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5C" w:rsidRPr="00AA7F6A" w:rsidRDefault="00767F5C" w:rsidP="00767F5C">
      <w:pPr>
        <w:rPr>
          <w:b/>
          <w:noProof/>
          <w:sz w:val="36"/>
        </w:rPr>
      </w:pPr>
      <w:r w:rsidRPr="00AA7F6A">
        <w:rPr>
          <w:b/>
          <w:noProof/>
          <w:sz w:val="36"/>
        </w:rPr>
        <w:t>Konjenital anomalilerde planlama, Ortognatik cerrahide planlama</w:t>
      </w:r>
    </w:p>
    <w:p w:rsidR="00767F5C" w:rsidRDefault="00767F5C" w:rsidP="00767F5C">
      <w:pPr>
        <w:rPr>
          <w:b/>
          <w:noProof/>
          <w:sz w:val="24"/>
        </w:rPr>
      </w:pPr>
    </w:p>
    <w:p w:rsidR="00767F5C" w:rsidRPr="00C12392" w:rsidRDefault="00767F5C" w:rsidP="00767F5C">
      <w:pPr>
        <w:rPr>
          <w:sz w:val="28"/>
          <w:lang w:val="tr-TR"/>
        </w:rPr>
      </w:pPr>
      <w:r w:rsidRPr="00C12392">
        <w:rPr>
          <w:noProof/>
          <w:sz w:val="28"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sz w:val="28"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drawing>
          <wp:inline distT="0" distB="0" distL="0" distR="0">
            <wp:extent cx="4572638" cy="342947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7E1">
        <w:rPr>
          <w:noProof/>
        </w:rPr>
        <w:t xml:space="preserve"> </w:t>
      </w:r>
      <w:r w:rsidRPr="00F617E1">
        <w:rPr>
          <w:noProof/>
          <w:lang w:val="tr-TR" w:eastAsia="tr-TR"/>
        </w:rPr>
        <w:lastRenderedPageBreak/>
        <w:drawing>
          <wp:inline distT="0" distB="0" distL="0" distR="0">
            <wp:extent cx="4572638" cy="342947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B0E" w:rsidRDefault="005D1B0E"/>
    <w:sectPr w:rsidR="005D1B0E" w:rsidSect="00A5438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7F5C"/>
    <w:rsid w:val="005D1B0E"/>
    <w:rsid w:val="0076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5C"/>
    <w:pPr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7F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F5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2018-03-07T09:43:00Z</dcterms:created>
  <dcterms:modified xsi:type="dcterms:W3CDTF">2018-03-07T09:43:00Z</dcterms:modified>
</cp:coreProperties>
</file>