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6D" w:rsidRDefault="0002626D" w:rsidP="00D33099">
      <w:pPr>
        <w:pStyle w:val="NormalWeb"/>
        <w:spacing w:line="276" w:lineRule="auto"/>
        <w:jc w:val="center"/>
        <w:rPr>
          <w:lang w:val="ru-RU"/>
        </w:rPr>
      </w:pPr>
      <w:r>
        <w:rPr>
          <w:b/>
          <w:bCs/>
          <w:lang w:val="ru-RU"/>
        </w:rPr>
        <w:t>Склонение имен существительных</w:t>
      </w:r>
      <w:r>
        <w:rPr>
          <w:lang w:val="ru-RU"/>
        </w:rPr>
        <w:t> </w:t>
      </w:r>
    </w:p>
    <w:p w:rsidR="0002626D" w:rsidRDefault="0002626D" w:rsidP="00D33099">
      <w:pPr>
        <w:pStyle w:val="NormalWeb"/>
        <w:spacing w:line="276" w:lineRule="auto"/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Склонение существительных — </w:t>
      </w:r>
      <w:r>
        <w:rPr>
          <w:lang w:val="ru-RU"/>
        </w:rPr>
        <w:t>изменение существительных по падежам, а также класс слов, объединенных общностью словоизменения, и модель, по которой изменяются слова данного класса.</w:t>
      </w:r>
    </w:p>
    <w:p w:rsidR="0002626D" w:rsidRDefault="0002626D" w:rsidP="00D33099">
      <w:pPr>
        <w:pStyle w:val="NormalWeb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зависимости от того, какую систему окончаний имеет то или иное слово, существительные делятся на несколько типов склонения. </w:t>
      </w:r>
    </w:p>
    <w:p w:rsidR="0002626D" w:rsidRDefault="0002626D" w:rsidP="00D33099">
      <w:pPr>
        <w:pStyle w:val="NormalWeb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Совокупность всех падежных форм в единственном и множественном числе называется парадигмой существительного. Формы субъективной оценки в парадигму не входят. Полная парадигма существительного состоит из форм падежа и числа и имеет 12 компонентов. Неполную парадигму имеют неизменяемые существительные и существительные с одной формой числа. Избыточную парадигму имеют существительные с двумя вариантами падежных форм, например, </w:t>
      </w:r>
      <w:r>
        <w:rPr>
          <w:i/>
          <w:iCs/>
          <w:lang w:val="ru-RU"/>
        </w:rPr>
        <w:t xml:space="preserve">тропой и тропою </w:t>
      </w:r>
      <w:r>
        <w:rPr>
          <w:lang w:val="ru-RU"/>
        </w:rPr>
        <w:t xml:space="preserve">(в творительном падеже); </w:t>
      </w:r>
      <w:r>
        <w:rPr>
          <w:i/>
          <w:iCs/>
          <w:lang w:val="ru-RU"/>
        </w:rPr>
        <w:t>сыны</w:t>
      </w:r>
      <w:r>
        <w:rPr>
          <w:lang w:val="ru-RU"/>
        </w:rPr>
        <w:t xml:space="preserve"> и </w:t>
      </w:r>
      <w:r>
        <w:rPr>
          <w:i/>
          <w:iCs/>
          <w:lang w:val="ru-RU"/>
        </w:rPr>
        <w:t>сыновья</w:t>
      </w:r>
      <w:r>
        <w:rPr>
          <w:lang w:val="ru-RU"/>
        </w:rPr>
        <w:t xml:space="preserve"> (два варианта форм множественного числа).</w:t>
      </w:r>
    </w:p>
    <w:p w:rsidR="0002626D" w:rsidRDefault="0002626D" w:rsidP="00D33099">
      <w:pPr>
        <w:pStyle w:val="NormalWeb"/>
        <w:spacing w:line="276" w:lineRule="auto"/>
        <w:ind w:firstLine="360"/>
        <w:jc w:val="center"/>
        <w:rPr>
          <w:lang w:val="ru-RU"/>
        </w:rPr>
      </w:pPr>
      <w:r>
        <w:rPr>
          <w:b/>
          <w:bCs/>
          <w:lang w:val="ru-RU"/>
        </w:rPr>
        <w:t>Типы склонений</w:t>
      </w:r>
    </w:p>
    <w:p w:rsidR="0002626D" w:rsidRDefault="0002626D" w:rsidP="00D33099">
      <w:pPr>
        <w:pStyle w:val="NormalWeb"/>
        <w:spacing w:line="276" w:lineRule="auto"/>
        <w:ind w:firstLine="700"/>
        <w:jc w:val="both"/>
        <w:rPr>
          <w:lang w:val="ru-RU"/>
        </w:rPr>
      </w:pPr>
      <w:r>
        <w:rPr>
          <w:u w:val="single"/>
          <w:lang w:val="ru-RU"/>
        </w:rPr>
        <w:t>Субстантивное</w:t>
      </w:r>
      <w:r>
        <w:rPr>
          <w:lang w:val="ru-RU"/>
        </w:rPr>
        <w:t xml:space="preserve"> склонение (основное) (Нумерация склонений в вузе отличается от принятого в школе): </w:t>
      </w:r>
    </w:p>
    <w:p w:rsidR="0002626D" w:rsidRDefault="0002626D" w:rsidP="00D33099">
      <w:pPr>
        <w:pStyle w:val="NormalWeb"/>
        <w:spacing w:line="276" w:lineRule="auto"/>
        <w:jc w:val="both"/>
        <w:rPr>
          <w:lang w:val="ru-RU"/>
        </w:rPr>
      </w:pPr>
      <w:r>
        <w:rPr>
          <w:u w:val="single"/>
          <w:lang w:val="ru-RU"/>
        </w:rPr>
        <w:t>1-е склонение</w:t>
      </w:r>
      <w:r>
        <w:rPr>
          <w:lang w:val="ru-RU"/>
        </w:rPr>
        <w:t xml:space="preserve">: существительные мужского рода с нулевым окончанием в именительном падеже, кроме слова </w:t>
      </w:r>
      <w:r>
        <w:rPr>
          <w:i/>
          <w:iCs/>
          <w:lang w:val="ru-RU"/>
        </w:rPr>
        <w:t>путь,</w:t>
      </w:r>
      <w:r>
        <w:rPr>
          <w:lang w:val="ru-RU"/>
        </w:rPr>
        <w:t xml:space="preserve"> и существительные среднего рода с окончаниями -о(-е) (</w:t>
      </w:r>
      <w:r>
        <w:rPr>
          <w:i/>
          <w:iCs/>
          <w:lang w:val="ru-RU"/>
        </w:rPr>
        <w:t>стол, окно, поле);</w:t>
      </w:r>
      <w:r>
        <w:rPr>
          <w:lang w:val="ru-RU"/>
        </w:rPr>
        <w:t xml:space="preserve"> </w:t>
      </w:r>
    </w:p>
    <w:p w:rsidR="0002626D" w:rsidRDefault="0002626D" w:rsidP="00D33099">
      <w:pPr>
        <w:pStyle w:val="NormalWeb"/>
        <w:spacing w:line="276" w:lineRule="auto"/>
        <w:jc w:val="both"/>
        <w:rPr>
          <w:lang w:val="ru-RU"/>
        </w:rPr>
      </w:pPr>
      <w:r>
        <w:rPr>
          <w:u w:val="single"/>
          <w:lang w:val="ru-RU"/>
        </w:rPr>
        <w:t>2-е склонение</w:t>
      </w:r>
      <w:r>
        <w:rPr>
          <w:lang w:val="ru-RU"/>
        </w:rPr>
        <w:t>: существительные мужского, женского и общего рода с окончаниями -а(-я) в именительном падеже (</w:t>
      </w:r>
      <w:r>
        <w:rPr>
          <w:i/>
          <w:iCs/>
          <w:lang w:val="ru-RU"/>
        </w:rPr>
        <w:t>парта, дядя, неряха</w:t>
      </w:r>
      <w:r>
        <w:rPr>
          <w:lang w:val="ru-RU"/>
        </w:rPr>
        <w:t xml:space="preserve">); </w:t>
      </w:r>
    </w:p>
    <w:p w:rsidR="0002626D" w:rsidRDefault="0002626D" w:rsidP="00D33099">
      <w:pPr>
        <w:pStyle w:val="NormalWeb"/>
        <w:spacing w:line="276" w:lineRule="auto"/>
        <w:jc w:val="both"/>
        <w:rPr>
          <w:lang w:val="ru-RU"/>
        </w:rPr>
      </w:pPr>
      <w:r>
        <w:rPr>
          <w:u w:val="single"/>
          <w:lang w:val="ru-RU"/>
        </w:rPr>
        <w:t>3-е склонение</w:t>
      </w:r>
      <w:r>
        <w:rPr>
          <w:lang w:val="ru-RU"/>
        </w:rPr>
        <w:t xml:space="preserve">: существительные женского рода с мягкой основой или основой на шипящий и нулевым окончанием в именительном падеже </w:t>
      </w:r>
      <w:r>
        <w:rPr>
          <w:i/>
          <w:iCs/>
          <w:lang w:val="ru-RU"/>
        </w:rPr>
        <w:t>(сирень, рожь</w:t>
      </w:r>
      <w:r>
        <w:rPr>
          <w:lang w:val="ru-RU"/>
        </w:rPr>
        <w:t>).</w:t>
      </w:r>
    </w:p>
    <w:p w:rsidR="0002626D" w:rsidRDefault="0002626D" w:rsidP="00D33099">
      <w:pPr>
        <w:pStyle w:val="NormalWeb"/>
        <w:spacing w:line="276" w:lineRule="auto"/>
        <w:ind w:firstLine="700"/>
        <w:jc w:val="both"/>
        <w:rPr>
          <w:lang w:val="ru-RU"/>
        </w:rPr>
      </w:pPr>
      <w:r>
        <w:rPr>
          <w:u w:val="single"/>
          <w:lang w:val="ru-RU"/>
        </w:rPr>
        <w:t>Разносклоняемые</w:t>
      </w:r>
      <w:r>
        <w:rPr>
          <w:lang w:val="ru-RU"/>
        </w:rPr>
        <w:t xml:space="preserve">: существительные </w:t>
      </w:r>
      <w:r>
        <w:rPr>
          <w:i/>
          <w:iCs/>
          <w:lang w:val="ru-RU"/>
        </w:rPr>
        <w:t>путь, дитя, мать, дочь</w:t>
      </w:r>
      <w:r>
        <w:rPr>
          <w:lang w:val="ru-RU"/>
        </w:rPr>
        <w:t xml:space="preserve"> и 10 существительных на -мя (</w:t>
      </w:r>
      <w:r>
        <w:rPr>
          <w:i/>
          <w:iCs/>
          <w:lang w:val="ru-RU"/>
        </w:rPr>
        <w:t>имя,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время, племя, семя, стремя, вымя, бремя, знамя, пламя, темя</w:t>
      </w:r>
      <w:r>
        <w:rPr>
          <w:lang w:val="ru-RU"/>
        </w:rPr>
        <w:t>).</w:t>
      </w:r>
    </w:p>
    <w:p w:rsidR="0002626D" w:rsidRDefault="0002626D" w:rsidP="00D33099">
      <w:pPr>
        <w:pStyle w:val="NormalWeb"/>
        <w:spacing w:line="276" w:lineRule="auto"/>
        <w:ind w:firstLine="700"/>
        <w:jc w:val="both"/>
        <w:rPr>
          <w:lang w:val="ru-RU"/>
        </w:rPr>
      </w:pPr>
      <w:r>
        <w:rPr>
          <w:u w:val="single"/>
          <w:lang w:val="ru-RU"/>
        </w:rPr>
        <w:t>Адъективное</w:t>
      </w:r>
      <w:r>
        <w:rPr>
          <w:lang w:val="ru-RU"/>
        </w:rPr>
        <w:t xml:space="preserve"> склонение — склонение по типу прилагательных. Такой тип склонения имеют существительные, которые перешли в разряд существительных из прилагательных и причастий: </w:t>
      </w:r>
      <w:r>
        <w:rPr>
          <w:i/>
          <w:iCs/>
          <w:lang w:val="ru-RU"/>
        </w:rPr>
        <w:t>трудящиеся, столовая</w:t>
      </w:r>
      <w:r>
        <w:rPr>
          <w:lang w:val="ru-RU"/>
        </w:rPr>
        <w:t>.</w:t>
      </w:r>
    </w:p>
    <w:p w:rsidR="0002626D" w:rsidRDefault="0002626D" w:rsidP="00D33099">
      <w:pPr>
        <w:pStyle w:val="NormalWeb"/>
        <w:spacing w:line="276" w:lineRule="auto"/>
        <w:ind w:firstLine="700"/>
        <w:jc w:val="both"/>
        <w:rPr>
          <w:lang w:val="ru-RU"/>
        </w:rPr>
      </w:pPr>
      <w:r>
        <w:rPr>
          <w:u w:val="single"/>
          <w:lang w:val="ru-RU"/>
        </w:rPr>
        <w:t>Смешанное</w:t>
      </w:r>
      <w:r>
        <w:rPr>
          <w:lang w:val="ru-RU"/>
        </w:rPr>
        <w:t xml:space="preserve"> склонение у имен существительных (фамилий) на -ов(-ев), -ин(-ын) совпадает со склонением притяжательных прилагательных: </w:t>
      </w:r>
      <w:r>
        <w:rPr>
          <w:i/>
          <w:iCs/>
          <w:lang w:val="ru-RU"/>
        </w:rPr>
        <w:t>Певцов, Вязовкин</w:t>
      </w:r>
      <w:r>
        <w:rPr>
          <w:lang w:val="ru-RU"/>
        </w:rPr>
        <w:t>.</w:t>
      </w:r>
    </w:p>
    <w:p w:rsidR="0002626D" w:rsidRDefault="0002626D" w:rsidP="00D33099">
      <w:pPr>
        <w:pStyle w:val="NormalWeb"/>
        <w:spacing w:line="276" w:lineRule="auto"/>
        <w:ind w:firstLine="700"/>
        <w:jc w:val="both"/>
        <w:rPr>
          <w:lang w:val="ru-RU"/>
        </w:rPr>
      </w:pPr>
      <w:r>
        <w:rPr>
          <w:u w:val="single"/>
          <w:lang w:val="ru-RU"/>
        </w:rPr>
        <w:t xml:space="preserve">Склонение существительных </w:t>
      </w:r>
      <w:r>
        <w:rPr>
          <w:lang w:val="ru-RU"/>
        </w:rPr>
        <w:t xml:space="preserve">Pl.t. типа </w:t>
      </w:r>
      <w:r>
        <w:rPr>
          <w:i/>
          <w:iCs/>
          <w:lang w:val="ru-RU"/>
        </w:rPr>
        <w:t>ворота, брюки, сутки</w:t>
      </w:r>
      <w:r>
        <w:rPr>
          <w:lang w:val="ru-RU"/>
        </w:rPr>
        <w:t>.</w:t>
      </w:r>
    </w:p>
    <w:p w:rsidR="003B70A6" w:rsidRDefault="0002626D" w:rsidP="001C3B86">
      <w:pPr>
        <w:pStyle w:val="NormalWeb"/>
        <w:spacing w:line="276" w:lineRule="auto"/>
        <w:ind w:firstLine="700"/>
        <w:jc w:val="both"/>
        <w:rPr>
          <w:lang w:val="ru-RU"/>
        </w:rPr>
      </w:pPr>
      <w:r>
        <w:rPr>
          <w:u w:val="single"/>
          <w:lang w:val="ru-RU"/>
        </w:rPr>
        <w:lastRenderedPageBreak/>
        <w:t>Нулевое склонение</w:t>
      </w:r>
      <w:r>
        <w:rPr>
          <w:lang w:val="ru-RU"/>
        </w:rPr>
        <w:t xml:space="preserve">: имена существительные, которые не имеют форм падежей — </w:t>
      </w:r>
      <w:r>
        <w:rPr>
          <w:i/>
          <w:iCs/>
          <w:lang w:val="ru-RU"/>
        </w:rPr>
        <w:t>кино, такси.</w:t>
      </w:r>
      <w:r>
        <w:rPr>
          <w:lang w:val="ru-RU"/>
        </w:rPr>
        <w:t xml:space="preserve"> Значение падежей определяется у таких существительных в контексте, например, </w:t>
      </w:r>
      <w:r>
        <w:rPr>
          <w:i/>
          <w:iCs/>
          <w:lang w:val="ru-RU"/>
        </w:rPr>
        <w:t>уехал в желтом такси</w:t>
      </w:r>
      <w:r>
        <w:rPr>
          <w:lang w:val="ru-RU"/>
        </w:rPr>
        <w:t xml:space="preserve"> — предложный падеж.</w:t>
      </w:r>
    </w:p>
    <w:p w:rsidR="00E8298C" w:rsidRPr="00E8298C" w:rsidRDefault="00E8298C" w:rsidP="00E8298C">
      <w:pPr>
        <w:spacing w:line="276" w:lineRule="auto"/>
        <w:jc w:val="center"/>
        <w:rPr>
          <w:rFonts w:eastAsiaTheme="minorHAnsi"/>
          <w:b/>
          <w:kern w:val="36"/>
          <w:sz w:val="28"/>
          <w:szCs w:val="28"/>
          <w:lang w:val="ru-RU" w:eastAsia="en-US"/>
        </w:rPr>
      </w:pPr>
      <w:r w:rsidRPr="00E8298C">
        <w:rPr>
          <w:rFonts w:eastAsiaTheme="minorHAnsi"/>
          <w:b/>
          <w:kern w:val="36"/>
          <w:sz w:val="28"/>
          <w:szCs w:val="28"/>
          <w:lang w:val="ru-RU" w:eastAsia="en-US"/>
        </w:rPr>
        <w:t>Ударение при склонении имен существительных</w:t>
      </w:r>
      <w:r w:rsidRPr="00E8298C">
        <w:rPr>
          <w:rFonts w:eastAsiaTheme="minorHAnsi"/>
          <w:b/>
          <w:kern w:val="36"/>
          <w:sz w:val="28"/>
          <w:szCs w:val="28"/>
          <w:vertAlign w:val="superscript"/>
          <w:lang w:val="en" w:eastAsia="en-US"/>
        </w:rPr>
        <w:footnoteReference w:id="1"/>
      </w:r>
    </w:p>
    <w:p w:rsidR="00E8298C" w:rsidRPr="00E8298C" w:rsidRDefault="00E8298C" w:rsidP="00E8298C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B72FA" w:rsidRDefault="00E8298C" w:rsidP="00DB72FA">
      <w:pPr>
        <w:spacing w:line="360" w:lineRule="auto"/>
        <w:ind w:firstLine="708"/>
        <w:jc w:val="both"/>
        <w:rPr>
          <w:lang w:val="ru-RU"/>
        </w:rPr>
      </w:pPr>
      <w:r w:rsidRPr="00E8298C">
        <w:rPr>
          <w:lang w:val="ru-RU"/>
        </w:rPr>
        <w:t>Все имена существительные в отношении ударения могут быть разбиты на две основные группы: 1) имена существительные с постоянным ударением (место которого во всех падежах остается неизменным); 2) имена существительные с подвижным ударением (место которого меняется при склонении).</w:t>
      </w:r>
      <w:r w:rsidRPr="00E8298C">
        <w:t xml:space="preserve"> </w:t>
      </w:r>
      <w:r w:rsidRPr="00E8298C">
        <w:rPr>
          <w:lang w:val="ru-RU"/>
        </w:rPr>
        <w:t xml:space="preserve">Имена существительные с постоянным ударением в свою очередь делятся на: 1) имена существительные, у которых во всех падежах ударение сохраняется на основе (такими могут быть слова всех трех типов склонений): молот, яблоко, баня, фабрика, ель, шаль; 2) имена существительные, у которых во всех падежах ударение сохраняется на окончании (сюда входит большое количество слов первого склонения и значительно меньшее количество слов второго склонения): фонарь, серебро, западня. </w:t>
      </w:r>
    </w:p>
    <w:p w:rsidR="00E8298C" w:rsidRDefault="00E8298C" w:rsidP="00DB72FA">
      <w:pPr>
        <w:spacing w:line="360" w:lineRule="auto"/>
        <w:ind w:firstLine="708"/>
        <w:jc w:val="both"/>
        <w:rPr>
          <w:lang w:val="ru-RU"/>
        </w:rPr>
      </w:pPr>
      <w:r w:rsidRPr="00E8298C">
        <w:rPr>
          <w:lang w:val="ru-RU"/>
        </w:rPr>
        <w:t xml:space="preserve">Имена существительные с подвижным ударением представляют больше разнообразия. Здесь выделяются: 1) имена существительные, у которых ударение переходит с основы на окончание. Сюда входят имена существительные с ударением в единственном числе на основе, а во множественном - на окончании (характерно для слов первого склонения): вал, холод, место, слово; кроме того, имена существительные, у которых ударение переходит на окончание только в косвенных падежах множественного числа (характерно для существительных мужского рода первого склонения и женского рода третьего склонения): зверь, камень, власть, кость; 2) имена существительные, у которых ударение переходит с окончания на основу; такими являются имена существительные с ударением, переходящим на основу во всех падежах множественного числа (характерно для слов среднего рода первого склонения и женского рода второго склонения): весло, ружьё, игла, стрекоза; кроме того, имена существительные, у которых ударение переходит на основу только в именительном и винительном падежах множественного числа (характерно для слов женского рода второго склонения): губа, полоса; четыре слова мужского рода первого склонения удерживают ударение на основе в именительном падеже множественного числа: конь, гвоздь, груздь, червь. У некоторых имен существительных ударение переходит на предлог; такой тип перехода в настоящее </w:t>
      </w:r>
      <w:r w:rsidRPr="00E8298C">
        <w:rPr>
          <w:lang w:val="ru-RU"/>
        </w:rPr>
        <w:lastRenderedPageBreak/>
        <w:t>время непродуктивен, встречается лишь в отдельных сочетаниях (у слов всех трех типов склонения): за сердце, из лесу, за город, под вечер, на гору, на пол и т.д.</w:t>
      </w:r>
    </w:p>
    <w:p w:rsidR="00DB72FA" w:rsidRPr="001C3B86" w:rsidRDefault="00DB72FA" w:rsidP="00DB72FA">
      <w:pPr>
        <w:spacing w:line="360" w:lineRule="auto"/>
        <w:ind w:firstLine="708"/>
        <w:jc w:val="both"/>
        <w:rPr>
          <w:lang w:val="ru-RU"/>
        </w:rPr>
      </w:pPr>
    </w:p>
    <w:p w:rsidR="003422A4" w:rsidRDefault="001C3B86" w:rsidP="001C3B86">
      <w:pPr>
        <w:jc w:val="center"/>
        <w:rPr>
          <w:b/>
          <w:sz w:val="28"/>
          <w:szCs w:val="28"/>
          <w:lang w:val="ru-RU"/>
        </w:rPr>
      </w:pPr>
      <w:r w:rsidRPr="001C3B86">
        <w:rPr>
          <w:b/>
          <w:sz w:val="28"/>
          <w:szCs w:val="28"/>
          <w:lang w:val="ru-RU"/>
        </w:rPr>
        <w:t>Изменяемость основ при склонении существительных</w:t>
      </w:r>
    </w:p>
    <w:p w:rsidR="001C3B86" w:rsidRPr="001C3B86" w:rsidRDefault="001C3B86" w:rsidP="001C3B86">
      <w:pPr>
        <w:jc w:val="center"/>
        <w:rPr>
          <w:b/>
          <w:sz w:val="28"/>
          <w:szCs w:val="28"/>
          <w:lang w:val="ru-RU"/>
        </w:rPr>
      </w:pPr>
    </w:p>
    <w:p w:rsidR="00CF66AF" w:rsidRDefault="00CF66AF" w:rsidP="00DB72FA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Различие между отдельными падежами при склонении в основном выражается сменой падежных окончаний, основа существительного, как правило, остаётся единой, но полная неизменность основы во всех формах единственного и множественного числа наблюдается сравнительно редко. Это зависит от того, что в ряде случаев при склонении в основах наблюдаются чередования звуков, а иногда используются разные основы. Во всех таких случаях одна форма от другой отличается, помимо окончаний теми или иными расхождениями в основе.</w:t>
      </w:r>
    </w:p>
    <w:p w:rsidR="00CF66AF" w:rsidRDefault="00CF66AF" w:rsidP="00DB72FA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Расхождения в основах прежде всего вызываются действующими фонетическими чередованиями. Сюда относятся такие случаи:</w:t>
      </w:r>
    </w:p>
    <w:p w:rsidR="00CF66AF" w:rsidRDefault="00CF66AF" w:rsidP="00DB72FA">
      <w:pPr>
        <w:spacing w:line="360" w:lineRule="auto"/>
        <w:jc w:val="both"/>
        <w:rPr>
          <w:lang w:val="ru-RU"/>
        </w:rPr>
      </w:pPr>
    </w:p>
    <w:p w:rsidR="003422A4" w:rsidRPr="000E597C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>
        <w:rPr>
          <w:lang w:val="ru-RU"/>
        </w:rPr>
        <w:t>В основах существительных, оканчивающихся перед гласным звуком флексии на звонкий</w:t>
      </w:r>
      <w:r w:rsidR="003422A4" w:rsidRPr="000E597C">
        <w:t xml:space="preserve">: </w:t>
      </w:r>
      <w:r w:rsidR="003422A4" w:rsidRPr="00052A7A">
        <w:rPr>
          <w:i/>
        </w:rPr>
        <w:t>люди – людьми, дети – детьми</w:t>
      </w:r>
      <w:r w:rsidR="003422A4">
        <w:t>;</w:t>
      </w:r>
    </w:p>
    <w:p w:rsidR="003422A4" w:rsidRPr="000E597C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t xml:space="preserve">В формах с нулевой флексией </w:t>
      </w:r>
      <w:r>
        <w:rPr>
          <w:lang w:val="ru-RU"/>
        </w:rPr>
        <w:t>э</w:t>
      </w:r>
      <w:r w:rsidRPr="003F185A">
        <w:t>тот звонкий ч</w:t>
      </w:r>
      <w:r>
        <w:rPr>
          <w:lang w:val="ru-RU"/>
        </w:rPr>
        <w:t>ередуется с глухим</w:t>
      </w:r>
      <w:r w:rsidR="003422A4" w:rsidRPr="000E597C">
        <w:t xml:space="preserve">: </w:t>
      </w:r>
      <w:r w:rsidR="003422A4" w:rsidRPr="00052A7A">
        <w:rPr>
          <w:i/>
        </w:rPr>
        <w:t>дуб (dup) – дуба (duba); год (got) – года (gаda); гроза (graza)– гроз (gros)</w:t>
      </w:r>
      <w:r w:rsidR="003422A4" w:rsidRPr="000E597C">
        <w:t xml:space="preserve">; </w:t>
      </w:r>
    </w:p>
    <w:p w:rsidR="003422A4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t xml:space="preserve">В связи с подвижностью ударения в основах происходят чередования гласныхв зависимости от места ударения: </w:t>
      </w:r>
      <w:r w:rsidR="003422A4" w:rsidRPr="00052A7A">
        <w:rPr>
          <w:i/>
        </w:rPr>
        <w:t>д</w:t>
      </w:r>
      <w:r w:rsidR="003422A4" w:rsidRPr="00052A7A">
        <w:rPr>
          <w:b/>
          <w:i/>
        </w:rPr>
        <w:t>о</w:t>
      </w:r>
      <w:r w:rsidR="003422A4" w:rsidRPr="00052A7A">
        <w:rPr>
          <w:i/>
        </w:rPr>
        <w:t>м – (дом</w:t>
      </w:r>
      <w:r w:rsidR="003422A4" w:rsidRPr="00052A7A">
        <w:rPr>
          <w:b/>
          <w:i/>
        </w:rPr>
        <w:t>а</w:t>
      </w:r>
      <w:r w:rsidR="003422A4" w:rsidRPr="00052A7A">
        <w:rPr>
          <w:i/>
        </w:rPr>
        <w:t>) – д</w:t>
      </w:r>
      <w:r w:rsidR="003422A4" w:rsidRPr="00052A7A">
        <w:rPr>
          <w:b/>
          <w:i/>
        </w:rPr>
        <w:t>о</w:t>
      </w:r>
      <w:r w:rsidR="003422A4" w:rsidRPr="00052A7A">
        <w:rPr>
          <w:i/>
        </w:rPr>
        <w:t>ма; кос</w:t>
      </w:r>
      <w:r w:rsidR="003422A4" w:rsidRPr="00052A7A">
        <w:rPr>
          <w:b/>
          <w:i/>
        </w:rPr>
        <w:t>а</w:t>
      </w:r>
      <w:r w:rsidR="003422A4" w:rsidRPr="00052A7A">
        <w:rPr>
          <w:i/>
        </w:rPr>
        <w:t xml:space="preserve"> – (кос</w:t>
      </w:r>
      <w:r w:rsidR="003422A4" w:rsidRPr="00052A7A">
        <w:rPr>
          <w:b/>
          <w:i/>
        </w:rPr>
        <w:t>ы</w:t>
      </w:r>
      <w:r w:rsidR="003422A4" w:rsidRPr="00052A7A">
        <w:rPr>
          <w:i/>
        </w:rPr>
        <w:t>) – к</w:t>
      </w:r>
      <w:r w:rsidR="003422A4" w:rsidRPr="00052A7A">
        <w:rPr>
          <w:b/>
          <w:i/>
        </w:rPr>
        <w:t>о</w:t>
      </w:r>
      <w:r w:rsidR="003422A4" w:rsidRPr="00052A7A">
        <w:rPr>
          <w:i/>
        </w:rPr>
        <w:t>са; р</w:t>
      </w:r>
      <w:r w:rsidR="003422A4" w:rsidRPr="00052A7A">
        <w:rPr>
          <w:b/>
          <w:i/>
        </w:rPr>
        <w:t>о</w:t>
      </w:r>
      <w:r w:rsidR="003422A4" w:rsidRPr="00052A7A">
        <w:rPr>
          <w:i/>
        </w:rPr>
        <w:t>с – рос</w:t>
      </w:r>
      <w:r w:rsidR="003422A4" w:rsidRPr="00052A7A">
        <w:rPr>
          <w:b/>
          <w:i/>
        </w:rPr>
        <w:t>а</w:t>
      </w:r>
      <w:r w:rsidR="003422A4" w:rsidRPr="00052A7A">
        <w:rPr>
          <w:i/>
        </w:rPr>
        <w:t xml:space="preserve"> – рос</w:t>
      </w:r>
      <w:r w:rsidR="003422A4" w:rsidRPr="00052A7A">
        <w:rPr>
          <w:b/>
          <w:i/>
        </w:rPr>
        <w:t>ы</w:t>
      </w:r>
      <w:r w:rsidR="003422A4" w:rsidRPr="00052A7A">
        <w:rPr>
          <w:i/>
        </w:rPr>
        <w:t>; гр</w:t>
      </w:r>
      <w:r w:rsidR="003422A4" w:rsidRPr="00052A7A">
        <w:rPr>
          <w:b/>
          <w:i/>
        </w:rPr>
        <w:t>я</w:t>
      </w:r>
      <w:r w:rsidR="003422A4" w:rsidRPr="00052A7A">
        <w:rPr>
          <w:i/>
        </w:rPr>
        <w:t>зь - гр</w:t>
      </w:r>
      <w:r w:rsidR="003422A4" w:rsidRPr="00052A7A">
        <w:rPr>
          <w:b/>
          <w:i/>
        </w:rPr>
        <w:t>я</w:t>
      </w:r>
      <w:r w:rsidR="003422A4" w:rsidRPr="00052A7A">
        <w:rPr>
          <w:i/>
        </w:rPr>
        <w:t>зи – в гряз</w:t>
      </w:r>
      <w:r w:rsidR="003422A4" w:rsidRPr="00052A7A">
        <w:rPr>
          <w:b/>
          <w:i/>
        </w:rPr>
        <w:t>и</w:t>
      </w:r>
      <w:r w:rsidR="003422A4" w:rsidRPr="00305E49">
        <w:t xml:space="preserve"> </w:t>
      </w:r>
      <w:r>
        <w:rPr>
          <w:lang w:val="ru-RU"/>
        </w:rPr>
        <w:t>и т.д.</w:t>
      </w:r>
      <w:r w:rsidR="003422A4">
        <w:t>;</w:t>
      </w:r>
    </w:p>
    <w:p w:rsidR="003422A4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t>Разное место ударения и соправождающие его чередования разграничивают формы, имеющие одинаковые формы</w:t>
      </w:r>
      <w:r w:rsidR="003422A4">
        <w:t xml:space="preserve">: </w:t>
      </w:r>
      <w:r w:rsidR="003422A4" w:rsidRPr="00052A7A">
        <w:rPr>
          <w:i/>
        </w:rPr>
        <w:t>рук</w:t>
      </w:r>
      <w:r w:rsidR="003422A4" w:rsidRPr="00052A7A">
        <w:rPr>
          <w:b/>
          <w:i/>
        </w:rPr>
        <w:t>а</w:t>
      </w:r>
      <w:r w:rsidR="003422A4" w:rsidRPr="00052A7A">
        <w:rPr>
          <w:i/>
        </w:rPr>
        <w:t xml:space="preserve"> (и.п. ед.ч.) – р</w:t>
      </w:r>
      <w:r w:rsidR="003422A4" w:rsidRPr="00052A7A">
        <w:rPr>
          <w:b/>
          <w:i/>
        </w:rPr>
        <w:t>у</w:t>
      </w:r>
      <w:r w:rsidR="003422A4" w:rsidRPr="00052A7A">
        <w:rPr>
          <w:i/>
        </w:rPr>
        <w:t>ки (и.п. мн.ч.) – рук</w:t>
      </w:r>
      <w:r w:rsidR="003422A4" w:rsidRPr="00052A7A">
        <w:rPr>
          <w:b/>
          <w:i/>
        </w:rPr>
        <w:t xml:space="preserve">и </w:t>
      </w:r>
      <w:r w:rsidR="003422A4" w:rsidRPr="00052A7A">
        <w:rPr>
          <w:i/>
        </w:rPr>
        <w:t>(р.п. ед.ч.); ног</w:t>
      </w:r>
      <w:r w:rsidR="003422A4" w:rsidRPr="00052A7A">
        <w:rPr>
          <w:b/>
          <w:i/>
        </w:rPr>
        <w:t>а</w:t>
      </w:r>
      <w:r w:rsidR="003422A4" w:rsidRPr="00052A7A">
        <w:rPr>
          <w:i/>
        </w:rPr>
        <w:t xml:space="preserve"> (и.п. ед.ч.) – н</w:t>
      </w:r>
      <w:r w:rsidR="003422A4" w:rsidRPr="00052A7A">
        <w:rPr>
          <w:b/>
          <w:i/>
        </w:rPr>
        <w:t>о</w:t>
      </w:r>
      <w:r w:rsidR="003422A4" w:rsidRPr="00052A7A">
        <w:rPr>
          <w:i/>
        </w:rPr>
        <w:t>ги (и.п. мн.ч.) – ног</w:t>
      </w:r>
      <w:r w:rsidR="003422A4" w:rsidRPr="00052A7A">
        <w:rPr>
          <w:b/>
          <w:i/>
        </w:rPr>
        <w:t>и</w:t>
      </w:r>
      <w:r w:rsidR="003422A4" w:rsidRPr="00052A7A">
        <w:rPr>
          <w:i/>
        </w:rPr>
        <w:t xml:space="preserve"> (р.п. ед.ч.); гор</w:t>
      </w:r>
      <w:r w:rsidR="003422A4" w:rsidRPr="00052A7A">
        <w:rPr>
          <w:b/>
          <w:i/>
        </w:rPr>
        <w:t>а</w:t>
      </w:r>
      <w:r w:rsidR="003422A4" w:rsidRPr="00052A7A">
        <w:rPr>
          <w:i/>
        </w:rPr>
        <w:t xml:space="preserve"> (и.п. ед.ч.) – г</w:t>
      </w:r>
      <w:r w:rsidR="003422A4" w:rsidRPr="00052A7A">
        <w:rPr>
          <w:b/>
          <w:i/>
        </w:rPr>
        <w:t>о</w:t>
      </w:r>
      <w:r w:rsidR="003422A4" w:rsidRPr="00052A7A">
        <w:rPr>
          <w:i/>
        </w:rPr>
        <w:t>ры (и.п. мн.ч.) – гор</w:t>
      </w:r>
      <w:r w:rsidR="003422A4" w:rsidRPr="00052A7A">
        <w:rPr>
          <w:b/>
          <w:i/>
        </w:rPr>
        <w:t xml:space="preserve">ы </w:t>
      </w:r>
      <w:r w:rsidR="003422A4" w:rsidRPr="00052A7A">
        <w:rPr>
          <w:i/>
        </w:rPr>
        <w:t>(р.п. ед.ч.)</w:t>
      </w:r>
      <w:r w:rsidR="003422A4">
        <w:t xml:space="preserve"> ;</w:t>
      </w:r>
    </w:p>
    <w:p w:rsidR="003422A4" w:rsidRPr="00052A7A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  <w:rPr>
          <w:i/>
        </w:rPr>
      </w:pPr>
      <w:r w:rsidRPr="003F185A">
        <w:t>Вследствие смягчения согласных перед «е» у существительных, имеющих основу на твердый согласных, этот твёрдый согласный сменяется мягким</w:t>
      </w:r>
      <w:r w:rsidR="003422A4">
        <w:t xml:space="preserve">: </w:t>
      </w:r>
      <w:r w:rsidR="003422A4" w:rsidRPr="00052A7A">
        <w:rPr>
          <w:i/>
        </w:rPr>
        <w:t>зи</w:t>
      </w:r>
      <w:r w:rsidR="003422A4" w:rsidRPr="00052A7A">
        <w:rPr>
          <w:b/>
          <w:i/>
        </w:rPr>
        <w:t>м</w:t>
      </w:r>
      <w:r w:rsidR="003422A4" w:rsidRPr="00052A7A">
        <w:rPr>
          <w:i/>
        </w:rPr>
        <w:t>а – зи</w:t>
      </w:r>
      <w:r w:rsidR="003422A4" w:rsidRPr="00052A7A">
        <w:rPr>
          <w:b/>
          <w:i/>
        </w:rPr>
        <w:t>м</w:t>
      </w:r>
      <w:r w:rsidR="003422A4" w:rsidRPr="00052A7A">
        <w:rPr>
          <w:i/>
        </w:rPr>
        <w:t>е; тро</w:t>
      </w:r>
      <w:r w:rsidR="003422A4" w:rsidRPr="00052A7A">
        <w:rPr>
          <w:b/>
          <w:i/>
        </w:rPr>
        <w:t>п</w:t>
      </w:r>
      <w:r w:rsidR="003422A4" w:rsidRPr="00052A7A">
        <w:rPr>
          <w:i/>
        </w:rPr>
        <w:t>а – тро</w:t>
      </w:r>
      <w:r w:rsidR="003422A4" w:rsidRPr="00052A7A">
        <w:rPr>
          <w:b/>
          <w:i/>
        </w:rPr>
        <w:t>п</w:t>
      </w:r>
      <w:r w:rsidR="003422A4" w:rsidRPr="00052A7A">
        <w:rPr>
          <w:i/>
        </w:rPr>
        <w:t>е; хвос</w:t>
      </w:r>
      <w:r w:rsidR="003422A4" w:rsidRPr="00052A7A">
        <w:rPr>
          <w:b/>
          <w:i/>
        </w:rPr>
        <w:t>т</w:t>
      </w:r>
      <w:r w:rsidR="003422A4" w:rsidRPr="00052A7A">
        <w:rPr>
          <w:i/>
        </w:rPr>
        <w:t xml:space="preserve"> – хвос</w:t>
      </w:r>
      <w:r w:rsidR="003422A4" w:rsidRPr="00052A7A">
        <w:rPr>
          <w:b/>
          <w:i/>
        </w:rPr>
        <w:t>т</w:t>
      </w:r>
      <w:r w:rsidR="003422A4" w:rsidRPr="00052A7A">
        <w:rPr>
          <w:i/>
        </w:rPr>
        <w:t>е; вес</w:t>
      </w:r>
      <w:r w:rsidR="003422A4" w:rsidRPr="00052A7A">
        <w:rPr>
          <w:b/>
          <w:i/>
        </w:rPr>
        <w:t>л</w:t>
      </w:r>
      <w:r w:rsidR="003422A4" w:rsidRPr="00052A7A">
        <w:rPr>
          <w:i/>
        </w:rPr>
        <w:t>о – вес</w:t>
      </w:r>
      <w:r w:rsidR="003422A4" w:rsidRPr="00052A7A">
        <w:rPr>
          <w:b/>
          <w:i/>
        </w:rPr>
        <w:t>л</w:t>
      </w:r>
      <w:r w:rsidR="003422A4" w:rsidRPr="00052A7A">
        <w:rPr>
          <w:i/>
        </w:rPr>
        <w:t>е</w:t>
      </w:r>
      <w:r w:rsidR="003422A4" w:rsidRPr="00052A7A">
        <w:t>;</w:t>
      </w:r>
    </w:p>
    <w:p w:rsidR="003422A4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t xml:space="preserve">Вследствие отсутствия сочетаний </w:t>
      </w:r>
      <w:r w:rsidR="003422A4" w:rsidRPr="00305E49">
        <w:rPr>
          <w:i/>
        </w:rPr>
        <w:t>кы, гы, хы</w:t>
      </w:r>
      <w:r w:rsidR="003422A4">
        <w:t xml:space="preserve"> </w:t>
      </w:r>
      <w:r w:rsidRPr="003F185A">
        <w:t xml:space="preserve">у  существительных с основой на твёрдый задненёбный он заменяется мягким перед окончанием -и, соответстующим -ы: </w:t>
      </w:r>
      <w:r w:rsidR="003422A4" w:rsidRPr="00052A7A">
        <w:rPr>
          <w:i/>
        </w:rPr>
        <w:t>книга – кни</w:t>
      </w:r>
      <w:r w:rsidR="003422A4" w:rsidRPr="00052A7A">
        <w:rPr>
          <w:b/>
          <w:i/>
        </w:rPr>
        <w:t>ги</w:t>
      </w:r>
      <w:r w:rsidR="003422A4" w:rsidRPr="00052A7A">
        <w:rPr>
          <w:i/>
        </w:rPr>
        <w:t>, муха – му</w:t>
      </w:r>
      <w:r w:rsidR="003422A4" w:rsidRPr="00052A7A">
        <w:rPr>
          <w:b/>
          <w:i/>
        </w:rPr>
        <w:t>хи</w:t>
      </w:r>
      <w:r w:rsidR="003422A4" w:rsidRPr="00052A7A">
        <w:rPr>
          <w:i/>
        </w:rPr>
        <w:t>, рука – ру</w:t>
      </w:r>
      <w:r w:rsidR="003422A4" w:rsidRPr="00052A7A">
        <w:rPr>
          <w:b/>
          <w:i/>
        </w:rPr>
        <w:t>ки</w:t>
      </w:r>
      <w:r w:rsidR="003422A4">
        <w:t xml:space="preserve"> vd. </w:t>
      </w:r>
    </w:p>
    <w:p w:rsidR="003422A4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lastRenderedPageBreak/>
        <w:t>В других случаях имеют место исторические чередования</w:t>
      </w:r>
      <w:r>
        <w:rPr>
          <w:lang w:val="ru-RU"/>
        </w:rPr>
        <w:t>. Из них наиболее распространённым является чередование беглых гласных о и е</w:t>
      </w:r>
      <w:r w:rsidR="003422A4">
        <w:t xml:space="preserve">: </w:t>
      </w:r>
      <w:r w:rsidR="003422A4" w:rsidRPr="00052A7A">
        <w:rPr>
          <w:i/>
        </w:rPr>
        <w:t>сон – сна, лоб – лба, день – дня, камень – камня, веревка – верёвок, сестра – сестёр</w:t>
      </w:r>
      <w:r w:rsidR="003422A4">
        <w:t xml:space="preserve"> vd.;</w:t>
      </w:r>
    </w:p>
    <w:p w:rsidR="003422A4" w:rsidRPr="00226A7E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t xml:space="preserve">Десять слов на </w:t>
      </w:r>
      <w:r w:rsidR="003422A4">
        <w:t>–</w:t>
      </w:r>
      <w:r w:rsidR="003422A4" w:rsidRPr="00052A7A">
        <w:rPr>
          <w:i/>
        </w:rPr>
        <w:t>мя</w:t>
      </w:r>
      <w:r w:rsidR="003422A4" w:rsidRPr="00305E49">
        <w:t xml:space="preserve"> </w:t>
      </w:r>
      <w:r w:rsidRPr="003F185A">
        <w:t xml:space="preserve">имеют разные основы в именительном </w:t>
      </w:r>
      <w:r>
        <w:rPr>
          <w:lang w:val="ru-RU"/>
        </w:rPr>
        <w:t xml:space="preserve">и в других падежах. Например: </w:t>
      </w:r>
      <w:r w:rsidR="003422A4" w:rsidRPr="00052A7A">
        <w:rPr>
          <w:i/>
          <w:lang w:val="ru-RU"/>
        </w:rPr>
        <w:t>имя – имена (и.п. ед и мн.ч.) – имени – имён (р.п. ед. и мн.ч.), имени – именам (д.п. ед. и мн.ч.), именем – именами (т.п. ед. и мн.ч.)– имени – именах (п.п. ед. и мн.ч.</w:t>
      </w:r>
      <w:r w:rsidR="003422A4" w:rsidRPr="00052A7A">
        <w:rPr>
          <w:i/>
        </w:rPr>
        <w:t>)</w:t>
      </w:r>
      <w:r w:rsidR="003422A4">
        <w:rPr>
          <w:lang w:val="ru-RU"/>
        </w:rPr>
        <w:t>;</w:t>
      </w:r>
    </w:p>
    <w:p w:rsidR="003422A4" w:rsidRPr="00843A91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t xml:space="preserve">Два слова </w:t>
      </w:r>
      <w:r w:rsidR="003422A4">
        <w:t>“</w:t>
      </w:r>
      <w:r w:rsidR="003422A4" w:rsidRPr="00052A7A">
        <w:rPr>
          <w:i/>
        </w:rPr>
        <w:t>мать</w:t>
      </w:r>
      <w:r w:rsidR="003422A4">
        <w:t>”</w:t>
      </w:r>
      <w:r w:rsidR="003422A4" w:rsidRPr="00305E49">
        <w:t xml:space="preserve"> </w:t>
      </w:r>
      <w:r w:rsidRPr="003F185A">
        <w:t>и</w:t>
      </w:r>
      <w:r w:rsidR="003422A4">
        <w:t xml:space="preserve"> “</w:t>
      </w:r>
      <w:r w:rsidR="003422A4" w:rsidRPr="00052A7A">
        <w:rPr>
          <w:i/>
        </w:rPr>
        <w:t>дочь</w:t>
      </w:r>
      <w:r w:rsidR="003422A4">
        <w:t>”</w:t>
      </w:r>
      <w:r w:rsidR="005A29B6">
        <w:rPr>
          <w:lang w:val="ru-RU"/>
        </w:rPr>
        <w:t xml:space="preserve"> </w:t>
      </w:r>
      <w:r w:rsidRPr="003F185A">
        <w:t>во всех падежах, кроме именительного и винительногоединственного, имеют основу</w:t>
      </w:r>
      <w:r w:rsidR="003422A4">
        <w:t xml:space="preserve"> </w:t>
      </w:r>
      <w:r w:rsidR="003422A4" w:rsidRPr="00052A7A">
        <w:rPr>
          <w:i/>
        </w:rPr>
        <w:t>матер-/дочер-</w:t>
      </w:r>
      <w:r w:rsidR="003422A4">
        <w:t xml:space="preserve">: </w:t>
      </w:r>
      <w:r w:rsidR="003422A4" w:rsidRPr="00052A7A">
        <w:rPr>
          <w:i/>
        </w:rPr>
        <w:t>Это моя дочь</w:t>
      </w:r>
      <w:r w:rsidR="003422A4" w:rsidRPr="00052A7A">
        <w:t xml:space="preserve"> (и.п.) / </w:t>
      </w:r>
      <w:r w:rsidR="003422A4" w:rsidRPr="00052A7A">
        <w:rPr>
          <w:i/>
        </w:rPr>
        <w:t>Я вижу дочь</w:t>
      </w:r>
      <w:r w:rsidR="003422A4" w:rsidRPr="00052A7A">
        <w:t xml:space="preserve"> (в.п. ед.ч.) / </w:t>
      </w:r>
      <w:r w:rsidR="003422A4" w:rsidRPr="00052A7A">
        <w:rPr>
          <w:i/>
        </w:rPr>
        <w:t>Это сумка дочери</w:t>
      </w:r>
      <w:r w:rsidR="003422A4" w:rsidRPr="00052A7A">
        <w:t xml:space="preserve"> (р.п. ед.ч.)</w:t>
      </w:r>
      <w:r w:rsidR="003422A4">
        <w:t>;</w:t>
      </w:r>
    </w:p>
    <w:p w:rsidR="003422A4" w:rsidRDefault="003F185A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3F185A">
        <w:t xml:space="preserve">Два слова </w:t>
      </w:r>
      <w:r w:rsidR="003422A4" w:rsidRPr="00305E49">
        <w:t>(</w:t>
      </w:r>
      <w:r w:rsidR="003422A4" w:rsidRPr="00052A7A">
        <w:rPr>
          <w:i/>
        </w:rPr>
        <w:t>небо</w:t>
      </w:r>
      <w:r w:rsidR="003422A4" w:rsidRPr="00305E49">
        <w:t xml:space="preserve">) </w:t>
      </w:r>
      <w:r w:rsidRPr="003F185A">
        <w:t>и</w:t>
      </w:r>
      <w:r w:rsidR="003422A4" w:rsidRPr="004A10AA">
        <w:t xml:space="preserve"> (</w:t>
      </w:r>
      <w:r w:rsidR="003422A4" w:rsidRPr="00052A7A">
        <w:rPr>
          <w:i/>
        </w:rPr>
        <w:t>чудо</w:t>
      </w:r>
      <w:r w:rsidR="003422A4" w:rsidRPr="004A10AA">
        <w:t>)</w:t>
      </w:r>
      <w:r w:rsidRPr="003F185A">
        <w:t xml:space="preserve"> </w:t>
      </w:r>
      <w:r w:rsidR="00C975B0" w:rsidRPr="00C975B0">
        <w:t xml:space="preserve">во множественном числе имеют основу </w:t>
      </w:r>
      <w:r w:rsidR="003422A4" w:rsidRPr="00305E49">
        <w:t xml:space="preserve"> </w:t>
      </w:r>
      <w:r w:rsidR="003422A4" w:rsidRPr="00052A7A">
        <w:rPr>
          <w:i/>
        </w:rPr>
        <w:t>небес</w:t>
      </w:r>
      <w:r w:rsidR="003422A4" w:rsidRPr="00305E49">
        <w:t xml:space="preserve">- / </w:t>
      </w:r>
      <w:r w:rsidR="003422A4" w:rsidRPr="00052A7A">
        <w:rPr>
          <w:i/>
        </w:rPr>
        <w:t>чудес</w:t>
      </w:r>
      <w:r w:rsidR="003422A4" w:rsidRPr="00305E49">
        <w:t>-</w:t>
      </w:r>
      <w:r w:rsidR="003422A4">
        <w:t>;</w:t>
      </w:r>
    </w:p>
    <w:p w:rsidR="00C975B0" w:rsidRDefault="00C975B0" w:rsidP="00DB72FA">
      <w:pPr>
        <w:spacing w:line="360" w:lineRule="auto"/>
        <w:ind w:left="360"/>
        <w:jc w:val="both"/>
      </w:pPr>
    </w:p>
    <w:p w:rsidR="00C975B0" w:rsidRDefault="00C975B0" w:rsidP="00DB72FA">
      <w:pPr>
        <w:spacing w:line="360" w:lineRule="auto"/>
        <w:ind w:left="360"/>
        <w:jc w:val="both"/>
      </w:pPr>
      <w:r w:rsidRPr="00C975B0">
        <w:t xml:space="preserve">Наичие суффикса обычно с затменным значением в одних формулах и его отсутствие в других различает основы в следующих случаях: </w:t>
      </w:r>
    </w:p>
    <w:p w:rsidR="003422A4" w:rsidRDefault="00C975B0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C975B0">
        <w:t xml:space="preserve">Единственное число имееь суффиес одиночности -ин, отсутсвующий во множественном числе у названий лиц: </w:t>
      </w:r>
      <w:r w:rsidR="003422A4" w:rsidRPr="00C975B0">
        <w:rPr>
          <w:i/>
        </w:rPr>
        <w:t>гражданин</w:t>
      </w:r>
      <w:r w:rsidR="003422A4" w:rsidRPr="00305E49">
        <w:t xml:space="preserve"> – </w:t>
      </w:r>
      <w:r w:rsidR="003422A4" w:rsidRPr="00C975B0">
        <w:rPr>
          <w:i/>
        </w:rPr>
        <w:t>граждане</w:t>
      </w:r>
      <w:r w:rsidR="003422A4" w:rsidRPr="00305E49">
        <w:t xml:space="preserve">, </w:t>
      </w:r>
      <w:r w:rsidR="003422A4" w:rsidRPr="00C975B0">
        <w:rPr>
          <w:i/>
        </w:rPr>
        <w:t>англичанин</w:t>
      </w:r>
      <w:r w:rsidR="003422A4" w:rsidRPr="00305E49">
        <w:t xml:space="preserve"> – </w:t>
      </w:r>
      <w:r w:rsidR="003422A4" w:rsidRPr="00C975B0">
        <w:rPr>
          <w:i/>
        </w:rPr>
        <w:t>ангдичане</w:t>
      </w:r>
      <w:r w:rsidR="003422A4" w:rsidRPr="00305E49">
        <w:t xml:space="preserve">, </w:t>
      </w:r>
      <w:r w:rsidR="003422A4" w:rsidRPr="00C975B0">
        <w:rPr>
          <w:i/>
        </w:rPr>
        <w:t>хозяин</w:t>
      </w:r>
      <w:r w:rsidR="003422A4" w:rsidRPr="00305E49">
        <w:t xml:space="preserve"> - </w:t>
      </w:r>
      <w:r w:rsidR="003422A4" w:rsidRPr="00C975B0">
        <w:rPr>
          <w:i/>
        </w:rPr>
        <w:t>хозяева</w:t>
      </w:r>
      <w:r w:rsidR="003422A4">
        <w:t xml:space="preserve"> vs.;</w:t>
      </w:r>
    </w:p>
    <w:p w:rsidR="003422A4" w:rsidRPr="009E51DD" w:rsidRDefault="00C975B0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 w:rsidRPr="00C975B0">
        <w:t>Существительные, обозначающие детенышей, в единственном числе имеют основы с суффиксом -ок, а во множественно</w:t>
      </w:r>
      <w:r w:rsidRPr="004D5560">
        <w:t>м</w:t>
      </w:r>
      <w:r w:rsidR="004D5560" w:rsidRPr="004D5560">
        <w:t xml:space="preserve"> числе сохраняют другую основу: </w:t>
      </w:r>
      <w:r w:rsidR="003422A4" w:rsidRPr="00052A7A">
        <w:rPr>
          <w:i/>
        </w:rPr>
        <w:t>телёнок</w:t>
      </w:r>
      <w:r w:rsidR="003422A4">
        <w:t xml:space="preserve"> – </w:t>
      </w:r>
      <w:r w:rsidR="003422A4" w:rsidRPr="00052A7A">
        <w:rPr>
          <w:i/>
        </w:rPr>
        <w:t>телята</w:t>
      </w:r>
      <w:r w:rsidR="003422A4">
        <w:t xml:space="preserve">; </w:t>
      </w:r>
      <w:r w:rsidR="003422A4" w:rsidRPr="00052A7A">
        <w:rPr>
          <w:i/>
        </w:rPr>
        <w:t>котёнок</w:t>
      </w:r>
      <w:r w:rsidR="003422A4">
        <w:t xml:space="preserve"> – </w:t>
      </w:r>
      <w:r w:rsidR="003422A4" w:rsidRPr="00052A7A">
        <w:rPr>
          <w:i/>
        </w:rPr>
        <w:t>котята</w:t>
      </w:r>
      <w:r w:rsidR="003422A4">
        <w:t>;</w:t>
      </w:r>
    </w:p>
    <w:p w:rsidR="003422A4" w:rsidRPr="001F6B30" w:rsidRDefault="003422A4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4D5560" w:rsidRPr="004D5560">
        <w:t>У ряда существительных основа множественного числа имеет суффикс «й», первоначально принадлежавший собирательным:</w:t>
      </w:r>
      <w:r>
        <w:t xml:space="preserve"> </w:t>
      </w:r>
      <w:r w:rsidRPr="00910C3A">
        <w:rPr>
          <w:i/>
        </w:rPr>
        <w:t>лист</w:t>
      </w:r>
      <w:r w:rsidRPr="00305E49">
        <w:t xml:space="preserve"> – </w:t>
      </w:r>
      <w:r w:rsidRPr="00910C3A">
        <w:rPr>
          <w:i/>
        </w:rPr>
        <w:t>листья</w:t>
      </w:r>
      <w:r w:rsidRPr="00305E49">
        <w:t xml:space="preserve">; </w:t>
      </w:r>
      <w:r w:rsidRPr="00910C3A">
        <w:rPr>
          <w:i/>
        </w:rPr>
        <w:t>стул</w:t>
      </w:r>
      <w:r w:rsidRPr="00305E49">
        <w:t xml:space="preserve"> – </w:t>
      </w:r>
      <w:r w:rsidRPr="00910C3A">
        <w:rPr>
          <w:i/>
        </w:rPr>
        <w:t>стулья</w:t>
      </w:r>
      <w:r w:rsidRPr="00305E49">
        <w:t xml:space="preserve"> – </w:t>
      </w:r>
      <w:r w:rsidRPr="00910C3A">
        <w:rPr>
          <w:i/>
        </w:rPr>
        <w:t>брат</w:t>
      </w:r>
      <w:r w:rsidRPr="00305E49">
        <w:t xml:space="preserve"> – </w:t>
      </w:r>
      <w:r w:rsidRPr="00910C3A">
        <w:rPr>
          <w:i/>
        </w:rPr>
        <w:t>братья</w:t>
      </w:r>
      <w:r w:rsidRPr="00305E49">
        <w:t xml:space="preserve"> </w:t>
      </w:r>
      <w:r w:rsidR="004D5560" w:rsidRPr="004D5560">
        <w:t>и т.д</w:t>
      </w:r>
      <w:r w:rsidR="004D5560">
        <w:rPr>
          <w:lang w:val="ru-RU"/>
        </w:rPr>
        <w:t xml:space="preserve">. В словах с основой на задненёбные: </w:t>
      </w:r>
      <w:r w:rsidRPr="00305E49">
        <w:t xml:space="preserve">к-ч / г-з: </w:t>
      </w:r>
      <w:r w:rsidRPr="00910C3A">
        <w:rPr>
          <w:i/>
        </w:rPr>
        <w:t>кло</w:t>
      </w:r>
      <w:r w:rsidRPr="00910C3A">
        <w:rPr>
          <w:b/>
          <w:i/>
        </w:rPr>
        <w:t>к</w:t>
      </w:r>
      <w:r w:rsidRPr="00910C3A">
        <w:rPr>
          <w:i/>
        </w:rPr>
        <w:t xml:space="preserve"> – кло</w:t>
      </w:r>
      <w:r w:rsidRPr="00910C3A">
        <w:rPr>
          <w:b/>
          <w:i/>
        </w:rPr>
        <w:t>ч</w:t>
      </w:r>
      <w:r w:rsidRPr="00910C3A">
        <w:rPr>
          <w:i/>
        </w:rPr>
        <w:t>ья, су</w:t>
      </w:r>
      <w:r w:rsidRPr="00910C3A">
        <w:rPr>
          <w:b/>
          <w:i/>
        </w:rPr>
        <w:t>к</w:t>
      </w:r>
      <w:r w:rsidRPr="00910C3A">
        <w:rPr>
          <w:i/>
        </w:rPr>
        <w:t xml:space="preserve"> – су</w:t>
      </w:r>
      <w:r w:rsidRPr="00910C3A">
        <w:rPr>
          <w:b/>
          <w:i/>
        </w:rPr>
        <w:t>ч</w:t>
      </w:r>
      <w:r w:rsidRPr="00910C3A">
        <w:rPr>
          <w:i/>
        </w:rPr>
        <w:t>ья, дру</w:t>
      </w:r>
      <w:r w:rsidRPr="00910C3A">
        <w:rPr>
          <w:b/>
          <w:i/>
        </w:rPr>
        <w:t xml:space="preserve">г </w:t>
      </w:r>
      <w:r w:rsidRPr="00910C3A">
        <w:rPr>
          <w:i/>
        </w:rPr>
        <w:t>– дру</w:t>
      </w:r>
      <w:r w:rsidRPr="00910C3A">
        <w:rPr>
          <w:b/>
          <w:i/>
        </w:rPr>
        <w:t>з</w:t>
      </w:r>
      <w:r w:rsidRPr="00910C3A">
        <w:rPr>
          <w:i/>
        </w:rPr>
        <w:t>ья</w:t>
      </w:r>
      <w:r w:rsidRPr="00910C3A">
        <w:t>;</w:t>
      </w:r>
    </w:p>
    <w:p w:rsidR="003422A4" w:rsidRPr="00EE351A" w:rsidRDefault="003422A4" w:rsidP="00DB72FA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Pr="00910C3A">
        <w:rPr>
          <w:i/>
        </w:rPr>
        <w:t>человек</w:t>
      </w:r>
      <w:r w:rsidRPr="00305E49">
        <w:t xml:space="preserve"> – </w:t>
      </w:r>
      <w:r w:rsidRPr="00910C3A">
        <w:rPr>
          <w:i/>
        </w:rPr>
        <w:t>люди</w:t>
      </w:r>
      <w:r w:rsidRPr="00305E49">
        <w:t xml:space="preserve">; </w:t>
      </w:r>
      <w:r>
        <w:rPr>
          <w:i/>
        </w:rPr>
        <w:t xml:space="preserve">ребёнок – </w:t>
      </w:r>
      <w:r w:rsidRPr="00910C3A">
        <w:rPr>
          <w:i/>
        </w:rPr>
        <w:t>дети</w:t>
      </w:r>
      <w:r w:rsidRPr="00305E49">
        <w:t xml:space="preserve">. </w:t>
      </w:r>
    </w:p>
    <w:p w:rsidR="00845DB2" w:rsidRDefault="00845DB2">
      <w:pPr>
        <w:rPr>
          <w:b/>
        </w:rPr>
      </w:pPr>
      <w:bookmarkStart w:id="0" w:name="_GoBack"/>
      <w:bookmarkEnd w:id="0"/>
    </w:p>
    <w:p w:rsidR="003B70A6" w:rsidRPr="00E65CBF" w:rsidRDefault="003B70A6" w:rsidP="003B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И</w:t>
      </w:r>
      <w:r w:rsidRPr="00E65CBF">
        <w:rPr>
          <w:b/>
          <w:sz w:val="28"/>
          <w:szCs w:val="28"/>
        </w:rPr>
        <w:t>менительный падеж</w:t>
      </w:r>
    </w:p>
    <w:p w:rsidR="003B70A6" w:rsidRDefault="003B70A6" w:rsidP="003B70A6">
      <w:pPr>
        <w:rPr>
          <w:b/>
        </w:rPr>
      </w:pPr>
    </w:p>
    <w:p w:rsidR="003B70A6" w:rsidRDefault="003B70A6" w:rsidP="00DB72FA">
      <w:pPr>
        <w:spacing w:before="105" w:after="105" w:line="276" w:lineRule="auto"/>
        <w:ind w:firstLine="708"/>
        <w:jc w:val="both"/>
      </w:pPr>
      <w:r w:rsidRPr="001C1AFA">
        <w:t>Именительный падеж в русском языке бывает</w:t>
      </w:r>
      <w:r>
        <w:rPr>
          <w:lang w:val="ru-RU"/>
        </w:rPr>
        <w:t xml:space="preserve"> 1)</w:t>
      </w:r>
      <w:r w:rsidRPr="001C1AFA">
        <w:t xml:space="preserve"> независимым;</w:t>
      </w:r>
      <w:r>
        <w:rPr>
          <w:lang w:val="ru-RU"/>
        </w:rPr>
        <w:t xml:space="preserve"> 2)</w:t>
      </w:r>
      <w:r w:rsidRPr="001C1AFA">
        <w:t>зависимым.</w:t>
      </w:r>
      <w:r>
        <w:rPr>
          <w:lang w:val="ru-RU"/>
        </w:rPr>
        <w:t xml:space="preserve"> </w:t>
      </w:r>
      <w:r w:rsidRPr="001C1AFA">
        <w:t>Прямой падеж имеет несколько значений: субъективное и определительное – это его основные значения. Помимо основных у начальной формы существуют и неосновные значения (квалифицирующее, иными словами, определительное; информативное). Именительная форма также несет в себе и некоторые функции, которые связывают с называнием, то есть номинацией. Субъективное значение этого падежа раскрывается в подлежащем. Например: «</w:t>
      </w:r>
      <w:r>
        <w:rPr>
          <w:lang w:val="ru-RU"/>
        </w:rPr>
        <w:t>Учитель идёт</w:t>
      </w:r>
      <w:r w:rsidRPr="001C1AFA">
        <w:t xml:space="preserve"> »; «</w:t>
      </w:r>
      <w:r>
        <w:rPr>
          <w:lang w:val="ru-RU"/>
        </w:rPr>
        <w:t>Отец</w:t>
      </w:r>
      <w:r w:rsidRPr="001C1AFA">
        <w:t xml:space="preserve"> – </w:t>
      </w:r>
      <w:r>
        <w:rPr>
          <w:lang w:val="ru-RU"/>
        </w:rPr>
        <w:t>врач</w:t>
      </w:r>
      <w:r w:rsidRPr="001C1AFA">
        <w:t>»; «</w:t>
      </w:r>
      <w:r>
        <w:rPr>
          <w:lang w:val="ru-RU"/>
        </w:rPr>
        <w:t xml:space="preserve">Образование </w:t>
      </w:r>
      <w:r w:rsidR="005A29B6">
        <w:rPr>
          <w:lang w:val="ru-RU"/>
        </w:rPr>
        <w:t>важно</w:t>
      </w:r>
      <w:r w:rsidR="005A29B6" w:rsidRPr="001C1AFA">
        <w:t>»</w:t>
      </w:r>
      <w:r w:rsidRPr="001C1AFA">
        <w:t xml:space="preserve">. </w:t>
      </w:r>
      <w:r w:rsidRPr="001C1AFA">
        <w:lastRenderedPageBreak/>
        <w:t>Именительная форма в некоторых предложениях указывает на определенное состояние или некоторые действия: «</w:t>
      </w:r>
      <w:r>
        <w:rPr>
          <w:lang w:val="ru-RU"/>
        </w:rPr>
        <w:t>ложь</w:t>
      </w:r>
      <w:r w:rsidRPr="001C1AFA">
        <w:t xml:space="preserve"> – это </w:t>
      </w:r>
      <w:r>
        <w:rPr>
          <w:lang w:val="ru-RU"/>
        </w:rPr>
        <w:t>самообман</w:t>
      </w:r>
      <w:r w:rsidRPr="001C1AFA">
        <w:t>», то есть «</w:t>
      </w:r>
      <w:r>
        <w:rPr>
          <w:lang w:val="ru-RU"/>
        </w:rPr>
        <w:t>лгать значит обмануть себя</w:t>
      </w:r>
      <w:r w:rsidRPr="001C1AFA">
        <w:t>».</w:t>
      </w:r>
    </w:p>
    <w:p w:rsidR="003B70A6" w:rsidRDefault="003B70A6" w:rsidP="00DB72FA">
      <w:pPr>
        <w:spacing w:before="105" w:after="105" w:line="276" w:lineRule="auto"/>
        <w:ind w:firstLine="708"/>
        <w:jc w:val="both"/>
      </w:pPr>
      <w:r w:rsidRPr="00D920CE">
        <w:t>Именительный падеж в предложениях нередко может показывать как субъект, так и признак этого самого субъекта: «</w:t>
      </w:r>
      <w:r>
        <w:rPr>
          <w:lang w:val="ru-RU"/>
        </w:rPr>
        <w:t>солнце светит</w:t>
      </w:r>
      <w:r w:rsidRPr="00D920CE">
        <w:t xml:space="preserve">»; «пришла </w:t>
      </w:r>
      <w:r>
        <w:rPr>
          <w:lang w:val="ru-RU"/>
        </w:rPr>
        <w:t>зима</w:t>
      </w:r>
      <w:r w:rsidRPr="00D920CE">
        <w:t>». Предикативное значение именительной формы может выражаться в роли сказуемого:</w:t>
      </w:r>
    </w:p>
    <w:p w:rsidR="003B70A6" w:rsidRPr="00EE44DE" w:rsidRDefault="003B70A6" w:rsidP="00DB72FA">
      <w:pPr>
        <w:spacing w:before="105" w:after="105" w:line="276" w:lineRule="auto"/>
        <w:ind w:firstLine="708"/>
        <w:jc w:val="both"/>
      </w:pPr>
      <w:r w:rsidRPr="00EE44DE">
        <w:rPr>
          <w:i/>
        </w:rPr>
        <w:t xml:space="preserve">Анкара – </w:t>
      </w:r>
      <w:r w:rsidRPr="00EE44DE">
        <w:rPr>
          <w:i/>
          <w:u w:val="single"/>
        </w:rPr>
        <w:t>столица Турции</w:t>
      </w:r>
    </w:p>
    <w:p w:rsidR="003B70A6" w:rsidRDefault="003B70A6" w:rsidP="00DB72FA">
      <w:pPr>
        <w:spacing w:line="276" w:lineRule="auto"/>
        <w:ind w:firstLine="708"/>
        <w:jc w:val="both"/>
      </w:pPr>
      <w:r w:rsidRPr="00EE44DE">
        <w:t xml:space="preserve"> </w:t>
      </w:r>
      <w:r w:rsidRPr="00EE44DE">
        <w:rPr>
          <w:i/>
          <w:u w:val="single"/>
        </w:rPr>
        <w:t>Анкара, столица</w:t>
      </w:r>
      <w:r w:rsidRPr="0088581D">
        <w:rPr>
          <w:i/>
          <w:u w:val="single"/>
        </w:rPr>
        <w:t xml:space="preserve"> Турции</w:t>
      </w:r>
      <w:r w:rsidRPr="0088581D">
        <w:rPr>
          <w:i/>
        </w:rPr>
        <w:t>, является сердцем страны</w:t>
      </w:r>
      <w:r w:rsidRPr="002E03CC">
        <w:t xml:space="preserve">. </w:t>
      </w:r>
    </w:p>
    <w:p w:rsidR="003B70A6" w:rsidRPr="002E03CC" w:rsidRDefault="003B70A6" w:rsidP="00DB72FA">
      <w:pPr>
        <w:spacing w:line="276" w:lineRule="auto"/>
        <w:ind w:firstLine="708"/>
        <w:jc w:val="both"/>
      </w:pPr>
    </w:p>
    <w:p w:rsidR="003B70A6" w:rsidRDefault="003B70A6" w:rsidP="00DB72FA">
      <w:pPr>
        <w:spacing w:line="276" w:lineRule="auto"/>
      </w:pPr>
    </w:p>
    <w:p w:rsidR="003B70A6" w:rsidRDefault="003B70A6" w:rsidP="00DB72FA">
      <w:pPr>
        <w:spacing w:line="276" w:lineRule="auto"/>
      </w:pPr>
    </w:p>
    <w:sectPr w:rsidR="003B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6F8" w:rsidRDefault="003E46F8" w:rsidP="00E8298C">
      <w:r>
        <w:separator/>
      </w:r>
    </w:p>
  </w:endnote>
  <w:endnote w:type="continuationSeparator" w:id="0">
    <w:p w:rsidR="003E46F8" w:rsidRDefault="003E46F8" w:rsidP="00E8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6F8" w:rsidRDefault="003E46F8" w:rsidP="00E8298C">
      <w:r>
        <w:separator/>
      </w:r>
    </w:p>
  </w:footnote>
  <w:footnote w:type="continuationSeparator" w:id="0">
    <w:p w:rsidR="003E46F8" w:rsidRDefault="003E46F8" w:rsidP="00E8298C">
      <w:r>
        <w:continuationSeparator/>
      </w:r>
    </w:p>
  </w:footnote>
  <w:footnote w:id="1">
    <w:p w:rsidR="00E8298C" w:rsidRPr="00F559A3" w:rsidRDefault="00E8298C" w:rsidP="00E8298C">
      <w:pPr>
        <w:pStyle w:val="DipnotMetni"/>
        <w:jc w:val="both"/>
        <w:rPr>
          <w:rFonts w:ascii="Times New Roman" w:hAnsi="Times New Roman" w:cs="Times New Roman"/>
        </w:rPr>
      </w:pPr>
      <w:r w:rsidRPr="00E8298C">
        <w:rPr>
          <w:rStyle w:val="DipnotBavurusu"/>
          <w:rFonts w:ascii="Times New Roman" w:hAnsi="Times New Roman" w:cs="Times New Roman"/>
        </w:rPr>
        <w:footnoteRef/>
      </w:r>
      <w:r w:rsidRPr="00E8298C">
        <w:rPr>
          <w:rFonts w:ascii="Times New Roman" w:hAnsi="Times New Roman" w:cs="Times New Roman"/>
        </w:rPr>
        <w:t xml:space="preserve"> </w:t>
      </w:r>
      <w:hyperlink r:id="rId1" w:history="1">
        <w:r w:rsidRPr="00E8298C">
          <w:rPr>
            <w:rStyle w:val="Kpr"/>
            <w:rFonts w:ascii="Times New Roman" w:hAnsi="Times New Roman" w:cs="Times New Roman"/>
            <w:bCs/>
            <w:color w:val="auto"/>
            <w:lang w:val="ru-RU"/>
          </w:rPr>
          <w:t xml:space="preserve">Валгина Н.С., Розенталь Д.Э., Фомина М.И.. Современный русский язык: Учебник / Под редакцией Н.С. Валгиной. - 6-е изд., перераб. и доп. </w:t>
        </w:r>
        <w:r w:rsidRPr="00E8298C">
          <w:rPr>
            <w:rStyle w:val="Kpr"/>
            <w:rFonts w:ascii="Times New Roman" w:hAnsi="Times New Roman" w:cs="Times New Roman"/>
            <w:bCs/>
            <w:color w:val="auto"/>
            <w:lang w:val="en"/>
          </w:rPr>
          <w:t xml:space="preserve">Москва: Логос,2002.  528 </w:t>
        </w:r>
        <w:r w:rsidR="005A29B6" w:rsidRPr="00E8298C">
          <w:rPr>
            <w:rStyle w:val="Kpr"/>
            <w:rFonts w:ascii="Times New Roman" w:hAnsi="Times New Roman" w:cs="Times New Roman"/>
            <w:bCs/>
            <w:color w:val="auto"/>
            <w:lang w:val="en"/>
          </w:rPr>
          <w:t>с.</w:t>
        </w:r>
        <w:r w:rsidRPr="00E8298C">
          <w:rPr>
            <w:rStyle w:val="Kpr"/>
            <w:rFonts w:ascii="Times New Roman" w:hAnsi="Times New Roman" w:cs="Times New Roman"/>
            <w:bCs/>
            <w:color w:val="auto"/>
            <w:lang w:val="en"/>
          </w:rPr>
          <w:t xml:space="preserve"> 2002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B0DC5"/>
    <w:multiLevelType w:val="hybridMultilevel"/>
    <w:tmpl w:val="F4B8F2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11"/>
    <w:rsid w:val="0002626D"/>
    <w:rsid w:val="000B0169"/>
    <w:rsid w:val="001C3B86"/>
    <w:rsid w:val="003422A4"/>
    <w:rsid w:val="003B70A6"/>
    <w:rsid w:val="003E46F8"/>
    <w:rsid w:val="003F185A"/>
    <w:rsid w:val="004D5560"/>
    <w:rsid w:val="005A29B6"/>
    <w:rsid w:val="007227AC"/>
    <w:rsid w:val="00773D11"/>
    <w:rsid w:val="007F0E91"/>
    <w:rsid w:val="00845DB2"/>
    <w:rsid w:val="00C975B0"/>
    <w:rsid w:val="00CF66AF"/>
    <w:rsid w:val="00D33099"/>
    <w:rsid w:val="00DB72FA"/>
    <w:rsid w:val="00E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015E"/>
  <w15:chartTrackingRefBased/>
  <w15:docId w15:val="{F003BFDB-54B4-40F5-B7A5-F9A32B7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22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626D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9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9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8298C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E8298C"/>
    <w:rPr>
      <w:strike w:val="0"/>
      <w:dstrike w:val="0"/>
      <w:color w:val="546E7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cicenter.online/yazyik-russkiy-scicenter/sovremennyiy-russkiy-yazyik-uchebnik-pod871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11</cp:revision>
  <dcterms:created xsi:type="dcterms:W3CDTF">2017-11-12T11:55:00Z</dcterms:created>
  <dcterms:modified xsi:type="dcterms:W3CDTF">2018-03-18T09:00:00Z</dcterms:modified>
</cp:coreProperties>
</file>