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259C" w14:textId="3631608F" w:rsidR="00591663" w:rsidRPr="00462CEB" w:rsidRDefault="00591663" w:rsidP="00462CEB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462CEB">
        <w:rPr>
          <w:b/>
          <w:sz w:val="28"/>
          <w:szCs w:val="28"/>
        </w:rPr>
        <w:t>Категория времени</w:t>
      </w:r>
      <w:r w:rsidR="00C671B5" w:rsidRPr="00462CEB">
        <w:rPr>
          <w:b/>
          <w:sz w:val="28"/>
          <w:szCs w:val="28"/>
          <w:lang w:val="ru-RU"/>
        </w:rPr>
        <w:t xml:space="preserve"> глагола</w:t>
      </w:r>
    </w:p>
    <w:p w14:paraId="1F522B2A" w14:textId="77777777" w:rsidR="00462CEB" w:rsidRPr="00462CEB" w:rsidRDefault="00462CEB" w:rsidP="00462CEB">
      <w:pPr>
        <w:spacing w:line="276" w:lineRule="auto"/>
        <w:jc w:val="center"/>
        <w:rPr>
          <w:b/>
          <w:lang w:val="ru-RU"/>
        </w:rPr>
      </w:pPr>
    </w:p>
    <w:p w14:paraId="783197DA" w14:textId="46A4A2B8" w:rsidR="00C671B5" w:rsidRDefault="00C671B5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</w:rPr>
      </w:pPr>
      <w:r w:rsidRPr="00462CEB">
        <w:t xml:space="preserve">Время — это словоизменительная грамматическая категория глагола, представляющая процесс как уже осуществленный, осуществляемый или который будет осуществляться и выражающая эти значения в изъявительном наклонении (в морфологических формах прошедшего, настоящего и будущего времени). Система форм изъявительного наклонения выражает противопоставление значений совпадения, предшествования и следования процесса по отношению к исходной точке отсчета времени. Эти значения представлены соответственно в формах настоящего, прошедшего и будущего времени: </w:t>
      </w:r>
      <w:r w:rsidRPr="00462CEB">
        <w:rPr>
          <w:i/>
          <w:iCs/>
        </w:rPr>
        <w:t>читаю</w:t>
      </w:r>
      <w:r w:rsidRPr="00462CEB">
        <w:t xml:space="preserve">, </w:t>
      </w:r>
      <w:r w:rsidRPr="00462CEB">
        <w:rPr>
          <w:i/>
          <w:iCs/>
        </w:rPr>
        <w:t>читал</w:t>
      </w:r>
      <w:r w:rsidRPr="00462CEB">
        <w:t xml:space="preserve">, </w:t>
      </w:r>
      <w:r w:rsidRPr="00462CEB">
        <w:rPr>
          <w:i/>
          <w:iCs/>
        </w:rPr>
        <w:t>буду читать.</w:t>
      </w:r>
    </w:p>
    <w:p w14:paraId="3503360D" w14:textId="77777777" w:rsidR="00462CEB" w:rsidRPr="00462CEB" w:rsidRDefault="00462CEB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14:paraId="7019792D" w14:textId="573D55F5" w:rsidR="00462CEB" w:rsidRDefault="00C671B5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ru-RU"/>
        </w:rPr>
      </w:pPr>
      <w:r w:rsidRPr="00462CEB">
        <w:t>В основе определения времени осуществления процесса лежит абстрактная грамматическая точка отсчета. Она может совпадать с моментом речи, а может и не совпадать. Различают абсолютное и относительное временное значение глагольных форм. Абсолютным называется время, когда в качестве исходной точки определения временного плана выступает момент речи</w:t>
      </w:r>
      <w:r w:rsidR="00462CEB">
        <w:rPr>
          <w:lang w:val="ru-RU"/>
        </w:rPr>
        <w:t>.</w:t>
      </w:r>
    </w:p>
    <w:p w14:paraId="67176B8C" w14:textId="77777777" w:rsidR="00462CEB" w:rsidRDefault="00462CEB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ru-RU"/>
        </w:rPr>
      </w:pPr>
    </w:p>
    <w:p w14:paraId="1C43B01E" w14:textId="0885C802" w:rsidR="00462CEB" w:rsidRDefault="00C671B5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62CEB">
        <w:t xml:space="preserve">Относительным называется время, когда в качестве такой исходной точки выступает время осуществления другого процесса. Например, в предложении </w:t>
      </w:r>
      <w:r w:rsidRPr="00462CEB">
        <w:rPr>
          <w:i/>
          <w:iCs/>
        </w:rPr>
        <w:t>Он уже вчера знал</w:t>
      </w:r>
      <w:r w:rsidRPr="00462CEB">
        <w:t xml:space="preserve">, </w:t>
      </w:r>
      <w:r w:rsidRPr="00462CEB">
        <w:rPr>
          <w:i/>
          <w:iCs/>
        </w:rPr>
        <w:t>что в поход его не возьмут</w:t>
      </w:r>
      <w:r w:rsidRPr="00462CEB">
        <w:t xml:space="preserve"> форма </w:t>
      </w:r>
      <w:r w:rsidRPr="00462CEB">
        <w:rPr>
          <w:i/>
          <w:iCs/>
        </w:rPr>
        <w:t>возьмут</w:t>
      </w:r>
      <w:r w:rsidRPr="00462CEB">
        <w:t xml:space="preserve"> обозначает действие как будущее не по отношению к моменту речи, а по отношению ко времени осуществления процесса, названного формой </w:t>
      </w:r>
      <w:r w:rsidRPr="00462CEB">
        <w:rPr>
          <w:i/>
          <w:iCs/>
        </w:rPr>
        <w:t>знал.</w:t>
      </w:r>
      <w:r w:rsidRPr="00462CEB">
        <w:t xml:space="preserve"> Это значение будущего действия формы </w:t>
      </w:r>
      <w:r w:rsidRPr="00462CEB">
        <w:rPr>
          <w:i/>
          <w:iCs/>
        </w:rPr>
        <w:t>возьмут</w:t>
      </w:r>
      <w:r w:rsidRPr="00462CEB">
        <w:t xml:space="preserve"> и является ее относительным временным значением.</w:t>
      </w:r>
    </w:p>
    <w:p w14:paraId="0F56A8A8" w14:textId="77777777" w:rsidR="00462CEB" w:rsidRPr="00462CEB" w:rsidRDefault="00462CEB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14:paraId="4E74B9B0" w14:textId="0A90E3CA" w:rsidR="00462CEB" w:rsidRDefault="00C671B5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62CEB">
        <w:t xml:space="preserve">В изъявительном наклонении различаются формы, имеющие специальный морфологический показатель времени и не имеющие его. К первым относятся формы прошедшего времени, характеризующиеся суффиксом </w:t>
      </w:r>
      <w:r w:rsidRPr="00462CEB">
        <w:rPr>
          <w:i/>
          <w:iCs/>
        </w:rPr>
        <w:t>-л</w:t>
      </w:r>
      <w:r w:rsidRPr="00462CEB">
        <w:t xml:space="preserve">, а также формы будущего сложного, имеющие в качестве особого показателя времени вспомогательный глагол </w:t>
      </w:r>
      <w:r w:rsidRPr="00462CEB">
        <w:rPr>
          <w:i/>
          <w:iCs/>
        </w:rPr>
        <w:t>быть</w:t>
      </w:r>
      <w:r w:rsidRPr="00462CEB">
        <w:t xml:space="preserve"> в его личных формах; ко вторым — формы настоящего и будущего простого, окончания которых выражают значение лица и числа. Личные окончания форм настоящего и будущего простого представляют собой одновременно неспециальные временные показатели этих форм</w:t>
      </w:r>
    </w:p>
    <w:p w14:paraId="737F7D0B" w14:textId="77777777" w:rsidR="00462CEB" w:rsidRPr="00462CEB" w:rsidRDefault="00462CEB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14:paraId="2603E9E8" w14:textId="270DE2D1" w:rsidR="00462CEB" w:rsidRPr="005B5746" w:rsidRDefault="00C671B5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62CEB">
        <w:lastRenderedPageBreak/>
        <w:t xml:space="preserve">Среди глагольных категорий, с которыми взаимосвязана категория времени, особое место занимает категория вида, которая определяет возможность образования всех или не всех временных форм: у глаголов несовершенного вида образуются формы всех трех времен, у глаголов совершенного вида — формы только </w:t>
      </w:r>
      <w:proofErr w:type="spellStart"/>
      <w:r w:rsidRPr="00462CEB">
        <w:t>прошедшего</w:t>
      </w:r>
      <w:proofErr w:type="spellEnd"/>
      <w:r w:rsidRPr="00462CEB">
        <w:t xml:space="preserve"> и </w:t>
      </w:r>
      <w:proofErr w:type="spellStart"/>
      <w:r w:rsidRPr="00462CEB">
        <w:t>будущего</w:t>
      </w:r>
      <w:proofErr w:type="spellEnd"/>
      <w:r w:rsidRPr="00462CEB">
        <w:t xml:space="preserve"> </w:t>
      </w:r>
      <w:proofErr w:type="spellStart"/>
      <w:r w:rsidRPr="00462CEB">
        <w:t>времени</w:t>
      </w:r>
      <w:proofErr w:type="spellEnd"/>
      <w:r w:rsidRPr="00462CEB">
        <w:t>.</w:t>
      </w:r>
    </w:p>
    <w:p w14:paraId="703D9F99" w14:textId="6DDF2E66" w:rsidR="00462CEB" w:rsidRPr="00462CEB" w:rsidRDefault="00462CEB" w:rsidP="00462CEB">
      <w:pPr>
        <w:pStyle w:val="NormalWeb"/>
        <w:shd w:val="clear" w:color="auto" w:fill="FFFFFF"/>
        <w:spacing w:line="276" w:lineRule="auto"/>
        <w:jc w:val="center"/>
        <w:rPr>
          <w:b/>
          <w:lang w:val="ru-RU"/>
        </w:rPr>
      </w:pPr>
      <w:r w:rsidRPr="00462CEB">
        <w:rPr>
          <w:b/>
          <w:lang w:val="ru-RU"/>
        </w:rPr>
        <w:t>Настоящее Время</w:t>
      </w:r>
    </w:p>
    <w:p w14:paraId="38260D95" w14:textId="77777777" w:rsidR="00462CEB" w:rsidRPr="00462CEB" w:rsidRDefault="00C671B5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ru-RU"/>
        </w:rPr>
      </w:pPr>
      <w:r w:rsidRPr="00462CEB">
        <w:t>Настоящее время имеет значение совпадения процесса с моментом речи в противопоставленности этого момента прошлому и будущему.</w:t>
      </w:r>
      <w:r w:rsidR="00462CEB" w:rsidRPr="00462CEB">
        <w:rPr>
          <w:lang w:val="ru-RU"/>
        </w:rPr>
        <w:t xml:space="preserve"> </w:t>
      </w:r>
    </w:p>
    <w:p w14:paraId="018ECA94" w14:textId="79794A5A" w:rsidR="00C671B5" w:rsidRPr="00462CEB" w:rsidRDefault="00C671B5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62CEB">
        <w:t xml:space="preserve">Формы настоящего времени образуются от основы настоящего времени глаголов несовершенного вида присоединением окончаний, представляющих собой совмещенный показатель лица, числа и времени. </w:t>
      </w:r>
    </w:p>
    <w:p w14:paraId="3D265083" w14:textId="77777777" w:rsidR="00462CEB" w:rsidRPr="00462CEB" w:rsidRDefault="00462CEB" w:rsidP="00462CEB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14:paraId="0D96E6FF" w14:textId="01EB8823" w:rsidR="00462CEB" w:rsidRPr="00462CEB" w:rsidRDefault="00462CEB" w:rsidP="00462CEB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lang w:val="ru-RU"/>
        </w:rPr>
      </w:pPr>
      <w:r w:rsidRPr="00462CEB">
        <w:rPr>
          <w:b/>
          <w:lang w:val="ru-RU"/>
        </w:rPr>
        <w:t>Прошедшее Время</w:t>
      </w:r>
    </w:p>
    <w:p w14:paraId="43D25253" w14:textId="76AD090D" w:rsidR="00462CEB" w:rsidRPr="00462CEB" w:rsidRDefault="00462CEB" w:rsidP="00462CEB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rPr>
          <w:b/>
          <w:lang w:val="ru-RU"/>
        </w:rPr>
      </w:pPr>
    </w:p>
    <w:p w14:paraId="3BEB22D9" w14:textId="66F5DC9F" w:rsidR="00462CEB" w:rsidRPr="00462CEB" w:rsidRDefault="00462CEB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62CEB">
        <w:rPr>
          <w:rStyle w:val="Gl"/>
          <w:b w:val="0"/>
          <w:color w:val="auto"/>
        </w:rPr>
        <w:t>Прошедшее время</w:t>
      </w:r>
      <w:r w:rsidRPr="00462CEB">
        <w:t xml:space="preserve"> имеет значение предшествования процесса моменту речи в противопоставленности этого </w:t>
      </w:r>
      <w:proofErr w:type="spellStart"/>
      <w:r w:rsidRPr="00462CEB">
        <w:t>момента</w:t>
      </w:r>
      <w:proofErr w:type="spellEnd"/>
      <w:r w:rsidRPr="00462CEB">
        <w:t xml:space="preserve"> </w:t>
      </w:r>
      <w:proofErr w:type="spellStart"/>
      <w:r w:rsidRPr="00462CEB">
        <w:t>настоящему</w:t>
      </w:r>
      <w:proofErr w:type="spellEnd"/>
      <w:r w:rsidRPr="00462CEB">
        <w:t xml:space="preserve"> и </w:t>
      </w:r>
      <w:proofErr w:type="spellStart"/>
      <w:r w:rsidRPr="00462CEB">
        <w:t>будущему</w:t>
      </w:r>
      <w:proofErr w:type="spellEnd"/>
      <w:r w:rsidRPr="00462CEB">
        <w:t>.</w:t>
      </w:r>
    </w:p>
    <w:p w14:paraId="39FF595C" w14:textId="0457A4AD" w:rsidR="00462CEB" w:rsidRPr="00462CEB" w:rsidRDefault="00462CEB" w:rsidP="005B574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62CEB">
        <w:t xml:space="preserve">Формы прошедшего времени образуются от основы прошедшего времени с помощью суффикса </w:t>
      </w:r>
      <w:r w:rsidRPr="00462CEB">
        <w:rPr>
          <w:i/>
          <w:iCs/>
        </w:rPr>
        <w:t>-л</w:t>
      </w:r>
      <w:r w:rsidRPr="00462CEB">
        <w:t xml:space="preserve"> или нулевого суффикса. Суффикс </w:t>
      </w:r>
      <w:r w:rsidRPr="00462CEB">
        <w:rPr>
          <w:i/>
          <w:iCs/>
        </w:rPr>
        <w:t>-л</w:t>
      </w:r>
      <w:r w:rsidRPr="00462CEB">
        <w:t xml:space="preserve"> регулярно используется при образовании форм прошедшего времени ж.р. и ср.р. ед.ч., а также форм мн.ч., причем к суффиксу </w:t>
      </w:r>
      <w:r w:rsidRPr="00462CEB">
        <w:rPr>
          <w:i/>
          <w:iCs/>
        </w:rPr>
        <w:t>-л</w:t>
      </w:r>
      <w:r w:rsidRPr="00462CEB">
        <w:t xml:space="preserve"> присоединяется окончание </w:t>
      </w:r>
      <w:r w:rsidRPr="00462CEB">
        <w:rPr>
          <w:i/>
          <w:iCs/>
        </w:rPr>
        <w:t>-а</w:t>
      </w:r>
      <w:r w:rsidRPr="00462CEB">
        <w:t xml:space="preserve"> в ж.р. и -о в ср.р. ед.ч., окончание </w:t>
      </w:r>
      <w:r w:rsidRPr="00462CEB">
        <w:rPr>
          <w:i/>
          <w:iCs/>
        </w:rPr>
        <w:t>-и</w:t>
      </w:r>
      <w:r w:rsidRPr="00462CEB">
        <w:t xml:space="preserve"> и формах мн.ч.: </w:t>
      </w:r>
      <w:r w:rsidR="005B5746">
        <w:rPr>
          <w:i/>
          <w:iCs/>
          <w:lang w:val="ru-RU"/>
        </w:rPr>
        <w:t>брат</w:t>
      </w:r>
      <w:r w:rsidRPr="00462CEB">
        <w:rPr>
          <w:i/>
          <w:iCs/>
        </w:rPr>
        <w:t xml:space="preserve"> </w:t>
      </w:r>
      <w:r w:rsidR="005B5746">
        <w:rPr>
          <w:i/>
          <w:iCs/>
          <w:lang w:val="ru-RU"/>
        </w:rPr>
        <w:t>уехал</w:t>
      </w:r>
      <w:r w:rsidRPr="00462CEB">
        <w:t xml:space="preserve">, </w:t>
      </w:r>
      <w:r w:rsidRPr="00462CEB">
        <w:rPr>
          <w:i/>
          <w:iCs/>
        </w:rPr>
        <w:t>солнце светило</w:t>
      </w:r>
      <w:r w:rsidRPr="00462CEB">
        <w:t xml:space="preserve">, </w:t>
      </w:r>
      <w:r w:rsidR="005B5746">
        <w:rPr>
          <w:i/>
          <w:iCs/>
          <w:lang w:val="ru-RU"/>
        </w:rPr>
        <w:t>студенты</w:t>
      </w:r>
      <w:r w:rsidRPr="00462CEB">
        <w:rPr>
          <w:i/>
          <w:iCs/>
        </w:rPr>
        <w:t xml:space="preserve"> </w:t>
      </w:r>
      <w:r w:rsidR="005B5746">
        <w:rPr>
          <w:i/>
          <w:iCs/>
          <w:lang w:val="ru-RU"/>
        </w:rPr>
        <w:t>сдали экзамен</w:t>
      </w:r>
      <w:r w:rsidRPr="00462CEB">
        <w:rPr>
          <w:i/>
          <w:iCs/>
        </w:rPr>
        <w:t>.</w:t>
      </w:r>
      <w:r w:rsidRPr="00462CEB">
        <w:t xml:space="preserve"> В формах прошедшего времени м.р. </w:t>
      </w:r>
      <w:proofErr w:type="spellStart"/>
      <w:r w:rsidRPr="00462CEB">
        <w:t>суффикс</w:t>
      </w:r>
      <w:proofErr w:type="spellEnd"/>
      <w:r w:rsidRPr="00462CEB">
        <w:t xml:space="preserve"> -</w:t>
      </w:r>
      <w:r w:rsidRPr="00462CEB">
        <w:rPr>
          <w:i/>
          <w:iCs/>
        </w:rPr>
        <w:t>л</w:t>
      </w:r>
      <w:r w:rsidRPr="00462CEB">
        <w:t xml:space="preserve"> </w:t>
      </w:r>
      <w:proofErr w:type="spellStart"/>
      <w:r w:rsidRPr="00462CEB">
        <w:t>регулярно</w:t>
      </w:r>
      <w:proofErr w:type="spellEnd"/>
      <w:r w:rsidRPr="00462CEB">
        <w:t xml:space="preserve"> </w:t>
      </w:r>
      <w:proofErr w:type="spellStart"/>
      <w:r w:rsidRPr="00462CEB">
        <w:t>выступает</w:t>
      </w:r>
      <w:proofErr w:type="spellEnd"/>
      <w:r w:rsidRPr="00462CEB">
        <w:t xml:space="preserve"> </w:t>
      </w:r>
      <w:proofErr w:type="spellStart"/>
      <w:r w:rsidRPr="00462CEB">
        <w:t>только</w:t>
      </w:r>
      <w:proofErr w:type="spellEnd"/>
      <w:r w:rsidRPr="00462CEB">
        <w:t xml:space="preserve"> в </w:t>
      </w:r>
      <w:proofErr w:type="spellStart"/>
      <w:r w:rsidRPr="00462CEB">
        <w:t>том</w:t>
      </w:r>
      <w:proofErr w:type="spellEnd"/>
      <w:r w:rsidRPr="00462CEB">
        <w:t xml:space="preserve"> </w:t>
      </w:r>
      <w:proofErr w:type="spellStart"/>
      <w:r w:rsidRPr="00462CEB">
        <w:t>случае</w:t>
      </w:r>
      <w:proofErr w:type="spellEnd"/>
      <w:r w:rsidRPr="00462CEB">
        <w:t xml:space="preserve">, </w:t>
      </w:r>
      <w:proofErr w:type="spellStart"/>
      <w:r w:rsidRPr="00462CEB">
        <w:t>если</w:t>
      </w:r>
      <w:proofErr w:type="spellEnd"/>
      <w:r w:rsidRPr="00462CEB">
        <w:t xml:space="preserve"> </w:t>
      </w:r>
      <w:proofErr w:type="spellStart"/>
      <w:r w:rsidRPr="00462CEB">
        <w:t>формообразующая</w:t>
      </w:r>
      <w:proofErr w:type="spellEnd"/>
      <w:r w:rsidRPr="00462CEB">
        <w:t xml:space="preserve"> </w:t>
      </w:r>
      <w:proofErr w:type="spellStart"/>
      <w:r w:rsidRPr="00462CEB">
        <w:t>основа</w:t>
      </w:r>
      <w:proofErr w:type="spellEnd"/>
      <w:r w:rsidRPr="00462CEB">
        <w:t xml:space="preserve"> </w:t>
      </w:r>
      <w:proofErr w:type="spellStart"/>
      <w:r w:rsidRPr="00462CEB">
        <w:t>прошедшего</w:t>
      </w:r>
      <w:proofErr w:type="spellEnd"/>
      <w:r w:rsidRPr="00462CEB">
        <w:t xml:space="preserve"> </w:t>
      </w:r>
      <w:proofErr w:type="spellStart"/>
      <w:r w:rsidRPr="00462CEB">
        <w:t>времени</w:t>
      </w:r>
      <w:proofErr w:type="spellEnd"/>
      <w:r w:rsidRPr="00462CEB">
        <w:t xml:space="preserve"> </w:t>
      </w:r>
      <w:proofErr w:type="spellStart"/>
      <w:r w:rsidRPr="00462CEB">
        <w:t>оканчивается</w:t>
      </w:r>
      <w:proofErr w:type="spellEnd"/>
      <w:r w:rsidRPr="00462CEB">
        <w:t xml:space="preserve"> на </w:t>
      </w:r>
      <w:proofErr w:type="spellStart"/>
      <w:r w:rsidRPr="00462CEB">
        <w:t>гласную</w:t>
      </w:r>
      <w:proofErr w:type="spellEnd"/>
      <w:r w:rsidRPr="00462CEB">
        <w:t xml:space="preserve"> (</w:t>
      </w:r>
      <w:proofErr w:type="spellStart"/>
      <w:r w:rsidRPr="00462CEB">
        <w:rPr>
          <w:i/>
          <w:iCs/>
        </w:rPr>
        <w:t>смотре</w:t>
      </w:r>
      <w:proofErr w:type="spellEnd"/>
      <w:r w:rsidRPr="00462CEB">
        <w:rPr>
          <w:i/>
          <w:iCs/>
        </w:rPr>
        <w:t>-л</w:t>
      </w:r>
      <w:r w:rsidRPr="00462CEB">
        <w:t xml:space="preserve">, </w:t>
      </w:r>
      <w:r w:rsidR="005B5746">
        <w:rPr>
          <w:i/>
          <w:iCs/>
          <w:lang w:val="ru-RU"/>
        </w:rPr>
        <w:t>молч</w:t>
      </w:r>
      <w:r w:rsidRPr="00462CEB">
        <w:rPr>
          <w:i/>
          <w:iCs/>
        </w:rPr>
        <w:t>а-л</w:t>
      </w:r>
      <w:r w:rsidRPr="00462CEB">
        <w:t xml:space="preserve">, </w:t>
      </w:r>
      <w:proofErr w:type="spellStart"/>
      <w:r w:rsidRPr="00462CEB">
        <w:rPr>
          <w:i/>
          <w:iCs/>
        </w:rPr>
        <w:t>говори</w:t>
      </w:r>
      <w:proofErr w:type="spellEnd"/>
      <w:r w:rsidRPr="00462CEB">
        <w:rPr>
          <w:i/>
          <w:iCs/>
        </w:rPr>
        <w:t>-л</w:t>
      </w:r>
      <w:r w:rsidRPr="00462CEB">
        <w:t xml:space="preserve">, </w:t>
      </w:r>
      <w:proofErr w:type="spellStart"/>
      <w:r w:rsidRPr="00462CEB">
        <w:rPr>
          <w:i/>
          <w:iCs/>
        </w:rPr>
        <w:t>толкну</w:t>
      </w:r>
      <w:proofErr w:type="spellEnd"/>
      <w:r w:rsidRPr="00462CEB">
        <w:rPr>
          <w:i/>
          <w:iCs/>
        </w:rPr>
        <w:t>-л</w:t>
      </w:r>
      <w:r w:rsidRPr="00462CEB">
        <w:t xml:space="preserve">). Если эта основа оканчивается на согласную, то форма м.р. имеет нулевой суффикс: </w:t>
      </w:r>
      <w:r w:rsidRPr="00462CEB">
        <w:rPr>
          <w:i/>
          <w:iCs/>
        </w:rPr>
        <w:t>греб</w:t>
      </w:r>
      <w:r w:rsidRPr="00462CEB">
        <w:t xml:space="preserve">, </w:t>
      </w:r>
      <w:r w:rsidRPr="00462CEB">
        <w:rPr>
          <w:i/>
          <w:iCs/>
        </w:rPr>
        <w:t>промок</w:t>
      </w:r>
      <w:r w:rsidRPr="00462CEB">
        <w:t xml:space="preserve">, </w:t>
      </w:r>
      <w:r w:rsidRPr="00462CEB">
        <w:rPr>
          <w:i/>
          <w:iCs/>
        </w:rPr>
        <w:t>продрог</w:t>
      </w:r>
      <w:r w:rsidRPr="00462CEB">
        <w:t xml:space="preserve">, </w:t>
      </w:r>
      <w:r w:rsidRPr="00462CEB">
        <w:rPr>
          <w:i/>
          <w:iCs/>
        </w:rPr>
        <w:t>замерз</w:t>
      </w:r>
      <w:r w:rsidRPr="00462CEB">
        <w:t xml:space="preserve">, </w:t>
      </w:r>
      <w:r w:rsidRPr="00462CEB">
        <w:rPr>
          <w:i/>
          <w:iCs/>
        </w:rPr>
        <w:t>тер.</w:t>
      </w:r>
      <w:r w:rsidRPr="00462CEB">
        <w:t xml:space="preserve"> Показатель рода и числа в формах м.р. ед.ч. также представлен нулевым окончанием.</w:t>
      </w:r>
    </w:p>
    <w:p w14:paraId="674132D4" w14:textId="2156E773" w:rsidR="00462CEB" w:rsidRPr="00462CEB" w:rsidRDefault="00462CEB" w:rsidP="00462CEB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rPr>
          <w:b/>
          <w:lang w:val="ru-RU"/>
        </w:rPr>
      </w:pPr>
    </w:p>
    <w:p w14:paraId="5042258B" w14:textId="6120BA8B" w:rsidR="00462CEB" w:rsidRPr="00462CEB" w:rsidRDefault="00462CEB" w:rsidP="00462CEB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lang w:val="ru-RU"/>
        </w:rPr>
      </w:pPr>
      <w:r w:rsidRPr="00462CEB">
        <w:rPr>
          <w:b/>
          <w:lang w:val="ru-RU"/>
        </w:rPr>
        <w:t>Будущее время</w:t>
      </w:r>
    </w:p>
    <w:p w14:paraId="713A4B16" w14:textId="77777777" w:rsidR="00462CEB" w:rsidRDefault="00462CEB" w:rsidP="005B5746">
      <w:pPr>
        <w:pStyle w:val="NormalWeb"/>
        <w:shd w:val="clear" w:color="auto" w:fill="FFFFFF"/>
        <w:spacing w:line="360" w:lineRule="auto"/>
        <w:ind w:firstLine="708"/>
        <w:jc w:val="both"/>
        <w:rPr>
          <w:lang w:val="ru-RU"/>
        </w:rPr>
      </w:pPr>
      <w:r w:rsidRPr="00462CEB">
        <w:t>Значение форм будущего времени обнаруживает тесную связь с видом глагола. Выражая одно и то же значение следования процесса за грамматической точкой отсчета, формы будущего времени глаголов разных видов конкретизируют и уточняют это значение. Формы будущего времени глаголов совершенного вида обозначают процессы как законченные, результативные</w:t>
      </w:r>
      <w:r>
        <w:rPr>
          <w:lang w:val="ru-RU"/>
        </w:rPr>
        <w:t>.</w:t>
      </w:r>
    </w:p>
    <w:p w14:paraId="2696603B" w14:textId="61AAD1AA" w:rsidR="00462CEB" w:rsidRPr="00462CEB" w:rsidRDefault="00462CEB" w:rsidP="005B5746">
      <w:pPr>
        <w:pStyle w:val="NormalWeb"/>
        <w:shd w:val="clear" w:color="auto" w:fill="FFFFFF"/>
        <w:spacing w:line="360" w:lineRule="auto"/>
        <w:ind w:firstLine="708"/>
        <w:jc w:val="both"/>
      </w:pPr>
      <w:r w:rsidRPr="00462CEB">
        <w:lastRenderedPageBreak/>
        <w:t xml:space="preserve">Формы будущего времени глаголов несовершенного вида обычно употребляются для обозначения длительных или повторяющихся процессов, не представляя их как законченные или результативные: </w:t>
      </w:r>
      <w:r w:rsidRPr="00462CEB">
        <w:rPr>
          <w:i/>
          <w:iCs/>
        </w:rPr>
        <w:t>В одиночку он будет бродить по августовской тундре</w:t>
      </w:r>
      <w:r w:rsidRPr="00462CEB">
        <w:t xml:space="preserve">, </w:t>
      </w:r>
      <w:r w:rsidRPr="00462CEB">
        <w:rPr>
          <w:i/>
          <w:iCs/>
        </w:rPr>
        <w:t>спотыкаться на кочках</w:t>
      </w:r>
      <w:r w:rsidRPr="00462CEB">
        <w:t xml:space="preserve">, </w:t>
      </w:r>
      <w:r w:rsidRPr="00462CEB">
        <w:rPr>
          <w:i/>
          <w:iCs/>
        </w:rPr>
        <w:t xml:space="preserve">обходить </w:t>
      </w:r>
      <w:bookmarkStart w:id="0" w:name="_GoBack"/>
      <w:bookmarkEnd w:id="0"/>
      <w:r w:rsidRPr="00462CEB">
        <w:rPr>
          <w:i/>
          <w:iCs/>
        </w:rPr>
        <w:t>ржавые и плоские тундровые озера.</w:t>
      </w:r>
    </w:p>
    <w:p w14:paraId="75D7DEE6" w14:textId="7F311DA7" w:rsidR="00591663" w:rsidRDefault="00462CEB" w:rsidP="005B5746">
      <w:pPr>
        <w:pStyle w:val="NormalWeb"/>
        <w:shd w:val="clear" w:color="auto" w:fill="FFFFFF"/>
        <w:spacing w:line="360" w:lineRule="auto"/>
        <w:ind w:firstLine="708"/>
        <w:jc w:val="both"/>
      </w:pPr>
      <w:r w:rsidRPr="00462CEB">
        <w:t>Формы времени могут употребляться в переносном значении, что дает возможность образно-экспрессивно представить осуществление процесса во времени и уточнить его модальную характеристику. В создании переносных значений большую роль играют ситуация или контекст, а также сочетание в контексте разных временных форм.</w:t>
      </w:r>
    </w:p>
    <w:sectPr w:rsidR="0059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6AB1"/>
    <w:multiLevelType w:val="hybridMultilevel"/>
    <w:tmpl w:val="915267FC"/>
    <w:lvl w:ilvl="0" w:tplc="1FDEDB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6A6742"/>
    <w:multiLevelType w:val="hybridMultilevel"/>
    <w:tmpl w:val="2870C482"/>
    <w:lvl w:ilvl="0" w:tplc="272416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B5"/>
    <w:rsid w:val="00261DF0"/>
    <w:rsid w:val="00462CEB"/>
    <w:rsid w:val="00506BEC"/>
    <w:rsid w:val="00535CB5"/>
    <w:rsid w:val="00591663"/>
    <w:rsid w:val="00594C54"/>
    <w:rsid w:val="005B5746"/>
    <w:rsid w:val="00667E1C"/>
    <w:rsid w:val="00C671B5"/>
    <w:rsid w:val="00D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A54A"/>
  <w15:chartTrackingRefBased/>
  <w15:docId w15:val="{95F48B47-FF8E-4405-9E77-69A8EC9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16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71B5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462CEB"/>
    <w:rPr>
      <w:b/>
      <w:bCs/>
      <w:color w:val="6B77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913">
              <w:marLeft w:val="0"/>
              <w:marRight w:val="0"/>
              <w:marTop w:val="0"/>
              <w:marBottom w:val="0"/>
              <w:divBdr>
                <w:top w:val="single" w:sz="48" w:space="0" w:color="B1DDAB"/>
                <w:left w:val="none" w:sz="0" w:space="0" w:color="auto"/>
                <w:bottom w:val="single" w:sz="48" w:space="0" w:color="C1CAC5"/>
                <w:right w:val="none" w:sz="0" w:space="0" w:color="auto"/>
              </w:divBdr>
              <w:divsChild>
                <w:div w:id="1019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7947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7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7891">
              <w:marLeft w:val="0"/>
              <w:marRight w:val="0"/>
              <w:marTop w:val="0"/>
              <w:marBottom w:val="0"/>
              <w:divBdr>
                <w:top w:val="single" w:sz="48" w:space="0" w:color="B1DDAB"/>
                <w:left w:val="none" w:sz="0" w:space="0" w:color="auto"/>
                <w:bottom w:val="single" w:sz="48" w:space="0" w:color="C1CAC5"/>
                <w:right w:val="none" w:sz="0" w:space="0" w:color="auto"/>
              </w:divBdr>
              <w:divsChild>
                <w:div w:id="1450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695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7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676">
              <w:marLeft w:val="0"/>
              <w:marRight w:val="0"/>
              <w:marTop w:val="0"/>
              <w:marBottom w:val="0"/>
              <w:divBdr>
                <w:top w:val="single" w:sz="48" w:space="0" w:color="B1DDAB"/>
                <w:left w:val="none" w:sz="0" w:space="0" w:color="auto"/>
                <w:bottom w:val="single" w:sz="48" w:space="0" w:color="C1CAC5"/>
                <w:right w:val="none" w:sz="0" w:space="0" w:color="auto"/>
              </w:divBdr>
              <w:divsChild>
                <w:div w:id="20661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424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6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2542">
              <w:marLeft w:val="0"/>
              <w:marRight w:val="0"/>
              <w:marTop w:val="0"/>
              <w:marBottom w:val="0"/>
              <w:divBdr>
                <w:top w:val="single" w:sz="48" w:space="0" w:color="B1DDAB"/>
                <w:left w:val="none" w:sz="0" w:space="0" w:color="auto"/>
                <w:bottom w:val="single" w:sz="48" w:space="0" w:color="C1CAC5"/>
                <w:right w:val="none" w:sz="0" w:space="0" w:color="auto"/>
              </w:divBdr>
              <w:divsChild>
                <w:div w:id="4201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6110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1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7</cp:revision>
  <dcterms:created xsi:type="dcterms:W3CDTF">2017-11-29T16:38:00Z</dcterms:created>
  <dcterms:modified xsi:type="dcterms:W3CDTF">2018-03-18T09:07:00Z</dcterms:modified>
</cp:coreProperties>
</file>