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13AF8" w14:textId="3A958EDD" w:rsidR="00BB5856" w:rsidRDefault="00044D58" w:rsidP="00044D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</w:pPr>
      <w:r w:rsidRPr="00044D58"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  <w:t>Наклонение русского глагола</w:t>
      </w:r>
    </w:p>
    <w:p w14:paraId="16968882" w14:textId="4B2EFC7A" w:rsidR="00044D58" w:rsidRDefault="00044D58" w:rsidP="00044D5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</w:pPr>
    </w:p>
    <w:p w14:paraId="1426C3DA" w14:textId="77777777" w:rsidR="00044D58" w:rsidRPr="00044D58" w:rsidRDefault="00044D58" w:rsidP="002B4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D58">
        <w:rPr>
          <w:rFonts w:ascii="Times New Roman" w:hAnsi="Times New Roman" w:cs="Times New Roman"/>
          <w:sz w:val="24"/>
          <w:szCs w:val="24"/>
        </w:rPr>
        <w:t xml:space="preserve">В русском языке у глаголов есть формы трёх наклонений: изъявительного, условного </w:t>
      </w:r>
      <w:r w:rsidRPr="00044D58">
        <w:rPr>
          <w:rFonts w:ascii="Times New Roman" w:hAnsi="Times New Roman" w:cs="Times New Roman"/>
          <w:sz w:val="24"/>
          <w:szCs w:val="24"/>
          <w:lang w:val="ru-RU"/>
        </w:rPr>
        <w:t>или сослогательного и повелительного наклонения.</w:t>
      </w:r>
    </w:p>
    <w:p w14:paraId="2E343CDE" w14:textId="77777777" w:rsidR="00044D58" w:rsidRPr="00044D58" w:rsidRDefault="00044D58" w:rsidP="002B4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7F4">
        <w:rPr>
          <w:rFonts w:ascii="Times New Roman" w:hAnsi="Times New Roman" w:cs="Times New Roman"/>
          <w:b/>
          <w:sz w:val="24"/>
          <w:szCs w:val="24"/>
        </w:rPr>
        <w:t>Изъявительное наклонение</w:t>
      </w:r>
      <w:r w:rsidRPr="00044D58">
        <w:rPr>
          <w:rFonts w:ascii="Times New Roman" w:hAnsi="Times New Roman" w:cs="Times New Roman"/>
          <w:sz w:val="24"/>
          <w:szCs w:val="24"/>
        </w:rPr>
        <w:t xml:space="preserve"> выражает реальное действие в прошлом, настоящем или будущем. Глагол в изъявительном наклонении изменяется по временам. </w:t>
      </w:r>
    </w:p>
    <w:p w14:paraId="250FCCBE" w14:textId="4F366F59" w:rsidR="00044D58" w:rsidRPr="00044D58" w:rsidRDefault="00044D58" w:rsidP="002B4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D58">
        <w:rPr>
          <w:rFonts w:ascii="Times New Roman" w:hAnsi="Times New Roman" w:cs="Times New Roman"/>
          <w:sz w:val="24"/>
          <w:szCs w:val="24"/>
        </w:rPr>
        <w:t>Средством выражения изъявительного наклонения являются показатели времени: суффиксы -л- и -Ø- в прошедшем времени (нес-л-а, нес</w:t>
      </w:r>
      <w:r w:rsidR="000B08E7">
        <w:rPr>
          <w:rFonts w:ascii="Times New Roman" w:hAnsi="Times New Roman" w:cs="Times New Roman"/>
          <w:sz w:val="24"/>
          <w:szCs w:val="24"/>
          <w:lang w:val="ru-RU"/>
        </w:rPr>
        <w:t>-)</w:t>
      </w:r>
      <w:r w:rsidRPr="00044D58">
        <w:rPr>
          <w:rFonts w:ascii="Times New Roman" w:hAnsi="Times New Roman" w:cs="Times New Roman"/>
          <w:sz w:val="24"/>
          <w:szCs w:val="24"/>
        </w:rPr>
        <w:t xml:space="preserve"> личные окончания в настоящем и будущем времени (нес-у, буд-у нести, принес-у). </w:t>
      </w:r>
    </w:p>
    <w:p w14:paraId="28022FAA" w14:textId="0EF54934" w:rsidR="00044D58" w:rsidRPr="00044D58" w:rsidRDefault="00044D58" w:rsidP="002B4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7F4">
        <w:rPr>
          <w:rFonts w:ascii="Times New Roman" w:hAnsi="Times New Roman" w:cs="Times New Roman"/>
          <w:b/>
          <w:sz w:val="24"/>
          <w:szCs w:val="24"/>
        </w:rPr>
        <w:t>Повелительное наклонение (императив)</w:t>
      </w:r>
      <w:r w:rsidRPr="00044D58">
        <w:rPr>
          <w:rFonts w:ascii="Times New Roman" w:hAnsi="Times New Roman" w:cs="Times New Roman"/>
          <w:sz w:val="24"/>
          <w:szCs w:val="24"/>
        </w:rPr>
        <w:t xml:space="preserve"> выражает побуждение к действию в форме просьбы или приказа. Глагол в повелительном наклонении не изменяется по временам. </w:t>
      </w:r>
    </w:p>
    <w:p w14:paraId="36A2B415" w14:textId="3346C314" w:rsidR="00044D58" w:rsidRPr="00044D58" w:rsidRDefault="00E127F4" w:rsidP="00044D58">
      <w:pPr>
        <w:pStyle w:val="ListeParagraf"/>
        <w:numPr>
          <w:ilvl w:val="1"/>
          <w:numId w:val="1"/>
        </w:numPr>
        <w:spacing w:line="276" w:lineRule="auto"/>
        <w:jc w:val="both"/>
      </w:pPr>
      <w:r w:rsidRPr="00E127F4">
        <w:t xml:space="preserve">Окончание </w:t>
      </w:r>
      <w:r w:rsidR="00044D58" w:rsidRPr="00044D58">
        <w:rPr>
          <w:b/>
          <w:i/>
        </w:rPr>
        <w:t>-й</w:t>
      </w:r>
      <w:r w:rsidR="00044D58" w:rsidRPr="00044D58">
        <w:t xml:space="preserve">: </w:t>
      </w:r>
    </w:p>
    <w:p w14:paraId="1AE35C0D" w14:textId="77777777" w:rsidR="00044D58" w:rsidRPr="00044D58" w:rsidRDefault="00044D58" w:rsidP="00044D58">
      <w:pPr>
        <w:pStyle w:val="ListeParagraf"/>
        <w:spacing w:line="276" w:lineRule="auto"/>
        <w:ind w:left="1440"/>
        <w:jc w:val="both"/>
        <w:rPr>
          <w:i/>
          <w:lang w:val="ru-RU"/>
        </w:rPr>
      </w:pPr>
      <w:r w:rsidRPr="00044D58">
        <w:rPr>
          <w:i/>
          <w:lang w:val="ru-RU"/>
        </w:rPr>
        <w:t>чит</w:t>
      </w:r>
      <w:r w:rsidRPr="00044D58">
        <w:rPr>
          <w:i/>
        </w:rPr>
        <w:t>а́</w:t>
      </w:r>
      <w:r w:rsidRPr="00044D58">
        <w:rPr>
          <w:i/>
          <w:lang w:val="ru-RU"/>
        </w:rPr>
        <w:t>ть – чит</w:t>
      </w:r>
      <w:r w:rsidRPr="00044D58">
        <w:rPr>
          <w:i/>
        </w:rPr>
        <w:t>а́</w:t>
      </w:r>
      <w:r w:rsidRPr="00044D58">
        <w:rPr>
          <w:i/>
          <w:lang w:val="ru-RU"/>
        </w:rPr>
        <w:t xml:space="preserve"> -ю – чит</w:t>
      </w:r>
      <w:r w:rsidRPr="00044D58">
        <w:rPr>
          <w:i/>
        </w:rPr>
        <w:t>а́</w:t>
      </w:r>
      <w:r w:rsidRPr="00044D58">
        <w:rPr>
          <w:i/>
          <w:lang w:val="ru-RU"/>
        </w:rPr>
        <w:t>-й (те)</w:t>
      </w:r>
    </w:p>
    <w:p w14:paraId="1F4F3112" w14:textId="77777777" w:rsidR="00044D58" w:rsidRPr="00044D58" w:rsidRDefault="00044D58" w:rsidP="00044D58">
      <w:pPr>
        <w:pStyle w:val="ListeParagraf"/>
        <w:spacing w:line="276" w:lineRule="auto"/>
        <w:ind w:left="1440"/>
        <w:jc w:val="both"/>
        <w:rPr>
          <w:i/>
          <w:lang w:val="ru-RU"/>
        </w:rPr>
      </w:pPr>
      <w:r w:rsidRPr="00044D58">
        <w:rPr>
          <w:i/>
          <w:lang w:val="ru-RU"/>
        </w:rPr>
        <w:t>игр</w:t>
      </w:r>
      <w:r w:rsidRPr="00044D58">
        <w:rPr>
          <w:i/>
        </w:rPr>
        <w:t>а́</w:t>
      </w:r>
      <w:r w:rsidRPr="00044D58">
        <w:rPr>
          <w:i/>
          <w:lang w:val="ru-RU"/>
        </w:rPr>
        <w:t>ть – игр</w:t>
      </w:r>
      <w:r w:rsidRPr="00044D58">
        <w:rPr>
          <w:i/>
        </w:rPr>
        <w:t>а́</w:t>
      </w:r>
      <w:r w:rsidRPr="00044D58">
        <w:rPr>
          <w:i/>
          <w:lang w:val="ru-RU"/>
        </w:rPr>
        <w:t>-ю – игр</w:t>
      </w:r>
      <w:r w:rsidRPr="00044D58">
        <w:rPr>
          <w:i/>
        </w:rPr>
        <w:t>а́</w:t>
      </w:r>
      <w:r w:rsidRPr="00044D58">
        <w:rPr>
          <w:i/>
          <w:lang w:val="ru-RU"/>
        </w:rPr>
        <w:t>-й (те)</w:t>
      </w:r>
    </w:p>
    <w:p w14:paraId="3C1A4AEB" w14:textId="77777777" w:rsidR="00044D58" w:rsidRPr="00044D58" w:rsidRDefault="00044D58" w:rsidP="00044D58">
      <w:pPr>
        <w:pStyle w:val="ListeParagraf"/>
        <w:spacing w:line="276" w:lineRule="auto"/>
        <w:ind w:left="1440"/>
        <w:jc w:val="both"/>
        <w:rPr>
          <w:i/>
          <w:lang w:val="ru-RU"/>
        </w:rPr>
      </w:pPr>
      <w:r w:rsidRPr="00044D58">
        <w:rPr>
          <w:i/>
          <w:lang w:val="ru-RU"/>
        </w:rPr>
        <w:t>сл</w:t>
      </w:r>
      <w:r w:rsidRPr="00044D58">
        <w:rPr>
          <w:i/>
        </w:rPr>
        <w:t>у́</w:t>
      </w:r>
      <w:r w:rsidRPr="00044D58">
        <w:rPr>
          <w:i/>
          <w:lang w:val="ru-RU"/>
        </w:rPr>
        <w:t>шать – сл</w:t>
      </w:r>
      <w:r w:rsidRPr="00044D58">
        <w:rPr>
          <w:i/>
        </w:rPr>
        <w:t>у́</w:t>
      </w:r>
      <w:r w:rsidRPr="00044D58">
        <w:rPr>
          <w:i/>
          <w:lang w:val="ru-RU"/>
        </w:rPr>
        <w:t>ша-ю – сл</w:t>
      </w:r>
      <w:r w:rsidRPr="00044D58">
        <w:rPr>
          <w:i/>
        </w:rPr>
        <w:t>у́</w:t>
      </w:r>
      <w:r w:rsidRPr="00044D58">
        <w:rPr>
          <w:i/>
          <w:lang w:val="ru-RU"/>
        </w:rPr>
        <w:t>шта-й (те)</w:t>
      </w:r>
    </w:p>
    <w:p w14:paraId="57B8E8DE" w14:textId="77777777" w:rsidR="00044D58" w:rsidRPr="00044D58" w:rsidRDefault="00044D58" w:rsidP="00044D58">
      <w:pPr>
        <w:pStyle w:val="ListeParagraf"/>
        <w:spacing w:line="276" w:lineRule="auto"/>
        <w:ind w:left="1440"/>
        <w:jc w:val="both"/>
        <w:rPr>
          <w:lang w:val="ru-RU"/>
        </w:rPr>
      </w:pPr>
    </w:p>
    <w:p w14:paraId="6BCA8222" w14:textId="02773A5B" w:rsidR="00044D58" w:rsidRPr="00044D58" w:rsidRDefault="00E127F4" w:rsidP="00044D58">
      <w:pPr>
        <w:pStyle w:val="ListeParagraf"/>
        <w:numPr>
          <w:ilvl w:val="1"/>
          <w:numId w:val="1"/>
        </w:num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Окончание </w:t>
      </w:r>
      <w:r w:rsidR="00044D58" w:rsidRPr="00044D58">
        <w:rPr>
          <w:b/>
          <w:i/>
        </w:rPr>
        <w:t>-</w:t>
      </w:r>
      <w:r w:rsidR="00044D58" w:rsidRPr="00044D58">
        <w:rPr>
          <w:b/>
          <w:i/>
          <w:lang w:val="ru-RU"/>
        </w:rPr>
        <w:t>и</w:t>
      </w:r>
      <w:r w:rsidR="00044D58" w:rsidRPr="00044D58">
        <w:t>:</w:t>
      </w:r>
    </w:p>
    <w:p w14:paraId="52EF4B5C" w14:textId="77777777" w:rsidR="00044D58" w:rsidRPr="00044D58" w:rsidRDefault="00044D58" w:rsidP="00044D58">
      <w:pPr>
        <w:pStyle w:val="ListeParagraf"/>
        <w:spacing w:line="276" w:lineRule="auto"/>
        <w:ind w:left="1440"/>
        <w:jc w:val="both"/>
        <w:rPr>
          <w:i/>
        </w:rPr>
      </w:pPr>
      <w:r w:rsidRPr="00044D58">
        <w:rPr>
          <w:i/>
          <w:lang w:val="ru-RU"/>
        </w:rPr>
        <w:t>нест</w:t>
      </w:r>
      <w:r w:rsidRPr="00044D58">
        <w:rPr>
          <w:i/>
        </w:rPr>
        <w:t>и́</w:t>
      </w:r>
      <w:r w:rsidRPr="00044D58">
        <w:rPr>
          <w:i/>
          <w:lang w:val="ru-RU"/>
        </w:rPr>
        <w:t xml:space="preserve"> – нес-</w:t>
      </w:r>
      <w:bookmarkStart w:id="0" w:name="_Hlk499493759"/>
      <w:r w:rsidRPr="00044D58">
        <w:rPr>
          <w:i/>
        </w:rPr>
        <w:t>у́</w:t>
      </w:r>
      <w:bookmarkEnd w:id="0"/>
      <w:r w:rsidRPr="00044D58">
        <w:rPr>
          <w:i/>
          <w:lang w:val="ru-RU"/>
        </w:rPr>
        <w:t xml:space="preserve"> – нес-</w:t>
      </w:r>
      <w:r w:rsidRPr="00044D58">
        <w:rPr>
          <w:i/>
        </w:rPr>
        <w:t>и́ (</w:t>
      </w:r>
      <w:r w:rsidRPr="00044D58">
        <w:rPr>
          <w:i/>
          <w:lang w:val="ru-RU"/>
        </w:rPr>
        <w:t>те</w:t>
      </w:r>
      <w:r w:rsidRPr="00044D58">
        <w:rPr>
          <w:i/>
        </w:rPr>
        <w:t>)</w:t>
      </w:r>
    </w:p>
    <w:p w14:paraId="412AEFC0" w14:textId="77777777" w:rsidR="00044D58" w:rsidRPr="00044D58" w:rsidRDefault="00044D58" w:rsidP="00044D58">
      <w:pPr>
        <w:pStyle w:val="ListeParagraf"/>
        <w:spacing w:line="276" w:lineRule="auto"/>
        <w:ind w:left="1440"/>
        <w:jc w:val="both"/>
        <w:rPr>
          <w:i/>
          <w:lang w:val="ru-RU"/>
        </w:rPr>
      </w:pPr>
      <w:r w:rsidRPr="00044D58">
        <w:rPr>
          <w:i/>
          <w:lang w:val="ru-RU"/>
        </w:rPr>
        <w:t>толкн</w:t>
      </w:r>
      <w:r w:rsidRPr="00044D58">
        <w:rPr>
          <w:i/>
        </w:rPr>
        <w:t>у́</w:t>
      </w:r>
      <w:r w:rsidRPr="00044D58">
        <w:rPr>
          <w:i/>
          <w:lang w:val="ru-RU"/>
        </w:rPr>
        <w:t>ть – толкн-</w:t>
      </w:r>
      <w:r w:rsidRPr="00044D58">
        <w:rPr>
          <w:i/>
        </w:rPr>
        <w:t>у́</w:t>
      </w:r>
      <w:r w:rsidRPr="00044D58">
        <w:rPr>
          <w:i/>
          <w:lang w:val="ru-RU"/>
        </w:rPr>
        <w:t xml:space="preserve"> – толкн</w:t>
      </w:r>
      <w:r w:rsidRPr="00044D58">
        <w:rPr>
          <w:i/>
        </w:rPr>
        <w:t>и́</w:t>
      </w:r>
      <w:r w:rsidRPr="00044D58">
        <w:rPr>
          <w:i/>
          <w:lang w:val="ru-RU"/>
        </w:rPr>
        <w:t xml:space="preserve"> </w:t>
      </w:r>
      <w:r w:rsidRPr="00044D58">
        <w:rPr>
          <w:i/>
        </w:rPr>
        <w:t>(</w:t>
      </w:r>
      <w:r w:rsidRPr="00044D58">
        <w:rPr>
          <w:i/>
          <w:lang w:val="ru-RU"/>
        </w:rPr>
        <w:t>те</w:t>
      </w:r>
      <w:r w:rsidRPr="00044D58">
        <w:rPr>
          <w:i/>
        </w:rPr>
        <w:t>)</w:t>
      </w:r>
    </w:p>
    <w:p w14:paraId="273C5EBC" w14:textId="77777777" w:rsidR="00044D58" w:rsidRPr="00044D58" w:rsidRDefault="00044D58" w:rsidP="00044D58">
      <w:pPr>
        <w:pStyle w:val="ListeParagraf"/>
        <w:spacing w:line="276" w:lineRule="auto"/>
        <w:ind w:left="1440"/>
        <w:jc w:val="both"/>
        <w:rPr>
          <w:i/>
          <w:lang w:val="ru-RU"/>
        </w:rPr>
      </w:pPr>
      <w:r w:rsidRPr="00044D58">
        <w:rPr>
          <w:i/>
          <w:lang w:val="ru-RU"/>
        </w:rPr>
        <w:t>жить – жив</w:t>
      </w:r>
      <w:r w:rsidRPr="00044D58">
        <w:rPr>
          <w:i/>
        </w:rPr>
        <w:t>у́</w:t>
      </w:r>
      <w:r w:rsidRPr="00044D58">
        <w:rPr>
          <w:i/>
          <w:lang w:val="ru-RU"/>
        </w:rPr>
        <w:t xml:space="preserve"> – жив-</w:t>
      </w:r>
      <w:r w:rsidRPr="00044D58">
        <w:rPr>
          <w:i/>
        </w:rPr>
        <w:t>и́</w:t>
      </w:r>
      <w:r w:rsidRPr="00044D58">
        <w:rPr>
          <w:i/>
          <w:lang w:val="ru-RU"/>
        </w:rPr>
        <w:t xml:space="preserve"> </w:t>
      </w:r>
      <w:r w:rsidRPr="00044D58">
        <w:rPr>
          <w:i/>
        </w:rPr>
        <w:t>(</w:t>
      </w:r>
      <w:r w:rsidRPr="00044D58">
        <w:rPr>
          <w:i/>
          <w:lang w:val="ru-RU"/>
        </w:rPr>
        <w:t>те</w:t>
      </w:r>
      <w:r w:rsidRPr="00044D58">
        <w:rPr>
          <w:i/>
        </w:rPr>
        <w:t>)</w:t>
      </w:r>
    </w:p>
    <w:p w14:paraId="520B1ECC" w14:textId="77777777" w:rsidR="00044D58" w:rsidRPr="00044D58" w:rsidRDefault="00044D58" w:rsidP="00044D58">
      <w:pPr>
        <w:pStyle w:val="ListeParagraf"/>
        <w:spacing w:line="276" w:lineRule="auto"/>
        <w:ind w:left="1440"/>
        <w:jc w:val="both"/>
        <w:rPr>
          <w:lang w:val="ru-RU"/>
        </w:rPr>
      </w:pPr>
    </w:p>
    <w:p w14:paraId="0FA96369" w14:textId="3063D1EB" w:rsidR="00044D58" w:rsidRPr="00044D58" w:rsidRDefault="00E127F4" w:rsidP="00044D58">
      <w:pPr>
        <w:pStyle w:val="ListeParagraf"/>
        <w:numPr>
          <w:ilvl w:val="1"/>
          <w:numId w:val="1"/>
        </w:num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Окончание </w:t>
      </w:r>
      <w:r w:rsidR="00044D58" w:rsidRPr="00044D58">
        <w:rPr>
          <w:lang w:val="ru-RU"/>
        </w:rPr>
        <w:t xml:space="preserve">-ь: </w:t>
      </w:r>
    </w:p>
    <w:p w14:paraId="70576AD0" w14:textId="77777777" w:rsidR="00044D58" w:rsidRPr="00044D58" w:rsidRDefault="00044D58" w:rsidP="00044D58">
      <w:pPr>
        <w:pStyle w:val="ListeParagraf"/>
        <w:spacing w:line="276" w:lineRule="auto"/>
        <w:ind w:left="1440"/>
        <w:jc w:val="both"/>
        <w:rPr>
          <w:i/>
          <w:lang w:val="ru-RU"/>
        </w:rPr>
      </w:pPr>
      <w:r w:rsidRPr="00044D58">
        <w:rPr>
          <w:i/>
          <w:lang w:val="ru-RU"/>
        </w:rPr>
        <w:t>в</w:t>
      </w:r>
      <w:r w:rsidRPr="00044D58">
        <w:rPr>
          <w:i/>
          <w:shd w:val="clear" w:color="auto" w:fill="FFFFFF"/>
        </w:rPr>
        <w:t>е́</w:t>
      </w:r>
      <w:r w:rsidRPr="00044D58">
        <w:rPr>
          <w:i/>
          <w:lang w:val="ru-RU"/>
        </w:rPr>
        <w:t>рить – в</w:t>
      </w:r>
      <w:r w:rsidRPr="00044D58">
        <w:rPr>
          <w:i/>
          <w:shd w:val="clear" w:color="auto" w:fill="FFFFFF"/>
        </w:rPr>
        <w:t>е́</w:t>
      </w:r>
      <w:r w:rsidRPr="00044D58">
        <w:rPr>
          <w:i/>
          <w:lang w:val="ru-RU"/>
        </w:rPr>
        <w:t>р-ю – в</w:t>
      </w:r>
      <w:r w:rsidRPr="00044D58">
        <w:rPr>
          <w:i/>
          <w:shd w:val="clear" w:color="auto" w:fill="FFFFFF"/>
        </w:rPr>
        <w:t>е́</w:t>
      </w:r>
      <w:r w:rsidRPr="00044D58">
        <w:rPr>
          <w:i/>
          <w:lang w:val="ru-RU"/>
        </w:rPr>
        <w:t xml:space="preserve">р-ь </w:t>
      </w:r>
      <w:r w:rsidRPr="00044D58">
        <w:rPr>
          <w:i/>
        </w:rPr>
        <w:t>(</w:t>
      </w:r>
      <w:r w:rsidRPr="00044D58">
        <w:rPr>
          <w:i/>
          <w:lang w:val="ru-RU"/>
        </w:rPr>
        <w:t>те</w:t>
      </w:r>
      <w:r w:rsidRPr="00044D58">
        <w:rPr>
          <w:i/>
        </w:rPr>
        <w:t>)</w:t>
      </w:r>
    </w:p>
    <w:p w14:paraId="64A9AC30" w14:textId="77777777" w:rsidR="00044D58" w:rsidRPr="00044D58" w:rsidRDefault="00044D58" w:rsidP="00044D58">
      <w:pPr>
        <w:pStyle w:val="ListeParagraf"/>
        <w:spacing w:line="276" w:lineRule="auto"/>
        <w:ind w:left="1440"/>
        <w:jc w:val="both"/>
        <w:rPr>
          <w:i/>
          <w:shd w:val="clear" w:color="auto" w:fill="FFFFFF"/>
        </w:rPr>
      </w:pPr>
      <w:r w:rsidRPr="00044D58">
        <w:rPr>
          <w:i/>
          <w:lang w:val="ru-RU"/>
        </w:rPr>
        <w:t>с</w:t>
      </w:r>
      <w:r w:rsidRPr="00044D58">
        <w:rPr>
          <w:i/>
          <w:shd w:val="clear" w:color="auto" w:fill="FFFFFF"/>
        </w:rPr>
        <w:t>е́</w:t>
      </w:r>
      <w:r w:rsidRPr="00044D58">
        <w:rPr>
          <w:i/>
          <w:lang w:val="ru-RU"/>
        </w:rPr>
        <w:t>сть – с</w:t>
      </w:r>
      <w:r w:rsidRPr="00044D58">
        <w:rPr>
          <w:i/>
          <w:shd w:val="clear" w:color="auto" w:fill="FFFFFF"/>
        </w:rPr>
        <w:t>я́</w:t>
      </w:r>
      <w:r w:rsidRPr="00044D58">
        <w:rPr>
          <w:i/>
          <w:lang w:val="ru-RU"/>
        </w:rPr>
        <w:t>д-у – с</w:t>
      </w:r>
      <w:r w:rsidRPr="00044D58">
        <w:rPr>
          <w:i/>
          <w:shd w:val="clear" w:color="auto" w:fill="FFFFFF"/>
        </w:rPr>
        <w:t>я́</w:t>
      </w:r>
      <w:r w:rsidRPr="00044D58">
        <w:rPr>
          <w:i/>
          <w:lang w:val="ru-RU"/>
        </w:rPr>
        <w:t xml:space="preserve">д-ь </w:t>
      </w:r>
      <w:r w:rsidRPr="00044D58">
        <w:rPr>
          <w:i/>
        </w:rPr>
        <w:t>(</w:t>
      </w:r>
      <w:r w:rsidRPr="00044D58">
        <w:rPr>
          <w:i/>
          <w:lang w:val="ru-RU"/>
        </w:rPr>
        <w:t>те</w:t>
      </w:r>
      <w:r w:rsidRPr="00044D58">
        <w:rPr>
          <w:i/>
        </w:rPr>
        <w:t>)</w:t>
      </w:r>
    </w:p>
    <w:p w14:paraId="5C3FACBD" w14:textId="77777777" w:rsidR="00044D58" w:rsidRPr="00044D58" w:rsidRDefault="00044D58" w:rsidP="00044D58">
      <w:pPr>
        <w:pStyle w:val="ListeParagraf"/>
        <w:spacing w:line="276" w:lineRule="auto"/>
        <w:ind w:left="1440"/>
        <w:jc w:val="both"/>
        <w:rPr>
          <w:i/>
          <w:lang w:val="ru-RU"/>
        </w:rPr>
      </w:pPr>
      <w:r w:rsidRPr="00044D58">
        <w:rPr>
          <w:i/>
          <w:lang w:val="ru-RU"/>
        </w:rPr>
        <w:t xml:space="preserve">брóсить – брóш-у – брó-с-ь </w:t>
      </w:r>
      <w:r w:rsidRPr="00044D58">
        <w:rPr>
          <w:i/>
        </w:rPr>
        <w:t>(</w:t>
      </w:r>
      <w:r w:rsidRPr="00044D58">
        <w:rPr>
          <w:i/>
          <w:lang w:val="ru-RU"/>
        </w:rPr>
        <w:t>те</w:t>
      </w:r>
      <w:r w:rsidRPr="00044D58">
        <w:rPr>
          <w:i/>
        </w:rPr>
        <w:t>)</w:t>
      </w:r>
    </w:p>
    <w:p w14:paraId="11D2BFCE" w14:textId="77777777" w:rsidR="00044D58" w:rsidRPr="00E127F4" w:rsidRDefault="00044D58" w:rsidP="00044D5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09ABFD60" w14:textId="2E6FDE12" w:rsidR="00044D58" w:rsidRPr="00E127F4" w:rsidRDefault="00E127F4" w:rsidP="00E127F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127F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Образование вне правил:</w:t>
      </w:r>
    </w:p>
    <w:p w14:paraId="4C8102F4" w14:textId="0DC901AC" w:rsidR="00044D58" w:rsidRPr="00E127F4" w:rsidRDefault="00044D58" w:rsidP="00B76C3E">
      <w:pPr>
        <w:pStyle w:val="ListeParagraf"/>
        <w:numPr>
          <w:ilvl w:val="0"/>
          <w:numId w:val="2"/>
        </w:numPr>
        <w:spacing w:line="276" w:lineRule="auto"/>
        <w:jc w:val="both"/>
        <w:rPr>
          <w:i/>
          <w:lang w:val="ru-RU"/>
        </w:rPr>
      </w:pPr>
      <w:r w:rsidRPr="00E127F4">
        <w:rPr>
          <w:i/>
          <w:u w:val="single"/>
          <w:lang w:val="ru-RU"/>
        </w:rPr>
        <w:t>сид</w:t>
      </w:r>
      <w:r w:rsidRPr="00E127F4">
        <w:rPr>
          <w:i/>
          <w:lang w:val="ru-RU"/>
        </w:rPr>
        <w:t>еть – сиж-</w:t>
      </w:r>
      <w:r w:rsidRPr="00E127F4">
        <w:rPr>
          <w:i/>
        </w:rPr>
        <w:t>у́</w:t>
      </w:r>
      <w:r w:rsidRPr="00E127F4">
        <w:rPr>
          <w:i/>
          <w:lang w:val="ru-RU"/>
        </w:rPr>
        <w:t xml:space="preserve"> – сид-</w:t>
      </w:r>
      <w:r w:rsidRPr="00E127F4">
        <w:rPr>
          <w:i/>
        </w:rPr>
        <w:t>и́</w:t>
      </w:r>
      <w:r w:rsidRPr="00E127F4">
        <w:rPr>
          <w:i/>
          <w:lang w:val="ru-RU"/>
        </w:rPr>
        <w:t xml:space="preserve"> </w:t>
      </w:r>
      <w:r w:rsidRPr="00E127F4">
        <w:rPr>
          <w:i/>
        </w:rPr>
        <w:t>(</w:t>
      </w:r>
      <w:r w:rsidRPr="00E127F4">
        <w:rPr>
          <w:i/>
          <w:lang w:val="ru-RU"/>
        </w:rPr>
        <w:t>те</w:t>
      </w:r>
      <w:r w:rsidRPr="00E127F4">
        <w:rPr>
          <w:i/>
        </w:rPr>
        <w:t>)</w:t>
      </w:r>
    </w:p>
    <w:p w14:paraId="0C5B3B69" w14:textId="77777777" w:rsidR="00044D58" w:rsidRPr="00044D58" w:rsidRDefault="00044D58" w:rsidP="00044D58">
      <w:pPr>
        <w:pStyle w:val="ListeParagraf"/>
        <w:spacing w:line="276" w:lineRule="auto"/>
        <w:ind w:left="1068"/>
        <w:jc w:val="both"/>
        <w:rPr>
          <w:i/>
          <w:lang w:val="ru-RU"/>
        </w:rPr>
      </w:pPr>
      <w:r w:rsidRPr="00044D58">
        <w:rPr>
          <w:i/>
          <w:u w:val="single"/>
          <w:lang w:val="ru-RU"/>
        </w:rPr>
        <w:t>лет</w:t>
      </w:r>
      <w:r w:rsidRPr="00044D58">
        <w:rPr>
          <w:i/>
          <w:lang w:val="ru-RU"/>
        </w:rPr>
        <w:t>еть – леч-</w:t>
      </w:r>
      <w:r w:rsidRPr="00044D58">
        <w:rPr>
          <w:i/>
        </w:rPr>
        <w:t>у́</w:t>
      </w:r>
      <w:r w:rsidRPr="00044D58">
        <w:rPr>
          <w:i/>
          <w:lang w:val="ru-RU"/>
        </w:rPr>
        <w:t xml:space="preserve"> – лет-</w:t>
      </w:r>
      <w:r w:rsidRPr="00044D58">
        <w:rPr>
          <w:i/>
        </w:rPr>
        <w:t>и́</w:t>
      </w:r>
      <w:r w:rsidRPr="00044D58">
        <w:rPr>
          <w:i/>
          <w:lang w:val="ru-RU"/>
        </w:rPr>
        <w:t xml:space="preserve"> </w:t>
      </w:r>
      <w:r w:rsidRPr="00044D58">
        <w:rPr>
          <w:i/>
        </w:rPr>
        <w:t>(</w:t>
      </w:r>
      <w:r w:rsidRPr="00044D58">
        <w:rPr>
          <w:i/>
          <w:lang w:val="ru-RU"/>
        </w:rPr>
        <w:t>те</w:t>
      </w:r>
      <w:r w:rsidRPr="00044D58">
        <w:rPr>
          <w:i/>
        </w:rPr>
        <w:t>)</w:t>
      </w:r>
    </w:p>
    <w:p w14:paraId="2302ECC9" w14:textId="77777777" w:rsidR="00044D58" w:rsidRPr="00044D58" w:rsidRDefault="00044D58" w:rsidP="00044D58">
      <w:pPr>
        <w:pStyle w:val="ListeParagraf"/>
        <w:spacing w:line="276" w:lineRule="auto"/>
        <w:ind w:left="1068"/>
        <w:jc w:val="both"/>
        <w:rPr>
          <w:i/>
        </w:rPr>
      </w:pPr>
      <w:r w:rsidRPr="00044D58">
        <w:rPr>
          <w:i/>
          <w:u w:val="single"/>
          <w:lang w:val="ru-RU"/>
        </w:rPr>
        <w:t>свист</w:t>
      </w:r>
      <w:r w:rsidRPr="00044D58">
        <w:rPr>
          <w:i/>
          <w:lang w:val="ru-RU"/>
        </w:rPr>
        <w:t>еть – свищ-</w:t>
      </w:r>
      <w:r w:rsidRPr="00044D58">
        <w:rPr>
          <w:i/>
        </w:rPr>
        <w:t>у́</w:t>
      </w:r>
      <w:r w:rsidRPr="00044D58">
        <w:rPr>
          <w:i/>
          <w:lang w:val="ru-RU"/>
        </w:rPr>
        <w:t xml:space="preserve"> – свист-</w:t>
      </w:r>
      <w:r w:rsidRPr="00044D58">
        <w:rPr>
          <w:i/>
        </w:rPr>
        <w:t>и́</w:t>
      </w:r>
      <w:r w:rsidRPr="00044D58">
        <w:rPr>
          <w:i/>
          <w:lang w:val="ru-RU"/>
        </w:rPr>
        <w:t xml:space="preserve"> </w:t>
      </w:r>
      <w:r w:rsidRPr="00044D58">
        <w:rPr>
          <w:i/>
        </w:rPr>
        <w:t>(</w:t>
      </w:r>
      <w:r w:rsidRPr="00044D58">
        <w:rPr>
          <w:i/>
          <w:lang w:val="ru-RU"/>
        </w:rPr>
        <w:t>те</w:t>
      </w:r>
      <w:r w:rsidRPr="00044D58">
        <w:rPr>
          <w:i/>
        </w:rPr>
        <w:t>)</w:t>
      </w:r>
    </w:p>
    <w:p w14:paraId="424292FE" w14:textId="77777777" w:rsidR="00044D58" w:rsidRPr="00044D58" w:rsidRDefault="00044D58" w:rsidP="00044D58">
      <w:pPr>
        <w:pStyle w:val="ListeParagraf"/>
        <w:spacing w:line="276" w:lineRule="auto"/>
        <w:ind w:left="1068"/>
        <w:jc w:val="both"/>
        <w:rPr>
          <w:i/>
          <w:lang w:val="ru-RU"/>
        </w:rPr>
      </w:pPr>
    </w:p>
    <w:p w14:paraId="0F0DE80D" w14:textId="6BE287CB" w:rsidR="00044D58" w:rsidRPr="00044D58" w:rsidRDefault="00044D58" w:rsidP="00044D58">
      <w:pPr>
        <w:pStyle w:val="ListeParagraf"/>
        <w:numPr>
          <w:ilvl w:val="0"/>
          <w:numId w:val="2"/>
        </w:numPr>
        <w:spacing w:line="276" w:lineRule="auto"/>
        <w:jc w:val="both"/>
      </w:pPr>
      <w:r w:rsidRPr="00044D58">
        <w:t xml:space="preserve"> </w:t>
      </w:r>
    </w:p>
    <w:p w14:paraId="238C0308" w14:textId="77777777" w:rsidR="00044D58" w:rsidRPr="00044D58" w:rsidRDefault="00044D58" w:rsidP="00044D58">
      <w:pPr>
        <w:spacing w:line="276" w:lineRule="auto"/>
        <w:ind w:left="106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44D58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044D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ы́</w:t>
      </w:r>
      <w:r w:rsidRPr="00044D58">
        <w:rPr>
          <w:rFonts w:ascii="Times New Roman" w:hAnsi="Times New Roman" w:cs="Times New Roman"/>
          <w:i/>
          <w:sz w:val="24"/>
          <w:szCs w:val="24"/>
          <w:lang w:val="ru-RU"/>
        </w:rPr>
        <w:t>говорить – в</w:t>
      </w:r>
      <w:r w:rsidRPr="00044D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ы́</w:t>
      </w:r>
      <w:r w:rsidRPr="00044D58">
        <w:rPr>
          <w:rFonts w:ascii="Times New Roman" w:hAnsi="Times New Roman" w:cs="Times New Roman"/>
          <w:i/>
          <w:sz w:val="24"/>
          <w:szCs w:val="24"/>
          <w:lang w:val="ru-RU"/>
        </w:rPr>
        <w:t>говорю – в</w:t>
      </w:r>
      <w:r w:rsidRPr="00044D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ы́</w:t>
      </w:r>
      <w:r w:rsidRPr="00044D58">
        <w:rPr>
          <w:rFonts w:ascii="Times New Roman" w:hAnsi="Times New Roman" w:cs="Times New Roman"/>
          <w:i/>
          <w:sz w:val="24"/>
          <w:szCs w:val="24"/>
          <w:lang w:val="ru-RU"/>
        </w:rPr>
        <w:t>говор-и</w:t>
      </w:r>
    </w:p>
    <w:p w14:paraId="4D5D083F" w14:textId="77777777" w:rsidR="00044D58" w:rsidRPr="00044D58" w:rsidRDefault="00044D58" w:rsidP="00044D58">
      <w:pPr>
        <w:spacing w:line="276" w:lineRule="auto"/>
        <w:ind w:left="106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44D58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044D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ы́</w:t>
      </w:r>
      <w:r w:rsidRPr="00044D58">
        <w:rPr>
          <w:rFonts w:ascii="Times New Roman" w:hAnsi="Times New Roman" w:cs="Times New Roman"/>
          <w:i/>
          <w:sz w:val="24"/>
          <w:szCs w:val="24"/>
          <w:lang w:val="ru-RU"/>
        </w:rPr>
        <w:t>нести – в</w:t>
      </w:r>
      <w:r w:rsidRPr="00044D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ы́</w:t>
      </w:r>
      <w:r w:rsidRPr="00044D58">
        <w:rPr>
          <w:rFonts w:ascii="Times New Roman" w:hAnsi="Times New Roman" w:cs="Times New Roman"/>
          <w:i/>
          <w:sz w:val="24"/>
          <w:szCs w:val="24"/>
          <w:lang w:val="ru-RU"/>
        </w:rPr>
        <w:t>нес-у – в</w:t>
      </w:r>
      <w:r w:rsidRPr="00044D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ы́</w:t>
      </w:r>
      <w:r w:rsidRPr="00044D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нес-и </w:t>
      </w:r>
      <w:r w:rsidRPr="00044D58">
        <w:rPr>
          <w:rFonts w:ascii="Times New Roman" w:hAnsi="Times New Roman" w:cs="Times New Roman"/>
          <w:i/>
          <w:sz w:val="24"/>
          <w:szCs w:val="24"/>
        </w:rPr>
        <w:t>(</w:t>
      </w:r>
      <w:r w:rsidRPr="00044D58">
        <w:rPr>
          <w:rFonts w:ascii="Times New Roman" w:hAnsi="Times New Roman" w:cs="Times New Roman"/>
          <w:i/>
          <w:sz w:val="24"/>
          <w:szCs w:val="24"/>
          <w:lang w:val="ru-RU"/>
        </w:rPr>
        <w:t>те</w:t>
      </w:r>
      <w:r w:rsidRPr="00044D58">
        <w:rPr>
          <w:rFonts w:ascii="Times New Roman" w:hAnsi="Times New Roman" w:cs="Times New Roman"/>
          <w:i/>
          <w:sz w:val="24"/>
          <w:szCs w:val="24"/>
        </w:rPr>
        <w:t>)</w:t>
      </w:r>
    </w:p>
    <w:p w14:paraId="05123786" w14:textId="4CE8BB9A" w:rsidR="00044D58" w:rsidRDefault="00044D58" w:rsidP="00044D58">
      <w:pPr>
        <w:spacing w:line="276" w:lineRule="auto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D58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044D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ы́</w:t>
      </w:r>
      <w:r w:rsidRPr="00044D58">
        <w:rPr>
          <w:rFonts w:ascii="Times New Roman" w:hAnsi="Times New Roman" w:cs="Times New Roman"/>
          <w:i/>
          <w:sz w:val="24"/>
          <w:szCs w:val="24"/>
          <w:lang w:val="ru-RU"/>
        </w:rPr>
        <w:t>йти – в</w:t>
      </w:r>
      <w:r w:rsidRPr="00044D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ы́</w:t>
      </w:r>
      <w:r w:rsidRPr="00044D58">
        <w:rPr>
          <w:rFonts w:ascii="Times New Roman" w:hAnsi="Times New Roman" w:cs="Times New Roman"/>
          <w:i/>
          <w:sz w:val="24"/>
          <w:szCs w:val="24"/>
          <w:lang w:val="ru-RU"/>
        </w:rPr>
        <w:t>йд-у – в</w:t>
      </w:r>
      <w:r w:rsidRPr="00044D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ы́</w:t>
      </w:r>
      <w:r w:rsidRPr="00044D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йд-и </w:t>
      </w:r>
      <w:r w:rsidRPr="00044D58">
        <w:rPr>
          <w:rFonts w:ascii="Times New Roman" w:hAnsi="Times New Roman" w:cs="Times New Roman"/>
          <w:i/>
          <w:sz w:val="24"/>
          <w:szCs w:val="24"/>
        </w:rPr>
        <w:t>(</w:t>
      </w:r>
      <w:r w:rsidRPr="00044D58">
        <w:rPr>
          <w:rFonts w:ascii="Times New Roman" w:hAnsi="Times New Roman" w:cs="Times New Roman"/>
          <w:i/>
          <w:sz w:val="24"/>
          <w:szCs w:val="24"/>
          <w:lang w:val="ru-RU"/>
        </w:rPr>
        <w:t>те</w:t>
      </w:r>
      <w:r w:rsidRPr="00044D58">
        <w:rPr>
          <w:rFonts w:ascii="Times New Roman" w:hAnsi="Times New Roman" w:cs="Times New Roman"/>
          <w:i/>
          <w:sz w:val="24"/>
          <w:szCs w:val="24"/>
        </w:rPr>
        <w:t>)</w:t>
      </w:r>
    </w:p>
    <w:p w14:paraId="1771D85E" w14:textId="77777777" w:rsidR="00E127F4" w:rsidRPr="00044D58" w:rsidRDefault="00E127F4" w:rsidP="00044D58">
      <w:pPr>
        <w:spacing w:line="276" w:lineRule="auto"/>
        <w:ind w:left="106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4CF22BEA" w14:textId="77777777" w:rsidR="00044D58" w:rsidRPr="00E127F4" w:rsidRDefault="00044D58" w:rsidP="00E127F4">
      <w:pPr>
        <w:pStyle w:val="ListeParagraf"/>
        <w:numPr>
          <w:ilvl w:val="0"/>
          <w:numId w:val="2"/>
        </w:numPr>
        <w:spacing w:line="276" w:lineRule="auto"/>
        <w:jc w:val="both"/>
      </w:pPr>
      <w:r w:rsidRPr="00E127F4">
        <w:rPr>
          <w:i/>
          <w:lang w:val="ru-RU"/>
        </w:rPr>
        <w:lastRenderedPageBreak/>
        <w:t xml:space="preserve">пить – пью – п-е-й </w:t>
      </w:r>
      <w:r w:rsidRPr="00E127F4">
        <w:rPr>
          <w:i/>
        </w:rPr>
        <w:t>(</w:t>
      </w:r>
      <w:r w:rsidRPr="00E127F4">
        <w:rPr>
          <w:i/>
          <w:lang w:val="ru-RU"/>
        </w:rPr>
        <w:t>те</w:t>
      </w:r>
      <w:r w:rsidRPr="00E127F4">
        <w:rPr>
          <w:i/>
        </w:rPr>
        <w:t>)</w:t>
      </w:r>
    </w:p>
    <w:p w14:paraId="018B9637" w14:textId="77777777" w:rsidR="00044D58" w:rsidRPr="00044D58" w:rsidRDefault="00044D58" w:rsidP="00044D58">
      <w:pPr>
        <w:pStyle w:val="ListeParagraf"/>
        <w:spacing w:line="276" w:lineRule="auto"/>
        <w:ind w:left="1068"/>
        <w:jc w:val="both"/>
        <w:rPr>
          <w:i/>
          <w:lang w:val="ru-RU"/>
        </w:rPr>
      </w:pPr>
      <w:r w:rsidRPr="00044D58">
        <w:rPr>
          <w:i/>
          <w:lang w:val="ru-RU"/>
        </w:rPr>
        <w:t xml:space="preserve">бить – бью – б-е-й </w:t>
      </w:r>
      <w:r w:rsidRPr="00044D58">
        <w:rPr>
          <w:i/>
        </w:rPr>
        <w:t>(</w:t>
      </w:r>
      <w:r w:rsidRPr="00044D58">
        <w:rPr>
          <w:i/>
          <w:lang w:val="ru-RU"/>
        </w:rPr>
        <w:t>те</w:t>
      </w:r>
      <w:r w:rsidRPr="00044D58">
        <w:rPr>
          <w:i/>
        </w:rPr>
        <w:t>)</w:t>
      </w:r>
    </w:p>
    <w:p w14:paraId="630E662A" w14:textId="77777777" w:rsidR="00044D58" w:rsidRPr="00044D58" w:rsidRDefault="00044D58" w:rsidP="00044D58">
      <w:pPr>
        <w:pStyle w:val="ListeParagraf"/>
        <w:spacing w:line="276" w:lineRule="auto"/>
        <w:ind w:left="1068"/>
        <w:jc w:val="both"/>
        <w:rPr>
          <w:i/>
        </w:rPr>
      </w:pPr>
      <w:r w:rsidRPr="00044D58">
        <w:rPr>
          <w:i/>
          <w:lang w:val="ru-RU"/>
        </w:rPr>
        <w:t xml:space="preserve">лить – лью – л-е-й </w:t>
      </w:r>
      <w:r w:rsidRPr="00044D58">
        <w:rPr>
          <w:i/>
        </w:rPr>
        <w:t>(</w:t>
      </w:r>
      <w:r w:rsidRPr="00044D58">
        <w:rPr>
          <w:i/>
          <w:lang w:val="ru-RU"/>
        </w:rPr>
        <w:t>те</w:t>
      </w:r>
      <w:r w:rsidRPr="00044D58">
        <w:rPr>
          <w:i/>
        </w:rPr>
        <w:t>)</w:t>
      </w:r>
    </w:p>
    <w:p w14:paraId="3A723D37" w14:textId="77777777" w:rsidR="00044D58" w:rsidRPr="00044D58" w:rsidRDefault="00044D58" w:rsidP="00044D58">
      <w:pPr>
        <w:pStyle w:val="ListeParagraf"/>
        <w:spacing w:line="276" w:lineRule="auto"/>
        <w:ind w:left="1068"/>
        <w:jc w:val="both"/>
        <w:rPr>
          <w:i/>
          <w:lang w:val="ru-RU"/>
        </w:rPr>
      </w:pPr>
    </w:p>
    <w:p w14:paraId="4BA331C2" w14:textId="1E1F3F02" w:rsidR="00044D58" w:rsidRPr="000B08E7" w:rsidRDefault="00044D58" w:rsidP="00044D58">
      <w:pPr>
        <w:pStyle w:val="ListeParagraf"/>
        <w:numPr>
          <w:ilvl w:val="0"/>
          <w:numId w:val="2"/>
        </w:numPr>
        <w:spacing w:line="276" w:lineRule="auto"/>
        <w:jc w:val="both"/>
        <w:rPr>
          <w:lang w:val="ru-RU"/>
        </w:rPr>
      </w:pPr>
    </w:p>
    <w:p w14:paraId="4EB8C3F4" w14:textId="77777777" w:rsidR="00044D58" w:rsidRPr="00044D58" w:rsidRDefault="00044D58" w:rsidP="00044D58">
      <w:pPr>
        <w:pStyle w:val="ListeParagraf"/>
        <w:spacing w:line="276" w:lineRule="auto"/>
        <w:ind w:left="1068"/>
        <w:jc w:val="both"/>
        <w:rPr>
          <w:i/>
          <w:lang w:val="ru-RU"/>
        </w:rPr>
      </w:pPr>
      <w:r w:rsidRPr="00044D58">
        <w:rPr>
          <w:i/>
          <w:lang w:val="ru-RU"/>
        </w:rPr>
        <w:t xml:space="preserve">лечь – ляг-у – ляг </w:t>
      </w:r>
      <w:r w:rsidRPr="00044D58">
        <w:rPr>
          <w:i/>
        </w:rPr>
        <w:t>(</w:t>
      </w:r>
      <w:r w:rsidRPr="00044D58">
        <w:rPr>
          <w:i/>
          <w:lang w:val="ru-RU"/>
        </w:rPr>
        <w:t>те</w:t>
      </w:r>
      <w:r w:rsidRPr="00044D58">
        <w:rPr>
          <w:i/>
        </w:rPr>
        <w:t>)</w:t>
      </w:r>
    </w:p>
    <w:p w14:paraId="214257BC" w14:textId="77777777" w:rsidR="00044D58" w:rsidRPr="00044D58" w:rsidRDefault="00044D58" w:rsidP="00044D58">
      <w:pPr>
        <w:pStyle w:val="ListeParagraf"/>
        <w:spacing w:line="276" w:lineRule="auto"/>
        <w:ind w:left="1068"/>
        <w:jc w:val="both"/>
        <w:rPr>
          <w:i/>
          <w:lang w:val="ru-RU"/>
        </w:rPr>
      </w:pPr>
      <w:r w:rsidRPr="00044D58">
        <w:rPr>
          <w:i/>
          <w:lang w:val="ru-RU"/>
        </w:rPr>
        <w:t xml:space="preserve">есть – ем – ешь </w:t>
      </w:r>
      <w:r w:rsidRPr="00044D58">
        <w:rPr>
          <w:i/>
        </w:rPr>
        <w:t>(</w:t>
      </w:r>
      <w:r w:rsidRPr="00044D58">
        <w:rPr>
          <w:i/>
          <w:lang w:val="ru-RU"/>
        </w:rPr>
        <w:t>те</w:t>
      </w:r>
      <w:r w:rsidRPr="00044D58">
        <w:rPr>
          <w:i/>
        </w:rPr>
        <w:t>)</w:t>
      </w:r>
    </w:p>
    <w:p w14:paraId="092C96F3" w14:textId="77777777" w:rsidR="00044D58" w:rsidRPr="00044D58" w:rsidRDefault="00044D58" w:rsidP="00044D58">
      <w:pPr>
        <w:pStyle w:val="ListeParagraf"/>
        <w:spacing w:line="276" w:lineRule="auto"/>
        <w:ind w:left="1068"/>
        <w:jc w:val="both"/>
        <w:rPr>
          <w:i/>
          <w:lang w:val="ru-RU"/>
        </w:rPr>
      </w:pPr>
      <w:r w:rsidRPr="00044D58">
        <w:rPr>
          <w:i/>
          <w:lang w:val="ru-RU"/>
        </w:rPr>
        <w:t>ехать – поезжай</w:t>
      </w:r>
    </w:p>
    <w:p w14:paraId="0EA79EFA" w14:textId="77777777" w:rsidR="00044D58" w:rsidRPr="00044D58" w:rsidRDefault="00044D58" w:rsidP="00044D58">
      <w:pPr>
        <w:pStyle w:val="ListeParagraf"/>
        <w:spacing w:line="276" w:lineRule="auto"/>
        <w:ind w:left="1068"/>
        <w:jc w:val="both"/>
        <w:rPr>
          <w:i/>
          <w:lang w:val="ru-RU"/>
        </w:rPr>
      </w:pPr>
    </w:p>
    <w:p w14:paraId="4F8AA739" w14:textId="1D49D306" w:rsidR="00044D58" w:rsidRPr="00044D58" w:rsidRDefault="00044D58" w:rsidP="00044D58">
      <w:pPr>
        <w:pStyle w:val="ListeParagraf"/>
        <w:numPr>
          <w:ilvl w:val="0"/>
          <w:numId w:val="2"/>
        </w:numPr>
        <w:spacing w:line="276" w:lineRule="auto"/>
        <w:jc w:val="both"/>
        <w:rPr>
          <w:lang w:val="ru-RU"/>
        </w:rPr>
      </w:pPr>
    </w:p>
    <w:p w14:paraId="153E1DB6" w14:textId="77777777" w:rsidR="00044D58" w:rsidRPr="00044D58" w:rsidRDefault="00044D58" w:rsidP="00044D58">
      <w:pPr>
        <w:pStyle w:val="ListeParagraf"/>
        <w:spacing w:line="276" w:lineRule="auto"/>
        <w:ind w:left="1068"/>
        <w:jc w:val="both"/>
        <w:rPr>
          <w:i/>
          <w:lang w:val="ru-RU"/>
        </w:rPr>
      </w:pPr>
      <w:r w:rsidRPr="00044D58">
        <w:rPr>
          <w:i/>
          <w:u w:val="single"/>
          <w:lang w:val="ru-RU"/>
        </w:rPr>
        <w:t>дава</w:t>
      </w:r>
      <w:r w:rsidRPr="00044D58">
        <w:rPr>
          <w:i/>
          <w:lang w:val="ru-RU"/>
        </w:rPr>
        <w:t xml:space="preserve">ть – да-ю – дава-й </w:t>
      </w:r>
      <w:r w:rsidRPr="00044D58">
        <w:rPr>
          <w:i/>
        </w:rPr>
        <w:t>(</w:t>
      </w:r>
      <w:r w:rsidRPr="00044D58">
        <w:rPr>
          <w:i/>
          <w:lang w:val="ru-RU"/>
        </w:rPr>
        <w:t>те</w:t>
      </w:r>
      <w:r w:rsidRPr="00044D58">
        <w:rPr>
          <w:i/>
        </w:rPr>
        <w:t>)</w:t>
      </w:r>
    </w:p>
    <w:p w14:paraId="0B068718" w14:textId="77777777" w:rsidR="00044D58" w:rsidRPr="00044D58" w:rsidRDefault="00044D58" w:rsidP="00044D58">
      <w:pPr>
        <w:pStyle w:val="ListeParagraf"/>
        <w:spacing w:line="276" w:lineRule="auto"/>
        <w:ind w:left="1068"/>
        <w:jc w:val="both"/>
        <w:rPr>
          <w:i/>
          <w:lang w:val="ru-RU"/>
        </w:rPr>
      </w:pPr>
      <w:r w:rsidRPr="00044D58">
        <w:rPr>
          <w:i/>
          <w:u w:val="single"/>
          <w:lang w:val="ru-RU"/>
        </w:rPr>
        <w:t>встава</w:t>
      </w:r>
      <w:r w:rsidRPr="00044D58">
        <w:rPr>
          <w:i/>
          <w:lang w:val="ru-RU"/>
        </w:rPr>
        <w:t xml:space="preserve">ть – вста-ю – встава-й </w:t>
      </w:r>
      <w:r w:rsidRPr="00044D58">
        <w:rPr>
          <w:i/>
        </w:rPr>
        <w:t>(</w:t>
      </w:r>
      <w:r w:rsidRPr="00044D58">
        <w:rPr>
          <w:i/>
          <w:lang w:val="ru-RU"/>
        </w:rPr>
        <w:t>те</w:t>
      </w:r>
      <w:r w:rsidRPr="00044D58">
        <w:rPr>
          <w:i/>
        </w:rPr>
        <w:t>)</w:t>
      </w:r>
    </w:p>
    <w:p w14:paraId="14794B22" w14:textId="77777777" w:rsidR="00044D58" w:rsidRPr="00044D58" w:rsidRDefault="00044D58" w:rsidP="00044D58">
      <w:pPr>
        <w:pStyle w:val="ListeParagraf"/>
        <w:spacing w:line="276" w:lineRule="auto"/>
        <w:ind w:left="1068"/>
        <w:jc w:val="both"/>
        <w:rPr>
          <w:i/>
          <w:lang w:val="ru-RU"/>
        </w:rPr>
      </w:pPr>
      <w:r w:rsidRPr="00044D58">
        <w:rPr>
          <w:i/>
          <w:u w:val="single"/>
          <w:lang w:val="ru-RU"/>
        </w:rPr>
        <w:t>признава</w:t>
      </w:r>
      <w:r w:rsidRPr="00044D58">
        <w:rPr>
          <w:i/>
          <w:lang w:val="ru-RU"/>
        </w:rPr>
        <w:t xml:space="preserve">ть – призна-ю – признава-й </w:t>
      </w:r>
      <w:r w:rsidRPr="00044D58">
        <w:rPr>
          <w:i/>
        </w:rPr>
        <w:t>(</w:t>
      </w:r>
      <w:r w:rsidRPr="00044D58">
        <w:rPr>
          <w:i/>
          <w:lang w:val="ru-RU"/>
        </w:rPr>
        <w:t>те</w:t>
      </w:r>
      <w:r w:rsidRPr="00044D58">
        <w:rPr>
          <w:i/>
        </w:rPr>
        <w:t>)</w:t>
      </w:r>
      <w:r w:rsidRPr="00044D58">
        <w:rPr>
          <w:i/>
          <w:lang w:val="ru-RU"/>
        </w:rPr>
        <w:t xml:space="preserve"> </w:t>
      </w:r>
    </w:p>
    <w:p w14:paraId="0C441FA9" w14:textId="77777777" w:rsidR="00044D58" w:rsidRPr="00044D58" w:rsidRDefault="00044D58" w:rsidP="00044D58">
      <w:pPr>
        <w:pStyle w:val="ListeParagraf"/>
        <w:spacing w:line="276" w:lineRule="auto"/>
        <w:ind w:left="1068"/>
        <w:jc w:val="both"/>
        <w:rPr>
          <w:i/>
          <w:lang w:val="ru-RU"/>
        </w:rPr>
      </w:pPr>
    </w:p>
    <w:p w14:paraId="58C42D33" w14:textId="77777777" w:rsidR="00E127F4" w:rsidRPr="00E127F4" w:rsidRDefault="00044D58" w:rsidP="00044D58">
      <w:pPr>
        <w:pStyle w:val="ListeParagraf"/>
        <w:numPr>
          <w:ilvl w:val="0"/>
          <w:numId w:val="2"/>
        </w:numPr>
        <w:spacing w:line="276" w:lineRule="auto"/>
        <w:jc w:val="both"/>
        <w:rPr>
          <w:i/>
        </w:rPr>
      </w:pPr>
      <w:r w:rsidRPr="00044D58">
        <w:t>–</w:t>
      </w:r>
      <w:r w:rsidRPr="00044D58">
        <w:rPr>
          <w:b/>
        </w:rPr>
        <w:t xml:space="preserve">сь </w:t>
      </w:r>
      <w:r w:rsidRPr="00044D58">
        <w:t>(останови</w:t>
      </w:r>
      <w:r w:rsidRPr="00044D58">
        <w:rPr>
          <w:b/>
        </w:rPr>
        <w:t>-сь</w:t>
      </w:r>
      <w:r w:rsidRPr="00044D58">
        <w:t>, верни</w:t>
      </w:r>
      <w:r w:rsidRPr="00044D58">
        <w:rPr>
          <w:b/>
        </w:rPr>
        <w:t xml:space="preserve">-сь, </w:t>
      </w:r>
      <w:r w:rsidRPr="00044D58">
        <w:t>прячь</w:t>
      </w:r>
      <w:r w:rsidRPr="00044D58">
        <w:rPr>
          <w:b/>
        </w:rPr>
        <w:t>-</w:t>
      </w:r>
      <w:r w:rsidRPr="00044D58">
        <w:rPr>
          <w:b/>
          <w:i/>
        </w:rPr>
        <w:t>те</w:t>
      </w:r>
      <w:r w:rsidRPr="00044D58">
        <w:rPr>
          <w:b/>
        </w:rPr>
        <w:t xml:space="preserve">-сь, </w:t>
      </w:r>
      <w:r w:rsidRPr="00044D58">
        <w:t>запиши</w:t>
      </w:r>
      <w:r w:rsidRPr="00044D58">
        <w:rPr>
          <w:b/>
        </w:rPr>
        <w:t>-</w:t>
      </w:r>
      <w:r w:rsidRPr="00044D58">
        <w:rPr>
          <w:b/>
          <w:i/>
        </w:rPr>
        <w:t>те</w:t>
      </w:r>
      <w:r w:rsidRPr="00044D58">
        <w:rPr>
          <w:b/>
        </w:rPr>
        <w:t>-сь)</w:t>
      </w:r>
      <w:r w:rsidRPr="00044D58">
        <w:t xml:space="preserve">, </w:t>
      </w:r>
    </w:p>
    <w:p w14:paraId="485D0C42" w14:textId="49091859" w:rsidR="00044D58" w:rsidRPr="00044D58" w:rsidRDefault="00044D58" w:rsidP="00E127F4">
      <w:pPr>
        <w:pStyle w:val="ListeParagraf"/>
        <w:spacing w:line="276" w:lineRule="auto"/>
        <w:ind w:left="1068"/>
        <w:jc w:val="both"/>
        <w:rPr>
          <w:i/>
        </w:rPr>
      </w:pPr>
      <w:r w:rsidRPr="00044D58">
        <w:rPr>
          <w:b/>
        </w:rPr>
        <w:t>-ся</w:t>
      </w:r>
      <w:r w:rsidRPr="00044D58">
        <w:t xml:space="preserve"> (одень-</w:t>
      </w:r>
      <w:r w:rsidRPr="00044D58">
        <w:rPr>
          <w:b/>
        </w:rPr>
        <w:t>ся</w:t>
      </w:r>
      <w:r w:rsidRPr="00044D58">
        <w:t>, собирай-</w:t>
      </w:r>
      <w:r w:rsidRPr="00044D58">
        <w:rPr>
          <w:b/>
        </w:rPr>
        <w:t>ся</w:t>
      </w:r>
      <w:r w:rsidRPr="00044D58">
        <w:t>, подвинь-</w:t>
      </w:r>
      <w:r w:rsidRPr="00044D58">
        <w:rPr>
          <w:b/>
        </w:rPr>
        <w:t>ся</w:t>
      </w:r>
      <w:r w:rsidRPr="00044D58">
        <w:t xml:space="preserve">). </w:t>
      </w:r>
    </w:p>
    <w:p w14:paraId="34AC14E0" w14:textId="77777777" w:rsidR="00044D58" w:rsidRPr="00044D58" w:rsidRDefault="00044D58" w:rsidP="00044D5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A99823" w14:textId="77777777" w:rsidR="00044D58" w:rsidRPr="00044D58" w:rsidRDefault="00044D58" w:rsidP="002B4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E127F4">
        <w:rPr>
          <w:rFonts w:ascii="Times New Roman" w:hAnsi="Times New Roman" w:cs="Times New Roman"/>
          <w:b/>
          <w:sz w:val="24"/>
          <w:szCs w:val="24"/>
        </w:rPr>
        <w:t>Условное (сослагательное) наклонение</w:t>
      </w:r>
      <w:r w:rsidRPr="00044D58">
        <w:rPr>
          <w:rFonts w:ascii="Times New Roman" w:hAnsi="Times New Roman" w:cs="Times New Roman"/>
          <w:sz w:val="24"/>
          <w:szCs w:val="24"/>
        </w:rPr>
        <w:t xml:space="preserve"> обозначает действие, возможное при определенных условиях, а также само это условие. Условное наклонение образуется присоединением к совпадающей с прошедшим временем форме частицы бы: </w:t>
      </w:r>
    </w:p>
    <w:p w14:paraId="69385DF3" w14:textId="7F06C9DB" w:rsidR="00044D58" w:rsidRPr="00044D58" w:rsidRDefault="00044D58" w:rsidP="002B4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D58">
        <w:rPr>
          <w:rFonts w:ascii="Times New Roman" w:hAnsi="Times New Roman" w:cs="Times New Roman"/>
          <w:sz w:val="24"/>
          <w:szCs w:val="24"/>
          <w:lang w:val="ru-RU"/>
        </w:rPr>
        <w:t>Если бы он сказал об этом заранее, мы бы могли ему помочь.</w:t>
      </w:r>
    </w:p>
    <w:p w14:paraId="32790FBD" w14:textId="77777777" w:rsidR="00044D58" w:rsidRPr="00044D58" w:rsidRDefault="00044D58" w:rsidP="002B4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D58">
        <w:rPr>
          <w:rFonts w:ascii="Times New Roman" w:hAnsi="Times New Roman" w:cs="Times New Roman"/>
          <w:sz w:val="24"/>
          <w:szCs w:val="24"/>
        </w:rPr>
        <w:t xml:space="preserve">Форма наклонения может иметь переносное употребление. </w:t>
      </w:r>
    </w:p>
    <w:p w14:paraId="695DA50B" w14:textId="77777777" w:rsidR="00044D58" w:rsidRPr="00044D58" w:rsidRDefault="00044D58" w:rsidP="002B4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D58">
        <w:rPr>
          <w:rFonts w:ascii="Times New Roman" w:hAnsi="Times New Roman" w:cs="Times New Roman"/>
          <w:sz w:val="24"/>
          <w:szCs w:val="24"/>
        </w:rPr>
        <w:t>Изъявительное наклонение может употребляться в значении условного (Чего тебе было надо? Взял да и ушел = Взял бы и ушел бы) или в значении повелительного наклонения</w:t>
      </w:r>
      <w:r w:rsidRPr="00044D58">
        <w:rPr>
          <w:rFonts w:ascii="Times New Roman" w:hAnsi="Times New Roman" w:cs="Times New Roman"/>
          <w:sz w:val="24"/>
          <w:szCs w:val="24"/>
          <w:lang w:val="ru-RU"/>
        </w:rPr>
        <w:t>. Например: Ну пошли, ну побежим</w:t>
      </w:r>
    </w:p>
    <w:p w14:paraId="4891799A" w14:textId="37FEE269" w:rsidR="00044D58" w:rsidRPr="00044D58" w:rsidRDefault="00044D58" w:rsidP="002B4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D58">
        <w:rPr>
          <w:rFonts w:ascii="Times New Roman" w:hAnsi="Times New Roman" w:cs="Times New Roman"/>
          <w:sz w:val="24"/>
          <w:szCs w:val="24"/>
        </w:rPr>
        <w:t xml:space="preserve">Повелительное наклонение может употребляться в значении изъявительного (А он возьми да и скажи.. . = А он взял и сказал...) или в значении условного (Приди он вовремя, ничего бы не случилось = Если бы он пришел вовремя, ничего бы не случилось). </w:t>
      </w:r>
    </w:p>
    <w:p w14:paraId="0FF2E449" w14:textId="3EC1E6E2" w:rsidR="00044D58" w:rsidRPr="00044D58" w:rsidRDefault="00044D58" w:rsidP="002B4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D58">
        <w:rPr>
          <w:rFonts w:ascii="Times New Roman" w:hAnsi="Times New Roman" w:cs="Times New Roman"/>
          <w:sz w:val="24"/>
          <w:szCs w:val="24"/>
        </w:rPr>
        <w:t>Условное наклонение может употребляться в значении изъявительного (Я хотел бы вам сказать. . = Я хочу вам сказать... ) или в значении повелительного (Сходил бы ты за хлебом = Сходи за хлебом) .</w:t>
      </w:r>
    </w:p>
    <w:bookmarkEnd w:id="1"/>
    <w:p w14:paraId="6498B294" w14:textId="77777777" w:rsidR="00044D58" w:rsidRPr="00044D58" w:rsidRDefault="00044D58" w:rsidP="00044D5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</w:p>
    <w:p w14:paraId="419C6C3A" w14:textId="77777777" w:rsidR="00D90DAA" w:rsidRPr="00044D58" w:rsidRDefault="00D90DAA" w:rsidP="00044D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A160F0" w14:textId="77777777" w:rsidR="00D90DAA" w:rsidRPr="00044D58" w:rsidRDefault="00D90DAA" w:rsidP="00044D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1C57C3" w14:textId="77777777" w:rsidR="00D90DAA" w:rsidRDefault="00D90DAA" w:rsidP="00D90DAA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34614D7E" w14:textId="77777777" w:rsidR="00D90DAA" w:rsidRDefault="00D90DAA" w:rsidP="00D90DAA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53066DED" w14:textId="77777777" w:rsidR="00D90DAA" w:rsidRPr="00D90DAA" w:rsidRDefault="00D90DAA" w:rsidP="00D90DAA">
      <w:pPr>
        <w:spacing w:after="200" w:line="276" w:lineRule="auto"/>
        <w:rPr>
          <w:rFonts w:ascii="Calibri" w:eastAsia="Calibri" w:hAnsi="Calibri" w:cs="Times New Roman"/>
        </w:rPr>
      </w:pPr>
    </w:p>
    <w:p w14:paraId="38B3F6B6" w14:textId="77777777" w:rsidR="00D90DAA" w:rsidRPr="00D90DAA" w:rsidRDefault="00D90DAA" w:rsidP="00D90DAA">
      <w:pPr>
        <w:spacing w:after="200" w:line="276" w:lineRule="auto"/>
        <w:rPr>
          <w:rFonts w:ascii="Calibri" w:eastAsia="Calibri" w:hAnsi="Calibri" w:cs="Times New Roman"/>
        </w:rPr>
      </w:pPr>
    </w:p>
    <w:p w14:paraId="6B0C873F" w14:textId="77777777" w:rsidR="00D90DAA" w:rsidRPr="00D90DAA" w:rsidRDefault="00D90DAA" w:rsidP="00D90DAA">
      <w:pPr>
        <w:spacing w:after="200" w:line="276" w:lineRule="auto"/>
        <w:rPr>
          <w:rFonts w:ascii="Calibri" w:eastAsia="Calibri" w:hAnsi="Calibri" w:cs="Times New Roman"/>
        </w:rPr>
      </w:pPr>
    </w:p>
    <w:p w14:paraId="772F053A" w14:textId="77777777" w:rsidR="00044D58" w:rsidRDefault="00044D58"/>
    <w:sectPr w:rsidR="00044D58" w:rsidSect="00381E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677F5" w14:textId="77777777" w:rsidR="00F37095" w:rsidRDefault="00F37095" w:rsidP="00D90DAA">
      <w:pPr>
        <w:spacing w:after="0" w:line="240" w:lineRule="auto"/>
      </w:pPr>
      <w:r>
        <w:separator/>
      </w:r>
    </w:p>
  </w:endnote>
  <w:endnote w:type="continuationSeparator" w:id="0">
    <w:p w14:paraId="7DB7E1B0" w14:textId="77777777" w:rsidR="00F37095" w:rsidRDefault="00F37095" w:rsidP="00D9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8A488" w14:textId="480FE45F" w:rsidR="007039F8" w:rsidRDefault="004A3D22">
    <w:pPr>
      <w:pStyle w:val="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7B53">
      <w:rPr>
        <w:noProof/>
      </w:rPr>
      <w:t>2</w:t>
    </w:r>
    <w:r>
      <w:fldChar w:fldCharType="end"/>
    </w:r>
  </w:p>
  <w:p w14:paraId="451CE4F9" w14:textId="77777777" w:rsidR="0076419B" w:rsidRDefault="00F37095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026F5" w14:textId="77777777" w:rsidR="00F37095" w:rsidRDefault="00F37095" w:rsidP="00D90DAA">
      <w:pPr>
        <w:spacing w:after="0" w:line="240" w:lineRule="auto"/>
      </w:pPr>
      <w:r>
        <w:separator/>
      </w:r>
    </w:p>
  </w:footnote>
  <w:footnote w:type="continuationSeparator" w:id="0">
    <w:p w14:paraId="2A39978C" w14:textId="77777777" w:rsidR="00F37095" w:rsidRDefault="00F37095" w:rsidP="00D90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62A1F"/>
    <w:multiLevelType w:val="multilevel"/>
    <w:tmpl w:val="FF5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D407E"/>
    <w:multiLevelType w:val="hybridMultilevel"/>
    <w:tmpl w:val="5C2A3DC6"/>
    <w:lvl w:ilvl="0" w:tplc="3CC010B2">
      <w:start w:val="1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25"/>
    <w:rsid w:val="00044D58"/>
    <w:rsid w:val="000B08E7"/>
    <w:rsid w:val="00263411"/>
    <w:rsid w:val="002A5D51"/>
    <w:rsid w:val="002B43D9"/>
    <w:rsid w:val="004A3D22"/>
    <w:rsid w:val="00517B53"/>
    <w:rsid w:val="00594C54"/>
    <w:rsid w:val="00625925"/>
    <w:rsid w:val="00996F0F"/>
    <w:rsid w:val="00A251B6"/>
    <w:rsid w:val="00B228C2"/>
    <w:rsid w:val="00BB5856"/>
    <w:rsid w:val="00D90DAA"/>
    <w:rsid w:val="00E127F4"/>
    <w:rsid w:val="00F3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0F0F"/>
  <w15:chartTrackingRefBased/>
  <w15:docId w15:val="{75A25064-54C0-4E0B-912D-012A01FE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D90DA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90DAA"/>
    <w:rPr>
      <w:sz w:val="20"/>
      <w:szCs w:val="20"/>
    </w:rPr>
  </w:style>
  <w:style w:type="paragraph" w:customStyle="1" w:styleId="a">
    <w:basedOn w:val="Normal"/>
    <w:next w:val="AltBilgi"/>
    <w:link w:val="AltbilgiChar"/>
    <w:uiPriority w:val="99"/>
    <w:unhideWhenUsed/>
    <w:rsid w:val="00D90DA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ltbilgiChar">
    <w:name w:val="Altbilgi Char"/>
    <w:link w:val="a"/>
    <w:uiPriority w:val="99"/>
    <w:rsid w:val="00D90DAA"/>
    <w:rPr>
      <w:sz w:val="22"/>
      <w:szCs w:val="22"/>
      <w:lang w:eastAsia="en-US"/>
    </w:rPr>
  </w:style>
  <w:style w:type="character" w:styleId="DipnotBavurusu">
    <w:name w:val="footnote reference"/>
    <w:uiPriority w:val="99"/>
    <w:semiHidden/>
    <w:unhideWhenUsed/>
    <w:rsid w:val="00D90DAA"/>
    <w:rPr>
      <w:vertAlign w:val="superscript"/>
    </w:rPr>
  </w:style>
  <w:style w:type="paragraph" w:styleId="AltBilgi">
    <w:name w:val="footer"/>
    <w:basedOn w:val="Normal"/>
    <w:link w:val="AltBilgiChar0"/>
    <w:uiPriority w:val="99"/>
    <w:semiHidden/>
    <w:unhideWhenUsed/>
    <w:rsid w:val="00D90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D90DAA"/>
  </w:style>
  <w:style w:type="character" w:styleId="Kpr">
    <w:name w:val="Hyperlink"/>
    <w:basedOn w:val="VarsaylanParagrafYazTipi"/>
    <w:uiPriority w:val="99"/>
    <w:unhideWhenUsed/>
    <w:rsid w:val="00D90DA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90DAA"/>
    <w:rPr>
      <w:color w:val="808080"/>
      <w:shd w:val="clear" w:color="auto" w:fill="E6E6E6"/>
    </w:rPr>
  </w:style>
  <w:style w:type="paragraph" w:styleId="ListeParagraf">
    <w:name w:val="List Paragraph"/>
    <w:basedOn w:val="Normal"/>
    <w:uiPriority w:val="34"/>
    <w:qFormat/>
    <w:rsid w:val="00BB58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-wrd-expl">
    <w:name w:val="b-wrd-expl"/>
    <w:basedOn w:val="VarsaylanParagrafYazTipi"/>
    <w:rsid w:val="00B228C2"/>
  </w:style>
  <w:style w:type="character" w:customStyle="1" w:styleId="doc">
    <w:name w:val="doc"/>
    <w:basedOn w:val="VarsaylanParagrafYazTipi"/>
    <w:rsid w:val="00B22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</dc:creator>
  <cp:keywords/>
  <dc:description/>
  <cp:lastModifiedBy>Çiğdem</cp:lastModifiedBy>
  <cp:revision>9</cp:revision>
  <dcterms:created xsi:type="dcterms:W3CDTF">2017-11-19T17:50:00Z</dcterms:created>
  <dcterms:modified xsi:type="dcterms:W3CDTF">2018-03-18T09:08:00Z</dcterms:modified>
</cp:coreProperties>
</file>