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210" w:rsidRDefault="00C243C1" w:rsidP="005F3114">
      <w:pPr>
        <w:jc w:val="both"/>
        <w:rPr>
          <w:rFonts w:ascii="Arial" w:eastAsiaTheme="minorHAnsi" w:hAnsi="Arial" w:cs="Arial"/>
          <w:sz w:val="24"/>
          <w:szCs w:val="24"/>
          <w:lang w:eastAsia="en-US"/>
        </w:rPr>
      </w:pPr>
      <w:r w:rsidRPr="005F3114">
        <w:rPr>
          <w:rFonts w:ascii="Arial" w:hAnsi="Arial"/>
          <w:sz w:val="24"/>
          <w:szCs w:val="24"/>
        </w:rPr>
        <w:t xml:space="preserve">          </w:t>
      </w:r>
      <w:r w:rsidRPr="005F3114">
        <w:rPr>
          <w:rFonts w:ascii="Arial" w:eastAsiaTheme="minorHAnsi" w:hAnsi="Arial" w:cs="Arial"/>
          <w:sz w:val="24"/>
          <w:szCs w:val="24"/>
          <w:lang w:eastAsia="en-US"/>
        </w:rPr>
        <w:t>DİYAPOZ</w:t>
      </w:r>
    </w:p>
    <w:p w:rsidR="005F3114" w:rsidRDefault="005F3114" w:rsidP="005F3114">
      <w:pPr>
        <w:jc w:val="both"/>
        <w:rPr>
          <w:rFonts w:ascii="Arial" w:eastAsiaTheme="minorHAnsi" w:hAnsi="Arial" w:cs="Arial"/>
          <w:sz w:val="24"/>
          <w:szCs w:val="24"/>
          <w:lang w:eastAsia="en-US"/>
        </w:rPr>
      </w:pPr>
    </w:p>
    <w:p w:rsidR="00741B72" w:rsidRDefault="00741B72" w:rsidP="005F3114">
      <w:pPr>
        <w:jc w:val="both"/>
        <w:rPr>
          <w:rFonts w:ascii="Arial" w:eastAsiaTheme="minorHAnsi" w:hAnsi="Arial" w:cs="Arial"/>
          <w:sz w:val="24"/>
          <w:szCs w:val="24"/>
          <w:lang w:eastAsia="en-US"/>
        </w:rPr>
      </w:pPr>
    </w:p>
    <w:p w:rsidR="005F3114" w:rsidRPr="005F3114" w:rsidRDefault="005F3114" w:rsidP="005F3114">
      <w:pPr>
        <w:jc w:val="both"/>
        <w:rPr>
          <w:rFonts w:ascii="Arial" w:eastAsiaTheme="minorHAnsi" w:hAnsi="Arial" w:cs="Arial"/>
          <w:sz w:val="24"/>
          <w:szCs w:val="24"/>
          <w:lang w:eastAsia="en-US"/>
        </w:rPr>
      </w:pPr>
    </w:p>
    <w:p w:rsidR="00E85210" w:rsidRDefault="00E85210" w:rsidP="00E85210">
      <w:pPr>
        <w:spacing w:line="360" w:lineRule="auto"/>
        <w:ind w:firstLine="708"/>
        <w:jc w:val="both"/>
        <w:rPr>
          <w:rFonts w:ascii="Arial" w:hAnsi="Arial"/>
          <w:sz w:val="24"/>
        </w:rPr>
      </w:pPr>
      <w:proofErr w:type="spellStart"/>
      <w:r>
        <w:rPr>
          <w:rFonts w:ascii="Arial" w:hAnsi="Arial"/>
          <w:sz w:val="24"/>
        </w:rPr>
        <w:t>Diyapoz</w:t>
      </w:r>
      <w:proofErr w:type="spellEnd"/>
      <w:r>
        <w:rPr>
          <w:rFonts w:ascii="Arial" w:hAnsi="Arial"/>
          <w:sz w:val="24"/>
        </w:rPr>
        <w:t xml:space="preserve"> (</w:t>
      </w:r>
      <w:proofErr w:type="spellStart"/>
      <w:r>
        <w:rPr>
          <w:rFonts w:ascii="Arial" w:hAnsi="Arial"/>
          <w:sz w:val="24"/>
        </w:rPr>
        <w:t>diapause</w:t>
      </w:r>
      <w:proofErr w:type="spellEnd"/>
      <w:r>
        <w:rPr>
          <w:rFonts w:ascii="Arial" w:hAnsi="Arial"/>
          <w:sz w:val="24"/>
        </w:rPr>
        <w:t xml:space="preserve">), yaşam çemberinin önemli dönemlerinin herhangi birinde ortaya çıkabilir. Yumurta, larva ve pupa dönemlerindeki </w:t>
      </w:r>
      <w:proofErr w:type="spellStart"/>
      <w:r>
        <w:rPr>
          <w:rFonts w:ascii="Arial" w:hAnsi="Arial"/>
          <w:sz w:val="24"/>
        </w:rPr>
        <w:t>diyapoz</w:t>
      </w:r>
      <w:proofErr w:type="spellEnd"/>
      <w:r>
        <w:rPr>
          <w:rFonts w:ascii="Arial" w:hAnsi="Arial"/>
          <w:sz w:val="24"/>
        </w:rPr>
        <w:t>, gelişmede duraklama şeklinde görülür. Erginlerde ise üremede durma ve vücut yağının depolanması şeklindedir.</w:t>
      </w:r>
    </w:p>
    <w:p w:rsidR="00E85210" w:rsidRDefault="00E85210" w:rsidP="00E85210">
      <w:pPr>
        <w:spacing w:line="360" w:lineRule="auto"/>
        <w:ind w:firstLine="708"/>
        <w:jc w:val="both"/>
        <w:rPr>
          <w:rFonts w:ascii="Arial" w:hAnsi="Arial"/>
          <w:sz w:val="24"/>
        </w:rPr>
      </w:pPr>
    </w:p>
    <w:p w:rsidR="00E85210" w:rsidRDefault="00E85210" w:rsidP="00E85210">
      <w:pPr>
        <w:spacing w:line="360" w:lineRule="auto"/>
        <w:ind w:firstLine="708"/>
        <w:jc w:val="both"/>
        <w:rPr>
          <w:rFonts w:ascii="Arial" w:hAnsi="Arial"/>
          <w:sz w:val="24"/>
        </w:rPr>
      </w:pPr>
      <w:proofErr w:type="spellStart"/>
      <w:r>
        <w:rPr>
          <w:rFonts w:ascii="Arial" w:hAnsi="Arial"/>
          <w:sz w:val="24"/>
        </w:rPr>
        <w:t>Diyapozun</w:t>
      </w:r>
      <w:proofErr w:type="spellEnd"/>
      <w:r>
        <w:rPr>
          <w:rFonts w:ascii="Arial" w:hAnsi="Arial"/>
          <w:sz w:val="24"/>
        </w:rPr>
        <w:t xml:space="preserve"> ortaya çıkmasında farklı çevre koşullarının etkisi söz konusudur. Bu etkilerle sinir uyarıları meydana gelmekte ve bunların etkisiyle beyin salgı hücreleri faaliyete geçerek, </w:t>
      </w:r>
      <w:proofErr w:type="spellStart"/>
      <w:r>
        <w:rPr>
          <w:rFonts w:ascii="Arial" w:hAnsi="Arial"/>
          <w:sz w:val="24"/>
        </w:rPr>
        <w:t>diyapoza</w:t>
      </w:r>
      <w:proofErr w:type="spellEnd"/>
      <w:r>
        <w:rPr>
          <w:rFonts w:ascii="Arial" w:hAnsi="Arial"/>
          <w:sz w:val="24"/>
        </w:rPr>
        <w:t xml:space="preserve"> girmede rol oynayan iç salgı sistemi uyarılmaktadır. </w:t>
      </w:r>
      <w:proofErr w:type="spellStart"/>
      <w:r>
        <w:rPr>
          <w:rFonts w:ascii="Arial" w:hAnsi="Arial"/>
          <w:sz w:val="24"/>
        </w:rPr>
        <w:t>Diyapoza</w:t>
      </w:r>
      <w:proofErr w:type="spellEnd"/>
      <w:r>
        <w:rPr>
          <w:rFonts w:ascii="Arial" w:hAnsi="Arial"/>
          <w:sz w:val="24"/>
        </w:rPr>
        <w:t xml:space="preserve"> neden olan etkenlerden en önemlisi ışıklanma süresidir. Işık </w:t>
      </w:r>
      <w:proofErr w:type="spellStart"/>
      <w:r>
        <w:rPr>
          <w:rFonts w:ascii="Arial" w:hAnsi="Arial"/>
          <w:sz w:val="24"/>
        </w:rPr>
        <w:t>devirselliği</w:t>
      </w:r>
      <w:proofErr w:type="spellEnd"/>
      <w:r>
        <w:rPr>
          <w:rFonts w:ascii="Arial" w:hAnsi="Arial"/>
          <w:sz w:val="24"/>
        </w:rPr>
        <w:t xml:space="preserve">, besin, sıcaklık ve nem gibi </w:t>
      </w:r>
      <w:proofErr w:type="spellStart"/>
      <w:r>
        <w:rPr>
          <w:rFonts w:ascii="Arial" w:hAnsi="Arial"/>
          <w:sz w:val="24"/>
        </w:rPr>
        <w:t>diyapoza</w:t>
      </w:r>
      <w:proofErr w:type="spellEnd"/>
      <w:r>
        <w:rPr>
          <w:rFonts w:ascii="Arial" w:hAnsi="Arial"/>
          <w:sz w:val="24"/>
        </w:rPr>
        <w:t xml:space="preserve"> neden olan diğer etkenlerle etkileşim halindedir. </w:t>
      </w:r>
      <w:proofErr w:type="spellStart"/>
      <w:r>
        <w:rPr>
          <w:rFonts w:ascii="Arial" w:hAnsi="Arial"/>
          <w:sz w:val="24"/>
        </w:rPr>
        <w:t>Diyapoza</w:t>
      </w:r>
      <w:proofErr w:type="spellEnd"/>
      <w:r>
        <w:rPr>
          <w:rFonts w:ascii="Arial" w:hAnsi="Arial"/>
          <w:sz w:val="24"/>
        </w:rPr>
        <w:t xml:space="preserve"> girme durumunda, koşullar uygun olsa dahi gelişme olmaz. Çevre koşullarının, </w:t>
      </w:r>
      <w:proofErr w:type="spellStart"/>
      <w:r>
        <w:rPr>
          <w:rFonts w:ascii="Arial" w:hAnsi="Arial"/>
          <w:sz w:val="24"/>
        </w:rPr>
        <w:t>diyapozu</w:t>
      </w:r>
      <w:proofErr w:type="spellEnd"/>
      <w:r>
        <w:rPr>
          <w:rFonts w:ascii="Arial" w:hAnsi="Arial"/>
          <w:sz w:val="24"/>
        </w:rPr>
        <w:t xml:space="preserve"> çabuklaştırıcı veya geciktirici etkisi vardır. </w:t>
      </w:r>
      <w:proofErr w:type="spellStart"/>
      <w:r>
        <w:rPr>
          <w:rFonts w:ascii="Arial" w:hAnsi="Arial"/>
          <w:sz w:val="24"/>
        </w:rPr>
        <w:t>Diyapoza</w:t>
      </w:r>
      <w:proofErr w:type="spellEnd"/>
      <w:r>
        <w:rPr>
          <w:rFonts w:ascii="Arial" w:hAnsi="Arial"/>
          <w:sz w:val="24"/>
        </w:rPr>
        <w:t xml:space="preserve"> girildiğinde metabolizmada azalma, endokrin sisteminin aktivitesinde düşüş görülür; örneğin, oksijen tüketimi azalır.</w:t>
      </w:r>
    </w:p>
    <w:p w:rsidR="00E85210" w:rsidRDefault="00E85210" w:rsidP="00E85210">
      <w:pPr>
        <w:spacing w:line="360" w:lineRule="auto"/>
        <w:ind w:firstLine="708"/>
        <w:jc w:val="both"/>
        <w:rPr>
          <w:rFonts w:ascii="Arial" w:hAnsi="Arial"/>
          <w:sz w:val="24"/>
        </w:rPr>
      </w:pPr>
    </w:p>
    <w:p w:rsidR="00E85210" w:rsidRDefault="00E85210" w:rsidP="00E85210">
      <w:pPr>
        <w:spacing w:line="360" w:lineRule="auto"/>
        <w:ind w:firstLine="708"/>
        <w:jc w:val="both"/>
        <w:rPr>
          <w:rFonts w:ascii="Arial" w:hAnsi="Arial"/>
          <w:sz w:val="24"/>
        </w:rPr>
      </w:pPr>
      <w:proofErr w:type="spellStart"/>
      <w:r>
        <w:rPr>
          <w:rFonts w:ascii="Arial" w:hAnsi="Arial"/>
          <w:sz w:val="24"/>
        </w:rPr>
        <w:t>Diyapoz</w:t>
      </w:r>
      <w:proofErr w:type="spellEnd"/>
      <w:r>
        <w:rPr>
          <w:rFonts w:ascii="Arial" w:hAnsi="Arial"/>
          <w:sz w:val="24"/>
        </w:rPr>
        <w:t xml:space="preserve"> “gelişmenin durdurulduğu genetik olarak belirlenmiş dönem, çevre koşullarıyla sağlanabilecek olan durum” olarak ifade edilmektedir. Bir fizyolojik dönem olup böceklerin büyüme ve üremeye uygun olmayan yüksek yaz ve düşük kış sıcaklıklarına, kuraklığa, besin kıtlığına karşın olumsuz koşulların uzun dönemlerinde yaşamlarını devam ettirebileceği bir dönemdir. Bir böcek olumsuz koşulların avantajından yararlanıp </w:t>
      </w:r>
      <w:proofErr w:type="spellStart"/>
      <w:r>
        <w:rPr>
          <w:rFonts w:ascii="Arial" w:hAnsi="Arial"/>
          <w:sz w:val="24"/>
        </w:rPr>
        <w:t>diyapoza</w:t>
      </w:r>
      <w:proofErr w:type="spellEnd"/>
      <w:r>
        <w:rPr>
          <w:rFonts w:ascii="Arial" w:hAnsi="Arial"/>
          <w:sz w:val="24"/>
        </w:rPr>
        <w:t xml:space="preserve"> girer ve olumsuz koşullar sona erdiğinde </w:t>
      </w:r>
      <w:proofErr w:type="spellStart"/>
      <w:r>
        <w:rPr>
          <w:rFonts w:ascii="Arial" w:hAnsi="Arial"/>
          <w:sz w:val="24"/>
        </w:rPr>
        <w:t>diyapozu</w:t>
      </w:r>
      <w:proofErr w:type="spellEnd"/>
      <w:r>
        <w:rPr>
          <w:rFonts w:ascii="Arial" w:hAnsi="Arial"/>
          <w:sz w:val="24"/>
        </w:rPr>
        <w:t xml:space="preserve"> bitirir.</w:t>
      </w:r>
    </w:p>
    <w:p w:rsidR="00E85210" w:rsidRDefault="00E85210" w:rsidP="00E85210">
      <w:pPr>
        <w:spacing w:line="360" w:lineRule="auto"/>
        <w:ind w:firstLine="708"/>
        <w:jc w:val="both"/>
        <w:rPr>
          <w:rFonts w:ascii="Arial" w:hAnsi="Arial"/>
          <w:sz w:val="24"/>
        </w:rPr>
      </w:pPr>
    </w:p>
    <w:p w:rsidR="00E85210" w:rsidRDefault="00E85210" w:rsidP="00E85210">
      <w:pPr>
        <w:spacing w:line="360" w:lineRule="auto"/>
        <w:ind w:firstLine="708"/>
        <w:jc w:val="both"/>
        <w:rPr>
          <w:rFonts w:ascii="Arial" w:hAnsi="Arial"/>
          <w:sz w:val="24"/>
        </w:rPr>
      </w:pPr>
      <w:proofErr w:type="spellStart"/>
      <w:r>
        <w:rPr>
          <w:rFonts w:ascii="Arial" w:hAnsi="Arial"/>
          <w:sz w:val="24"/>
        </w:rPr>
        <w:t>Diyapoz</w:t>
      </w:r>
      <w:proofErr w:type="spellEnd"/>
      <w:r>
        <w:rPr>
          <w:rFonts w:ascii="Arial" w:hAnsi="Arial"/>
          <w:sz w:val="24"/>
        </w:rPr>
        <w:t xml:space="preserve"> genellikle türe özgü olmasına rağmen yaşam çemberinin herhangi bir döneminde, yumurta, larva, pupa veya ergin döneminde meydana gelebilir. </w:t>
      </w:r>
      <w:proofErr w:type="spellStart"/>
      <w:r>
        <w:rPr>
          <w:rFonts w:ascii="Arial" w:hAnsi="Arial"/>
          <w:sz w:val="24"/>
        </w:rPr>
        <w:t>Diyapoz</w:t>
      </w:r>
      <w:proofErr w:type="spellEnd"/>
      <w:r>
        <w:rPr>
          <w:rFonts w:ascii="Arial" w:hAnsi="Arial"/>
          <w:sz w:val="24"/>
        </w:rPr>
        <w:t xml:space="preserve"> nadiren bir türün yaşam çemberinde birden fazla dönemde meydana gelebilir. Böyle bir durum gelişimini tamamlayabilmek için iki veya daha fazla yıla ihtiyaç duyan türlerde olabilir. Olumsuz koşulların gelmesinin beklenmesi, </w:t>
      </w:r>
      <w:proofErr w:type="spellStart"/>
      <w:r>
        <w:rPr>
          <w:rFonts w:ascii="Arial" w:hAnsi="Arial"/>
          <w:sz w:val="24"/>
        </w:rPr>
        <w:t>diyapoza</w:t>
      </w:r>
      <w:proofErr w:type="spellEnd"/>
      <w:r>
        <w:rPr>
          <w:rFonts w:ascii="Arial" w:hAnsi="Arial"/>
          <w:sz w:val="24"/>
        </w:rPr>
        <w:t xml:space="preserve"> neden olan çevresel uyarıcıların daha etken bir gelişme döneminde etkisini göstermesi gerektiği anlamına gelmektedir. Bu nedenle yumurta </w:t>
      </w:r>
      <w:proofErr w:type="spellStart"/>
      <w:r>
        <w:rPr>
          <w:rFonts w:ascii="Arial" w:hAnsi="Arial"/>
          <w:sz w:val="24"/>
        </w:rPr>
        <w:t>diyapozu</w:t>
      </w:r>
      <w:proofErr w:type="spellEnd"/>
      <w:r>
        <w:rPr>
          <w:rFonts w:ascii="Arial" w:hAnsi="Arial"/>
          <w:sz w:val="24"/>
        </w:rPr>
        <w:t xml:space="preserve"> ebeveyn </w:t>
      </w:r>
      <w:proofErr w:type="spellStart"/>
      <w:r>
        <w:rPr>
          <w:rFonts w:ascii="Arial" w:hAnsi="Arial"/>
          <w:sz w:val="24"/>
        </w:rPr>
        <w:t>generasyonunu</w:t>
      </w:r>
      <w:proofErr w:type="spellEnd"/>
      <w:r>
        <w:rPr>
          <w:rFonts w:ascii="Arial" w:hAnsi="Arial"/>
          <w:sz w:val="24"/>
        </w:rPr>
        <w:t xml:space="preserve"> etkileyen </w:t>
      </w:r>
      <w:r>
        <w:rPr>
          <w:rFonts w:ascii="Arial" w:hAnsi="Arial"/>
          <w:sz w:val="24"/>
        </w:rPr>
        <w:lastRenderedPageBreak/>
        <w:t xml:space="preserve">uyarıların bir sonucudur. Bu uyarılar dişi ebeveyn üzerinde ya ergin döneminde ya da daha sık olarak kendi </w:t>
      </w:r>
      <w:proofErr w:type="spellStart"/>
      <w:r>
        <w:rPr>
          <w:rFonts w:ascii="Arial" w:hAnsi="Arial"/>
          <w:sz w:val="24"/>
        </w:rPr>
        <w:t>embriyonik</w:t>
      </w:r>
      <w:proofErr w:type="spellEnd"/>
      <w:r>
        <w:rPr>
          <w:rFonts w:ascii="Arial" w:hAnsi="Arial"/>
          <w:sz w:val="24"/>
        </w:rPr>
        <w:t xml:space="preserve"> gelişmesi veya larva döneminde etki eder.  </w:t>
      </w:r>
      <w:r>
        <w:rPr>
          <w:rFonts w:ascii="Arial" w:hAnsi="Arial"/>
          <w:i/>
          <w:sz w:val="24"/>
        </w:rPr>
        <w:t xml:space="preserve">B. </w:t>
      </w:r>
      <w:proofErr w:type="spellStart"/>
      <w:r>
        <w:rPr>
          <w:rFonts w:ascii="Arial" w:hAnsi="Arial"/>
          <w:i/>
          <w:sz w:val="24"/>
        </w:rPr>
        <w:t>mori</w:t>
      </w:r>
      <w:proofErr w:type="spellEnd"/>
      <w:r>
        <w:rPr>
          <w:rFonts w:ascii="Arial" w:hAnsi="Arial"/>
          <w:sz w:val="24"/>
        </w:rPr>
        <w:t xml:space="preserve"> için </w:t>
      </w:r>
      <w:proofErr w:type="spellStart"/>
      <w:r>
        <w:rPr>
          <w:rFonts w:ascii="Arial" w:hAnsi="Arial"/>
          <w:sz w:val="24"/>
        </w:rPr>
        <w:t>embriyogenezis</w:t>
      </w:r>
      <w:proofErr w:type="spellEnd"/>
      <w:r>
        <w:rPr>
          <w:rFonts w:ascii="Arial" w:hAnsi="Arial"/>
          <w:sz w:val="24"/>
        </w:rPr>
        <w:t xml:space="preserve"> sırasında uzun gün koşullarına maruz kalan dişilerinin </w:t>
      </w:r>
      <w:proofErr w:type="spellStart"/>
      <w:r>
        <w:rPr>
          <w:rFonts w:ascii="Arial" w:hAnsi="Arial"/>
          <w:sz w:val="24"/>
        </w:rPr>
        <w:t>diyapoz</w:t>
      </w:r>
      <w:proofErr w:type="spellEnd"/>
      <w:r>
        <w:rPr>
          <w:rFonts w:ascii="Arial" w:hAnsi="Arial"/>
          <w:sz w:val="24"/>
        </w:rPr>
        <w:t xml:space="preserve"> hormonu ürettiğine yönelik iyi kanıtlar mevcuttur. Bu hormon </w:t>
      </w:r>
      <w:proofErr w:type="spellStart"/>
      <w:r>
        <w:rPr>
          <w:rFonts w:ascii="Arial" w:hAnsi="Arial"/>
          <w:sz w:val="24"/>
        </w:rPr>
        <w:t>subesophageal</w:t>
      </w:r>
      <w:proofErr w:type="spellEnd"/>
      <w:r>
        <w:rPr>
          <w:rFonts w:ascii="Arial" w:hAnsi="Arial"/>
          <w:sz w:val="24"/>
        </w:rPr>
        <w:t xml:space="preserve"> </w:t>
      </w:r>
      <w:proofErr w:type="spellStart"/>
      <w:r>
        <w:rPr>
          <w:rFonts w:ascii="Arial" w:hAnsi="Arial"/>
          <w:sz w:val="24"/>
        </w:rPr>
        <w:t>ganglion’da</w:t>
      </w:r>
      <w:proofErr w:type="spellEnd"/>
      <w:r>
        <w:rPr>
          <w:rFonts w:ascii="Arial" w:hAnsi="Arial"/>
          <w:sz w:val="24"/>
        </w:rPr>
        <w:t xml:space="preserve"> sentezlenmekte, hedef organı, </w:t>
      </w:r>
      <w:proofErr w:type="spellStart"/>
      <w:r>
        <w:rPr>
          <w:rFonts w:ascii="Arial" w:hAnsi="Arial"/>
          <w:sz w:val="24"/>
        </w:rPr>
        <w:t>diyapoza</w:t>
      </w:r>
      <w:proofErr w:type="spellEnd"/>
      <w:r>
        <w:rPr>
          <w:rFonts w:ascii="Arial" w:hAnsi="Arial"/>
          <w:sz w:val="24"/>
        </w:rPr>
        <w:t xml:space="preserve"> giren yumurtalara neden olan </w:t>
      </w:r>
      <w:proofErr w:type="spellStart"/>
      <w:r>
        <w:rPr>
          <w:rFonts w:ascii="Arial" w:hAnsi="Arial"/>
          <w:sz w:val="24"/>
        </w:rPr>
        <w:t>ovary’dir</w:t>
      </w:r>
      <w:proofErr w:type="spellEnd"/>
      <w:r>
        <w:rPr>
          <w:rFonts w:ascii="Arial" w:hAnsi="Arial"/>
          <w:sz w:val="24"/>
        </w:rPr>
        <w:t xml:space="preserve">. Bu tablonun diğer türlerdeki yumurta </w:t>
      </w:r>
      <w:proofErr w:type="spellStart"/>
      <w:r>
        <w:rPr>
          <w:rFonts w:ascii="Arial" w:hAnsi="Arial"/>
          <w:sz w:val="24"/>
        </w:rPr>
        <w:t>diyapozunu</w:t>
      </w:r>
      <w:proofErr w:type="spellEnd"/>
      <w:r>
        <w:rPr>
          <w:rFonts w:ascii="Arial" w:hAnsi="Arial"/>
          <w:sz w:val="24"/>
        </w:rPr>
        <w:t xml:space="preserve"> etkileyip etkilemeyeceği bilinmemektedir.  </w:t>
      </w:r>
    </w:p>
    <w:p w:rsidR="00E85210" w:rsidRDefault="00E85210" w:rsidP="00E85210">
      <w:pPr>
        <w:spacing w:line="360" w:lineRule="auto"/>
        <w:ind w:firstLine="708"/>
        <w:jc w:val="both"/>
        <w:rPr>
          <w:rFonts w:ascii="Arial" w:hAnsi="Arial"/>
          <w:sz w:val="24"/>
        </w:rPr>
      </w:pPr>
    </w:p>
    <w:p w:rsidR="00E85210" w:rsidRDefault="00E85210" w:rsidP="00E85210">
      <w:pPr>
        <w:spacing w:line="360" w:lineRule="auto"/>
        <w:ind w:firstLine="708"/>
        <w:jc w:val="both"/>
        <w:rPr>
          <w:rFonts w:ascii="Arial" w:hAnsi="Arial"/>
          <w:sz w:val="24"/>
        </w:rPr>
      </w:pPr>
      <w:r>
        <w:rPr>
          <w:rFonts w:ascii="Arial" w:hAnsi="Arial"/>
          <w:sz w:val="24"/>
        </w:rPr>
        <w:t xml:space="preserve">Periyodik olarak artan </w:t>
      </w:r>
      <w:proofErr w:type="spellStart"/>
      <w:r>
        <w:rPr>
          <w:rFonts w:ascii="Arial" w:hAnsi="Arial"/>
          <w:sz w:val="24"/>
        </w:rPr>
        <w:t>diyapoz</w:t>
      </w:r>
      <w:proofErr w:type="spellEnd"/>
      <w:r>
        <w:rPr>
          <w:rFonts w:ascii="Arial" w:hAnsi="Arial"/>
          <w:sz w:val="24"/>
        </w:rPr>
        <w:t xml:space="preserve"> sergileyen böceklerin büyük çoğunluğu için gün uzunluğundaki günlük değişmelerden daha çok mutlak gün uzunluğu daha önemlidir. Çalışılan çoğu böcek </w:t>
      </w:r>
      <w:proofErr w:type="spellStart"/>
      <w:r>
        <w:rPr>
          <w:rFonts w:ascii="Arial" w:hAnsi="Arial"/>
          <w:sz w:val="24"/>
        </w:rPr>
        <w:t>fotoperiyoda</w:t>
      </w:r>
      <w:proofErr w:type="spellEnd"/>
      <w:r>
        <w:rPr>
          <w:rFonts w:ascii="Arial" w:hAnsi="Arial"/>
          <w:sz w:val="24"/>
        </w:rPr>
        <w:t xml:space="preserve"> uzun gü</w:t>
      </w:r>
      <w:r w:rsidR="00D03927">
        <w:rPr>
          <w:rFonts w:ascii="Arial" w:hAnsi="Arial"/>
          <w:sz w:val="24"/>
        </w:rPr>
        <w:t>n tepkisi göstermiştir.</w:t>
      </w:r>
    </w:p>
    <w:p w:rsidR="00E85210" w:rsidRDefault="00E85210" w:rsidP="00E85210">
      <w:pPr>
        <w:spacing w:line="480" w:lineRule="auto"/>
        <w:jc w:val="both"/>
        <w:rPr>
          <w:rFonts w:ascii="Arial" w:hAnsi="Arial"/>
          <w:sz w:val="24"/>
        </w:rPr>
      </w:pPr>
    </w:p>
    <w:p w:rsidR="00D03927" w:rsidRDefault="00D03927" w:rsidP="00E85210">
      <w:pPr>
        <w:spacing w:line="480" w:lineRule="auto"/>
        <w:jc w:val="both"/>
        <w:rPr>
          <w:rFonts w:ascii="Arial" w:hAnsi="Arial"/>
          <w:sz w:val="24"/>
        </w:rPr>
      </w:pPr>
    </w:p>
    <w:p w:rsidR="00D03927" w:rsidRDefault="00D03927" w:rsidP="00D03927">
      <w:pPr>
        <w:spacing w:line="480" w:lineRule="auto"/>
        <w:jc w:val="center"/>
        <w:rPr>
          <w:rFonts w:ascii="Arial" w:hAnsi="Arial"/>
          <w:sz w:val="24"/>
        </w:rPr>
      </w:pPr>
    </w:p>
    <w:p w:rsidR="00E85210" w:rsidRDefault="00D03927" w:rsidP="00D03927">
      <w:pPr>
        <w:spacing w:line="360" w:lineRule="auto"/>
        <w:jc w:val="center"/>
        <w:rPr>
          <w:rFonts w:ascii="Arial" w:hAnsi="Arial"/>
          <w:noProof/>
          <w:sz w:val="24"/>
        </w:rPr>
      </w:pPr>
      <w:r>
        <w:rPr>
          <w:rFonts w:ascii="Arial" w:hAnsi="Arial"/>
          <w:noProof/>
          <w:sz w:val="24"/>
        </w:rPr>
        <w:drawing>
          <wp:inline distT="0" distB="0" distL="0" distR="0" wp14:anchorId="7874F58A" wp14:editId="39FCA4D9">
            <wp:extent cx="2705100" cy="3457575"/>
            <wp:effectExtent l="0" t="0" r="0" b="9525"/>
            <wp:docPr id="1" name="Resim 1"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3457575"/>
                    </a:xfrm>
                    <a:prstGeom prst="rect">
                      <a:avLst/>
                    </a:prstGeom>
                    <a:noFill/>
                    <a:ln>
                      <a:noFill/>
                    </a:ln>
                  </pic:spPr>
                </pic:pic>
              </a:graphicData>
            </a:graphic>
          </wp:inline>
        </w:drawing>
      </w:r>
    </w:p>
    <w:p w:rsidR="00E85210" w:rsidRDefault="00E85210" w:rsidP="00E85210">
      <w:pPr>
        <w:spacing w:line="360" w:lineRule="auto"/>
        <w:jc w:val="both"/>
        <w:rPr>
          <w:rFonts w:ascii="Arial" w:hAnsi="Arial"/>
          <w:sz w:val="24"/>
        </w:rPr>
      </w:pPr>
    </w:p>
    <w:p w:rsidR="00E85210" w:rsidRDefault="00E85210" w:rsidP="00E85210">
      <w:pPr>
        <w:spacing w:line="360" w:lineRule="auto"/>
        <w:jc w:val="both"/>
        <w:rPr>
          <w:rFonts w:ascii="Arial" w:hAnsi="Arial"/>
          <w:sz w:val="24"/>
        </w:rPr>
      </w:pPr>
      <w:bookmarkStart w:id="0" w:name="_GoBack"/>
      <w:bookmarkEnd w:id="0"/>
    </w:p>
    <w:p w:rsidR="00E85210" w:rsidRDefault="00E85210" w:rsidP="00E85210">
      <w:pPr>
        <w:spacing w:line="480" w:lineRule="auto"/>
        <w:jc w:val="both"/>
        <w:rPr>
          <w:rFonts w:ascii="Arial" w:hAnsi="Arial"/>
          <w:sz w:val="24"/>
        </w:rPr>
      </w:pPr>
    </w:p>
    <w:p w:rsidR="00AF4717" w:rsidRDefault="00AF4717" w:rsidP="00AF4717">
      <w:pPr>
        <w:spacing w:line="360" w:lineRule="auto"/>
        <w:ind w:firstLine="708"/>
        <w:jc w:val="both"/>
        <w:rPr>
          <w:rFonts w:ascii="Arial" w:hAnsi="Arial"/>
          <w:sz w:val="24"/>
        </w:rPr>
      </w:pPr>
      <w:r>
        <w:rPr>
          <w:rFonts w:ascii="Arial" w:hAnsi="Arial"/>
          <w:sz w:val="24"/>
        </w:rPr>
        <w:lastRenderedPageBreak/>
        <w:t>Bir tür için kritik gün uzunluğunun tam olarak değeri enlem dereces</w:t>
      </w:r>
      <w:r w:rsidR="00D03927">
        <w:rPr>
          <w:rFonts w:ascii="Arial" w:hAnsi="Arial"/>
          <w:sz w:val="24"/>
        </w:rPr>
        <w:t>ine göre değişmektedir</w:t>
      </w:r>
      <w:r>
        <w:rPr>
          <w:rFonts w:ascii="Arial" w:hAnsi="Arial"/>
          <w:sz w:val="24"/>
        </w:rPr>
        <w:t xml:space="preserve">. Örneğin, Rusya’da çalışılmış ve Leningrad (yaklaşık 60 </w:t>
      </w:r>
      <w:proofErr w:type="spellStart"/>
      <w:r>
        <w:rPr>
          <w:rFonts w:ascii="Arial" w:hAnsi="Arial"/>
          <w:sz w:val="24"/>
          <w:vertAlign w:val="superscript"/>
        </w:rPr>
        <w:t>o</w:t>
      </w:r>
      <w:r>
        <w:rPr>
          <w:rFonts w:ascii="Arial" w:hAnsi="Arial"/>
          <w:sz w:val="24"/>
        </w:rPr>
        <w:t>N</w:t>
      </w:r>
      <w:proofErr w:type="spellEnd"/>
      <w:r>
        <w:rPr>
          <w:rFonts w:ascii="Arial" w:hAnsi="Arial"/>
          <w:sz w:val="24"/>
        </w:rPr>
        <w:t xml:space="preserve"> enlemde)’</w:t>
      </w:r>
      <w:proofErr w:type="spellStart"/>
      <w:r>
        <w:rPr>
          <w:rFonts w:ascii="Arial" w:hAnsi="Arial"/>
          <w:sz w:val="24"/>
        </w:rPr>
        <w:t>daki</w:t>
      </w:r>
      <w:proofErr w:type="spellEnd"/>
      <w:r>
        <w:rPr>
          <w:rFonts w:ascii="Arial" w:hAnsi="Arial"/>
          <w:sz w:val="24"/>
        </w:rPr>
        <w:t xml:space="preserve"> bir uzun gün böceği olan </w:t>
      </w:r>
      <w:proofErr w:type="spellStart"/>
      <w:r>
        <w:rPr>
          <w:rFonts w:ascii="Arial" w:hAnsi="Arial"/>
          <w:i/>
          <w:sz w:val="24"/>
        </w:rPr>
        <w:t>Acronycta</w:t>
      </w:r>
      <w:proofErr w:type="spellEnd"/>
      <w:r>
        <w:rPr>
          <w:rFonts w:ascii="Arial" w:hAnsi="Arial"/>
          <w:i/>
          <w:sz w:val="24"/>
        </w:rPr>
        <w:t xml:space="preserve"> </w:t>
      </w:r>
      <w:proofErr w:type="spellStart"/>
      <w:r>
        <w:rPr>
          <w:rFonts w:ascii="Arial" w:hAnsi="Arial"/>
          <w:i/>
          <w:sz w:val="24"/>
        </w:rPr>
        <w:t>rumicis</w:t>
      </w:r>
      <w:r>
        <w:rPr>
          <w:rFonts w:ascii="Arial" w:hAnsi="Arial"/>
          <w:sz w:val="24"/>
        </w:rPr>
        <w:t>’in</w:t>
      </w:r>
      <w:proofErr w:type="spellEnd"/>
      <w:r>
        <w:rPr>
          <w:rFonts w:ascii="Arial" w:hAnsi="Arial"/>
          <w:sz w:val="24"/>
        </w:rPr>
        <w:t xml:space="preserve"> yaklaşık 19 saatlik kritik gün uzunluğu vardır. Daha güney </w:t>
      </w:r>
      <w:proofErr w:type="gramStart"/>
      <w:r>
        <w:rPr>
          <w:rFonts w:ascii="Arial" w:hAnsi="Arial"/>
          <w:sz w:val="24"/>
        </w:rPr>
        <w:t>popülasyonlarda</w:t>
      </w:r>
      <w:proofErr w:type="gramEnd"/>
      <w:r>
        <w:rPr>
          <w:rFonts w:ascii="Arial" w:hAnsi="Arial"/>
          <w:sz w:val="24"/>
        </w:rPr>
        <w:t xml:space="preserve"> kritik gün uzunluğu tedrici olarak azalmakta; örneğin Karadeniz (43 </w:t>
      </w:r>
      <w:proofErr w:type="spellStart"/>
      <w:r>
        <w:rPr>
          <w:rFonts w:ascii="Arial" w:hAnsi="Arial"/>
          <w:sz w:val="24"/>
          <w:vertAlign w:val="superscript"/>
        </w:rPr>
        <w:t>o</w:t>
      </w:r>
      <w:r>
        <w:rPr>
          <w:rFonts w:ascii="Arial" w:hAnsi="Arial"/>
          <w:sz w:val="24"/>
        </w:rPr>
        <w:t>N</w:t>
      </w:r>
      <w:proofErr w:type="spellEnd"/>
      <w:r>
        <w:rPr>
          <w:rFonts w:ascii="Arial" w:hAnsi="Arial"/>
          <w:sz w:val="24"/>
        </w:rPr>
        <w:t>) kıyısında yalnızca 15 saattir.</w:t>
      </w:r>
    </w:p>
    <w:p w:rsidR="00AF4717" w:rsidRDefault="00AF4717" w:rsidP="00AF4717">
      <w:pPr>
        <w:spacing w:line="360" w:lineRule="auto"/>
        <w:ind w:firstLine="708"/>
        <w:jc w:val="both"/>
        <w:rPr>
          <w:rFonts w:ascii="Arial" w:hAnsi="Arial"/>
          <w:sz w:val="24"/>
        </w:rPr>
      </w:pPr>
    </w:p>
    <w:p w:rsidR="00D03927" w:rsidRDefault="00D03927" w:rsidP="00E8166A">
      <w:pPr>
        <w:spacing w:line="360" w:lineRule="auto"/>
        <w:rPr>
          <w:rFonts w:ascii="Arial" w:hAnsi="Arial"/>
          <w:sz w:val="24"/>
        </w:rPr>
      </w:pPr>
    </w:p>
    <w:p w:rsidR="00AF4717" w:rsidRDefault="00D03927" w:rsidP="00D03927">
      <w:pPr>
        <w:spacing w:line="360" w:lineRule="auto"/>
        <w:jc w:val="center"/>
        <w:rPr>
          <w:rFonts w:ascii="Arial" w:hAnsi="Arial"/>
          <w:sz w:val="24"/>
        </w:rPr>
      </w:pPr>
      <w:r>
        <w:rPr>
          <w:rFonts w:ascii="Arial" w:hAnsi="Arial"/>
          <w:noProof/>
          <w:sz w:val="24"/>
        </w:rPr>
        <w:drawing>
          <wp:inline distT="0" distB="0" distL="0" distR="0" wp14:anchorId="2651396F" wp14:editId="15151AFD">
            <wp:extent cx="4000500" cy="3076575"/>
            <wp:effectExtent l="0" t="0" r="0" b="9525"/>
            <wp:docPr id="2" name="Resim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3076575"/>
                    </a:xfrm>
                    <a:prstGeom prst="rect">
                      <a:avLst/>
                    </a:prstGeom>
                    <a:noFill/>
                    <a:ln>
                      <a:noFill/>
                    </a:ln>
                  </pic:spPr>
                </pic:pic>
              </a:graphicData>
            </a:graphic>
          </wp:inline>
        </w:drawing>
      </w:r>
    </w:p>
    <w:p w:rsidR="00AF4717" w:rsidRDefault="00AF4717" w:rsidP="00AF4717">
      <w:pPr>
        <w:spacing w:line="360" w:lineRule="auto"/>
        <w:jc w:val="both"/>
        <w:rPr>
          <w:rFonts w:ascii="Arial" w:hAnsi="Arial"/>
          <w:sz w:val="24"/>
        </w:rPr>
      </w:pPr>
    </w:p>
    <w:p w:rsidR="00AF4717" w:rsidRDefault="00AF4717" w:rsidP="00AF4717">
      <w:pPr>
        <w:spacing w:line="360" w:lineRule="auto"/>
        <w:jc w:val="both"/>
        <w:rPr>
          <w:rFonts w:ascii="Arial" w:hAnsi="Arial"/>
          <w:sz w:val="24"/>
        </w:rPr>
      </w:pPr>
    </w:p>
    <w:p w:rsidR="00AF4717" w:rsidRDefault="00AF4717" w:rsidP="00AF4717">
      <w:pPr>
        <w:spacing w:line="480" w:lineRule="auto"/>
        <w:jc w:val="both"/>
        <w:rPr>
          <w:rFonts w:ascii="Arial" w:hAnsi="Arial"/>
          <w:sz w:val="24"/>
        </w:rPr>
      </w:pPr>
    </w:p>
    <w:p w:rsidR="00AF4717" w:rsidRDefault="00AF4717" w:rsidP="00AF4717">
      <w:pPr>
        <w:spacing w:line="480" w:lineRule="auto"/>
        <w:ind w:firstLine="708"/>
        <w:jc w:val="both"/>
        <w:rPr>
          <w:rFonts w:ascii="Arial" w:hAnsi="Arial"/>
          <w:sz w:val="24"/>
        </w:rPr>
      </w:pPr>
    </w:p>
    <w:p w:rsidR="00AF4717" w:rsidRDefault="00AF4717" w:rsidP="00E85210">
      <w:pPr>
        <w:spacing w:line="480" w:lineRule="auto"/>
        <w:jc w:val="both"/>
        <w:rPr>
          <w:rFonts w:ascii="Arial" w:hAnsi="Arial"/>
          <w:sz w:val="24"/>
        </w:rPr>
      </w:pPr>
    </w:p>
    <w:sectPr w:rsidR="00AF471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B8" w:rsidRDefault="008902B8" w:rsidP="00C243C1">
      <w:r>
        <w:separator/>
      </w:r>
    </w:p>
  </w:endnote>
  <w:endnote w:type="continuationSeparator" w:id="0">
    <w:p w:rsidR="008902B8" w:rsidRDefault="008902B8" w:rsidP="00C2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B8" w:rsidRDefault="008902B8" w:rsidP="00C243C1">
      <w:r>
        <w:separator/>
      </w:r>
    </w:p>
  </w:footnote>
  <w:footnote w:type="continuationSeparator" w:id="0">
    <w:p w:rsidR="008902B8" w:rsidRDefault="008902B8" w:rsidP="00C24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C1" w:rsidRDefault="00C243C1">
    <w:pPr>
      <w:pStyle w:val="stbilgi"/>
    </w:pPr>
  </w:p>
  <w:p w:rsidR="00C243C1" w:rsidRDefault="00C243C1">
    <w:pPr>
      <w:pStyle w:val="stbilgi"/>
    </w:pPr>
  </w:p>
  <w:p w:rsidR="00C243C1" w:rsidRDefault="00C243C1">
    <w:pPr>
      <w:pStyle w:val="stbilgi"/>
    </w:pPr>
  </w:p>
  <w:p w:rsidR="00C243C1" w:rsidRDefault="00C243C1">
    <w:pPr>
      <w:pStyle w:val="stbilgi"/>
    </w:pPr>
  </w:p>
  <w:p w:rsidR="00C243C1" w:rsidRDefault="00C243C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10"/>
    <w:rsid w:val="005F3114"/>
    <w:rsid w:val="00741B72"/>
    <w:rsid w:val="007D6D85"/>
    <w:rsid w:val="008902B8"/>
    <w:rsid w:val="00AF4717"/>
    <w:rsid w:val="00B2606E"/>
    <w:rsid w:val="00C243C1"/>
    <w:rsid w:val="00CB069A"/>
    <w:rsid w:val="00CE6439"/>
    <w:rsid w:val="00D03927"/>
    <w:rsid w:val="00DA0B09"/>
    <w:rsid w:val="00E8166A"/>
    <w:rsid w:val="00E852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9DB82-CFFE-4A48-B346-BF73AD0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10"/>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43C1"/>
    <w:pPr>
      <w:tabs>
        <w:tab w:val="center" w:pos="4536"/>
        <w:tab w:val="right" w:pos="9072"/>
      </w:tabs>
    </w:pPr>
  </w:style>
  <w:style w:type="character" w:customStyle="1" w:styleId="stbilgiChar">
    <w:name w:val="Üstbilgi Char"/>
    <w:basedOn w:val="VarsaylanParagrafYazTipi"/>
    <w:link w:val="stbilgi"/>
    <w:uiPriority w:val="99"/>
    <w:rsid w:val="00C243C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243C1"/>
    <w:pPr>
      <w:tabs>
        <w:tab w:val="center" w:pos="4536"/>
        <w:tab w:val="right" w:pos="9072"/>
      </w:tabs>
    </w:pPr>
  </w:style>
  <w:style w:type="character" w:customStyle="1" w:styleId="AltbilgiChar">
    <w:name w:val="Altbilgi Char"/>
    <w:basedOn w:val="VarsaylanParagrafYazTipi"/>
    <w:link w:val="Altbilgi"/>
    <w:uiPriority w:val="99"/>
    <w:rsid w:val="00C243C1"/>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470</Words>
  <Characters>2680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8</cp:revision>
  <dcterms:created xsi:type="dcterms:W3CDTF">2018-03-21T13:07:00Z</dcterms:created>
  <dcterms:modified xsi:type="dcterms:W3CDTF">2018-04-05T08:39:00Z</dcterms:modified>
</cp:coreProperties>
</file>