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F12EBB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rFonts w:ascii="Calibri" w:hAnsi="Calibri" w:cs="Calibri"/>
                <w:sz w:val="18"/>
                <w:szCs w:val="18"/>
                <w:lang w:val="en-AU"/>
              </w:rPr>
              <w:t>DIS415(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AU"/>
              </w:rPr>
              <w:t>Tek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AU"/>
              </w:rPr>
              <w:t xml:space="preserve"> Tam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AU"/>
              </w:rPr>
              <w:t>Protezler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AU"/>
              </w:rPr>
              <w:t>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F12EB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Prof. </w:t>
            </w:r>
            <w:proofErr w:type="gramStart"/>
            <w:r>
              <w:rPr>
                <w:szCs w:val="16"/>
              </w:rPr>
              <w:t>Dr .Lale</w:t>
            </w:r>
            <w:proofErr w:type="gram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Karaağaçlıoğlu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F12EB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F12EB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F12EB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F12EBB" w:rsidP="00F12EBB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Tek çene </w:t>
            </w:r>
            <w:proofErr w:type="spellStart"/>
            <w:r>
              <w:rPr>
                <w:szCs w:val="16"/>
              </w:rPr>
              <w:t>dişsizlikde</w:t>
            </w:r>
            <w:proofErr w:type="spellEnd"/>
            <w:r>
              <w:rPr>
                <w:szCs w:val="16"/>
              </w:rPr>
              <w:t xml:space="preserve"> karşılaşılan problemler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F12EB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Tek çene </w:t>
            </w:r>
            <w:proofErr w:type="spellStart"/>
            <w:r>
              <w:rPr>
                <w:szCs w:val="16"/>
              </w:rPr>
              <w:t>dişsizlikde</w:t>
            </w:r>
            <w:proofErr w:type="spellEnd"/>
            <w:r>
              <w:rPr>
                <w:szCs w:val="16"/>
              </w:rPr>
              <w:t xml:space="preserve"> karşılaşılan problemler ve çözümün öğretilmesi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F12EB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707EF2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Hobrink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J, </w:t>
            </w:r>
            <w:proofErr w:type="spellStart"/>
            <w:r>
              <w:rPr>
                <w:color w:val="000000"/>
                <w:sz w:val="27"/>
                <w:szCs w:val="27"/>
              </w:rPr>
              <w:t>Zarb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GA, </w:t>
            </w:r>
            <w:proofErr w:type="spellStart"/>
            <w:r>
              <w:rPr>
                <w:color w:val="000000"/>
                <w:sz w:val="27"/>
                <w:szCs w:val="27"/>
              </w:rPr>
              <w:t>Bolender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CL, Eckert S, Jacob R , Fenton A, Stern RM. </w:t>
            </w:r>
            <w:proofErr w:type="spellStart"/>
            <w:r>
              <w:rPr>
                <w:color w:val="000000"/>
                <w:sz w:val="27"/>
                <w:szCs w:val="27"/>
              </w:rPr>
              <w:t>Prosthodontic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Treatment for Edentulous Patients: Complete Dentures and Implant-Supported Prostheses . 12th Edition, St Louis; Mosby; 2003.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F12EB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707EF2">
      <w:bookmarkStart w:id="0" w:name="_GoBack"/>
      <w:bookmarkEnd w:id="0"/>
    </w:p>
    <w:sectPr w:rsidR="00EB0AE2" w:rsidSect="00095E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95E3C"/>
    <w:rsid w:val="000A48ED"/>
    <w:rsid w:val="003E342A"/>
    <w:rsid w:val="00707EF2"/>
    <w:rsid w:val="00832BE3"/>
    <w:rsid w:val="008A408A"/>
    <w:rsid w:val="00BC32DD"/>
    <w:rsid w:val="00F12EBB"/>
    <w:rsid w:val="00FC2D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lale karaağaçlı</dc:creator>
  <cp:lastModifiedBy>lale karaağaçlı</cp:lastModifiedBy>
  <cp:revision>5</cp:revision>
  <dcterms:created xsi:type="dcterms:W3CDTF">2018-04-10T14:51:00Z</dcterms:created>
  <dcterms:modified xsi:type="dcterms:W3CDTF">2018-04-10T15:35:00Z</dcterms:modified>
</cp:coreProperties>
</file>