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90" w:rsidRPr="001E2B02" w:rsidRDefault="00D12290" w:rsidP="000968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E2B02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1E2B02">
        <w:rPr>
          <w:rFonts w:ascii="Times New Roman" w:hAnsi="Times New Roman" w:cs="Times New Roman"/>
          <w:sz w:val="24"/>
          <w:szCs w:val="24"/>
        </w:rPr>
        <w:t xml:space="preserve"> 130 III. Hafta</w:t>
      </w:r>
    </w:p>
    <w:p w:rsidR="00CF72AC" w:rsidRPr="001E2B02" w:rsidRDefault="00EB7905" w:rsidP="001E2B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sz w:val="24"/>
          <w:szCs w:val="24"/>
        </w:rPr>
        <w:t>Doğru Nedir Sorusuna Tarih Boyunca Düşünürlerin Verdiği Cevaplar</w:t>
      </w:r>
    </w:p>
    <w:p w:rsidR="00EB7905" w:rsidRPr="001E2B02" w:rsidRDefault="00EB7905" w:rsidP="001E2B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6D58" wp14:editId="7B1B9B3D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48006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47625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99FEC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2pt" to="37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" strokecolor="black [3200]" strokeweight="3.75pt">
                <v:stroke linestyle="thinThin" joinstyle="miter"/>
                <w10:wrap anchorx="margin"/>
              </v:line>
            </w:pict>
          </mc:Fallback>
        </mc:AlternateContent>
      </w:r>
    </w:p>
    <w:p w:rsidR="00EB7905" w:rsidRPr="001E2B02" w:rsidRDefault="00EB7905" w:rsidP="001E2B02">
      <w:p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sz w:val="24"/>
          <w:szCs w:val="24"/>
        </w:rPr>
        <w:t xml:space="preserve">Doğru nedir sorusu muhtemelen kavramlaştırılmaya başlamadan çok önceleri de insan zihnini yoran bir faaliyetti. Ancak bu konu hakkındaki ilk kavramlaştırmalar MÖ 350’lere kadar gitmektedir. </w:t>
      </w:r>
      <w:r w:rsidR="00C97D95" w:rsidRPr="001E2B02">
        <w:rPr>
          <w:rFonts w:ascii="Times New Roman" w:hAnsi="Times New Roman" w:cs="Times New Roman"/>
          <w:sz w:val="24"/>
          <w:szCs w:val="24"/>
        </w:rPr>
        <w:t>Doğrunun ne olduğuna ilişkin verilen yanıtları 4 dönemde toplamak mümkündür. Bunlar:</w:t>
      </w:r>
    </w:p>
    <w:p w:rsidR="00C97D95" w:rsidRPr="001E2B02" w:rsidRDefault="00C97D95" w:rsidP="001E2B02">
      <w:pPr>
        <w:pStyle w:val="ListeParagraf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sz w:val="24"/>
          <w:szCs w:val="24"/>
        </w:rPr>
        <w:t>Aristoteles (</w:t>
      </w:r>
      <m:oMath>
        <m:r>
          <w:rPr>
            <w:rFonts w:ascii="Cambria Math" w:hAnsi="Cambria Math" w:cs="Times New Roman"/>
            <w:sz w:val="24"/>
            <w:szCs w:val="24"/>
          </w:rPr>
          <m:t>~</m:t>
        </m:r>
      </m:oMath>
      <w:r w:rsidRPr="001E2B02">
        <w:rPr>
          <w:rFonts w:ascii="Times New Roman" w:eastAsiaTheme="minorEastAsia" w:hAnsi="Times New Roman" w:cs="Times New Roman"/>
          <w:sz w:val="24"/>
          <w:szCs w:val="24"/>
        </w:rPr>
        <w:t>MÖ 350)</w:t>
      </w:r>
    </w:p>
    <w:p w:rsidR="00C97D95" w:rsidRPr="001E2B02" w:rsidRDefault="00C97D95" w:rsidP="001E2B02">
      <w:pPr>
        <w:pStyle w:val="ListeParagraf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B02">
        <w:rPr>
          <w:rFonts w:ascii="Times New Roman" w:eastAsiaTheme="minorEastAsia" w:hAnsi="Times New Roman" w:cs="Times New Roman"/>
          <w:sz w:val="24"/>
          <w:szCs w:val="24"/>
        </w:rPr>
        <w:t>Augustinus</w:t>
      </w:r>
      <w:proofErr w:type="spellEnd"/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~</m:t>
        </m:r>
      </m:oMath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400)</w:t>
      </w:r>
    </w:p>
    <w:p w:rsidR="00C97D95" w:rsidRPr="001E2B02" w:rsidRDefault="00C97D95" w:rsidP="001E2B02">
      <w:pPr>
        <w:pStyle w:val="ListeParagraf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İlk Üniversiteler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~</m:t>
        </m:r>
      </m:oMath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1200)</w:t>
      </w:r>
    </w:p>
    <w:p w:rsidR="001043EB" w:rsidRPr="001E2B02" w:rsidRDefault="00C97D95" w:rsidP="001E2B02">
      <w:pPr>
        <w:pStyle w:val="ListeParagraf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Filozof Bilimciler </w:t>
      </w:r>
    </w:p>
    <w:p w:rsidR="00042A7C" w:rsidRPr="001E2B02" w:rsidRDefault="00AA7217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Bu dönemlerde, söz konusu bilimciler ve filozoflar bilgiye ulaşmada birbirlerinden farklı düşünceler geliştirmişlerdir. </w:t>
      </w:r>
      <w:r w:rsidR="00D12290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Buna göre </w:t>
      </w:r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rasyonalist ekol mensupları mantığı;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Empirisistler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gözleme dayalı kanıtı; Şüpheciler (septikler) kaygılı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önvarsayımları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presupposition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); ana akımı destekleyen filozof ve bilimciler güvenli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önvarsayımları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; Mantıkçı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Empirisistler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mantık &amp; kanıtı girdileri olarak kabul etmişlerdir. </w:t>
      </w:r>
    </w:p>
    <w:p w:rsidR="002D17CA" w:rsidRPr="001E2B02" w:rsidRDefault="00042A7C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Aristoteles zikrettiğimiz ekollerden h</w:t>
      </w:r>
      <w:r w:rsidR="00DB3AFE" w:rsidRPr="001E2B02">
        <w:rPr>
          <w:rFonts w:ascii="Times New Roman" w:eastAsiaTheme="minorEastAsia" w:hAnsi="Times New Roman" w:cs="Times New Roman"/>
          <w:sz w:val="24"/>
          <w:szCs w:val="24"/>
        </w:rPr>
        <w:t>em rasyonalizm</w:t>
      </w:r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hem de </w:t>
      </w:r>
      <w:proofErr w:type="spellStart"/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>empirisizmin</w:t>
      </w:r>
      <w:proofErr w:type="spellEnd"/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temsilcisi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olarak gösterilebilir.</w:t>
      </w:r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70CA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 doğruyu uyuşma kavramıyla tanımlar. </w:t>
      </w:r>
    </w:p>
    <w:p w:rsidR="0007345E" w:rsidRPr="001E2B02" w:rsidRDefault="002D17CA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 </w:t>
      </w:r>
      <w:proofErr w:type="spellStart"/>
      <w:r w:rsidRPr="001E2B02">
        <w:rPr>
          <w:rFonts w:ascii="Times New Roman" w:eastAsiaTheme="minorEastAsia" w:hAnsi="Times New Roman" w:cs="Times New Roman"/>
          <w:sz w:val="24"/>
          <w:szCs w:val="24"/>
        </w:rPr>
        <w:t>tümdengelimci</w:t>
      </w:r>
      <w:proofErr w:type="spellEnd"/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bir düşünüşle kesin bilgiye ulaşılabileceğine inanmıştır. Bunun ardında yatan sebep geometridir. </w:t>
      </w:r>
      <w:proofErr w:type="spellStart"/>
      <w:r w:rsidR="004C2BB0" w:rsidRPr="001E2B02">
        <w:rPr>
          <w:rFonts w:ascii="Times New Roman" w:eastAsiaTheme="minorEastAsia" w:hAnsi="Times New Roman" w:cs="Times New Roman"/>
          <w:sz w:val="24"/>
          <w:szCs w:val="24"/>
        </w:rPr>
        <w:t>Tümdengelimci</w:t>
      </w:r>
      <w:proofErr w:type="spellEnd"/>
      <w:r w:rsidR="004C2BB0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kesinlik ideali olmasına karşın gözlemsel verilerden tümevarım yöntemiyle genellemelere ulaşmak da Aristoteles’in yöntem anlayışının içindeydi. </w:t>
      </w:r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Dolayısıyla Aristoteles’in yöntem anlayışı </w:t>
      </w:r>
      <w:proofErr w:type="spellStart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>tümevarımsal-tümdengelimsel</w:t>
      </w:r>
      <w:proofErr w:type="spellEnd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>indüktif-dedüktif</w:t>
      </w:r>
      <w:proofErr w:type="spellEnd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>) olarak verilebilir.</w:t>
      </w:r>
      <w:r w:rsidR="0007345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B7B7D" w:rsidRPr="001E2B02" w:rsidRDefault="00CB3526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lastRenderedPageBreak/>
        <w:t>Aristoteles, fiziksel dünyanın gerçek olduğunu söylemesiyle bilimi stratejik bir biçimde ilerletmiştir. Hocası Platon’un, görünür dünyanın bir yanılsama olduğu düşüncesini reddetmiştir.</w:t>
      </w:r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Aristoteles’in oluşturduğu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tümdengelimsel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mantık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Euklides’in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aksiyomatik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yöntemi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öncellemesi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bakımından da ayrıca önemlidir. </w:t>
      </w:r>
    </w:p>
    <w:p w:rsidR="00D246E3" w:rsidRPr="001E2B02" w:rsidRDefault="001B7B7D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Aristoteles’in doğa bilimlerinde başarının standardı olarak geometriyi seçmesi, bilimsel yöntemin bütün bir halde üstesinden geleceği bir işi sadece tümdengelime havale etmesiyle sonuçlandı. </w:t>
      </w:r>
      <w:r w:rsidR="00FE76FA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Ayrıca 2000 yıl sonra </w:t>
      </w:r>
      <w:proofErr w:type="spellStart"/>
      <w:r w:rsidR="00FE76FA" w:rsidRPr="001E2B02">
        <w:rPr>
          <w:rFonts w:ascii="Times New Roman" w:eastAsiaTheme="minorEastAsia" w:hAnsi="Times New Roman" w:cs="Times New Roman"/>
          <w:sz w:val="24"/>
          <w:szCs w:val="24"/>
        </w:rPr>
        <w:t>Euclides</w:t>
      </w:r>
      <w:proofErr w:type="spellEnd"/>
      <w:r w:rsidR="00FE76FA" w:rsidRPr="001E2B02">
        <w:rPr>
          <w:rFonts w:ascii="Times New Roman" w:eastAsiaTheme="minorEastAsia" w:hAnsi="Times New Roman" w:cs="Times New Roman"/>
          <w:sz w:val="24"/>
          <w:szCs w:val="24"/>
        </w:rPr>
        <w:t>-dışı geometrilerin bulunması ile birlikte standart-dışı mantıklar ortaya çıkmış ve geometrinin güvenilir limanı dalgalanmıştır.</w:t>
      </w:r>
      <w:r w:rsidR="00CB3526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832E2" w:rsidRPr="001E2B02" w:rsidRDefault="00D246E3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Aristoteles’in bilim anlayışının diğer bir yetersizliği ise deney yoluyla doğayı manipüle etmeye</w:t>
      </w:r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gösterdiği ilgisizliktir. </w:t>
      </w:r>
    </w:p>
    <w:p w:rsidR="00CA2F78" w:rsidRPr="001E2B02" w:rsidRDefault="005832E2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E2B02">
        <w:rPr>
          <w:rFonts w:ascii="Times New Roman" w:eastAsiaTheme="minorEastAsia" w:hAnsi="Times New Roman" w:cs="Times New Roman"/>
          <w:sz w:val="24"/>
          <w:szCs w:val="24"/>
        </w:rPr>
        <w:t>Augustinus</w:t>
      </w:r>
      <w:proofErr w:type="spellEnd"/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>Principia</w:t>
      </w:r>
      <w:proofErr w:type="spellEnd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>dialecticae</w:t>
      </w:r>
      <w:proofErr w:type="spellEnd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>isimli mantık kitabıyla Aristoteles mantığının Ortaçağ boyunca Avrupa’da kullanılmasını sağlamıştır.</w:t>
      </w:r>
      <w:r w:rsidR="00523362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4D28" w:rsidRPr="001E2B02">
        <w:rPr>
          <w:rFonts w:ascii="Times New Roman" w:eastAsiaTheme="minorEastAsia" w:hAnsi="Times New Roman" w:cs="Times New Roman"/>
          <w:sz w:val="24"/>
          <w:szCs w:val="24"/>
        </w:rPr>
        <w:t>Geometri yerine Tanrı sözü gelmiştir ve Tanrı’nın ışığının zihinde şavkıması sonucunda bilgi oluşmuştur.</w:t>
      </w:r>
    </w:p>
    <w:p w:rsidR="001E2B02" w:rsidRDefault="00CA2F78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Ortaçağ</w:t>
      </w:r>
      <w:r w:rsidR="001E2B02">
        <w:rPr>
          <w:rFonts w:ascii="Times New Roman" w:eastAsiaTheme="minorEastAsia" w:hAnsi="Times New Roman" w:cs="Times New Roman"/>
          <w:sz w:val="24"/>
          <w:szCs w:val="24"/>
        </w:rPr>
        <w:t>da üniversiteler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XII. </w:t>
      </w:r>
      <w:r w:rsidR="001E2B02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>üzyılın sonlarından itibaren görülmeye başla</w:t>
      </w:r>
      <w:r w:rsidR="001E2B0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>mıştır.</w:t>
      </w:r>
    </w:p>
    <w:p w:rsidR="000968CE" w:rsidRDefault="000968CE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Ortaçağ üniversitelerinde bilginler bilimsel yöntemin taşlarını daha doğru bir biçimde yerleştirmeye başlamışlardır. Bunlar şu şekilde sıralanabilir:</w:t>
      </w:r>
    </w:p>
    <w:p w:rsidR="000968CE" w:rsidRPr="00D93E99" w:rsidRDefault="000968CE" w:rsidP="000968CE">
      <w:pPr>
        <w:pStyle w:val="ListeParagraf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Deneysel Yöntem. (Robert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Grosseteste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Roger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Bacon)</w:t>
      </w:r>
    </w:p>
    <w:p w:rsidR="00D93E99" w:rsidRDefault="00D93E99" w:rsidP="00D93E99">
      <w:pPr>
        <w:tabs>
          <w:tab w:val="left" w:pos="3285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Bacon’ın deneysel yönteminin üç bileşeni vardır. Bunlar:</w:t>
      </w:r>
    </w:p>
    <w:p w:rsidR="00D93E99" w:rsidRDefault="00D93E99" w:rsidP="00D93E99">
      <w:pPr>
        <w:pStyle w:val="ListeParagraf"/>
        <w:numPr>
          <w:ilvl w:val="0"/>
          <w:numId w:val="3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Tümevarımcı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yöntemle ulaşılan bilgilerin deneyle sınamaya tabi tutulması.</w:t>
      </w:r>
    </w:p>
    <w:p w:rsidR="00D93E99" w:rsidRDefault="00D93E99" w:rsidP="00D93E99">
      <w:pPr>
        <w:pStyle w:val="ListeParagraf"/>
        <w:numPr>
          <w:ilvl w:val="0"/>
          <w:numId w:val="3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Deneysel olguların başlangıçtaki </w:t>
      </w:r>
      <w:proofErr w:type="spellStart"/>
      <w:r>
        <w:rPr>
          <w:rFonts w:ascii="Times New Roman" w:hAnsi="Times New Roman" w:cs="Times New Roman"/>
          <w:sz w:val="24"/>
          <w:szCs w:val="24"/>
        </w:rPr>
        <w:t>önvarsayımların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karşısında öncelik sahibi olması.</w:t>
      </w:r>
    </w:p>
    <w:p w:rsidR="00D93E99" w:rsidRPr="00D93E99" w:rsidRDefault="00D93E99" w:rsidP="00D93E99">
      <w:pPr>
        <w:pStyle w:val="ListeParagraf"/>
        <w:numPr>
          <w:ilvl w:val="0"/>
          <w:numId w:val="3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Bilimsel araştırma, birçoğu pratik değer taşıyan yepyeni problemlere varıncaya kadar genişletilebilmesi. </w:t>
      </w:r>
    </w:p>
    <w:p w:rsidR="000968CE" w:rsidRPr="000968CE" w:rsidRDefault="000968CE" w:rsidP="000968CE">
      <w:pPr>
        <w:pStyle w:val="ListeParagraf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Güçlü Mantık.</w:t>
      </w:r>
    </w:p>
    <w:p w:rsidR="000968CE" w:rsidRPr="000968CE" w:rsidRDefault="000968CE" w:rsidP="000968CE">
      <w:pPr>
        <w:pStyle w:val="ListeParagraf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Kuram Seçimi.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Ockhamlı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William)</w:t>
      </w:r>
    </w:p>
    <w:p w:rsidR="000968CE" w:rsidRPr="000968CE" w:rsidRDefault="000968CE" w:rsidP="000968CE">
      <w:pPr>
        <w:pStyle w:val="ListeParagraf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Bilimin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Önvarsayımları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(Büyük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Albertus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D93E99" w:rsidRPr="00C4567E" w:rsidRDefault="00AA1F35" w:rsidP="000968CE">
      <w:pPr>
        <w:pStyle w:val="ListeParagraf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Bilimsel Doğru.</w:t>
      </w:r>
    </w:p>
    <w:p w:rsidR="00C4567E" w:rsidRPr="00C4567E" w:rsidRDefault="00C4567E" w:rsidP="00C4567E">
      <w:pPr>
        <w:tabs>
          <w:tab w:val="left" w:pos="3285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7D95" w:rsidRPr="00D93E99" w:rsidRDefault="00CA2F78" w:rsidP="00D93E99">
      <w:p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32E2"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E0595"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97D95"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sectPr w:rsidR="00C97D95" w:rsidRPr="00D9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5AC9"/>
    <w:multiLevelType w:val="hybridMultilevel"/>
    <w:tmpl w:val="BA92EB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061D7"/>
    <w:multiLevelType w:val="hybridMultilevel"/>
    <w:tmpl w:val="BC56E5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7D54"/>
    <w:multiLevelType w:val="hybridMultilevel"/>
    <w:tmpl w:val="CB18E408"/>
    <w:lvl w:ilvl="0" w:tplc="1236F3E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84"/>
    <w:rsid w:val="00042A7C"/>
    <w:rsid w:val="0007345E"/>
    <w:rsid w:val="000968CE"/>
    <w:rsid w:val="001043EB"/>
    <w:rsid w:val="0014253E"/>
    <w:rsid w:val="001B7B7D"/>
    <w:rsid w:val="001E2B02"/>
    <w:rsid w:val="002D17CA"/>
    <w:rsid w:val="00474D28"/>
    <w:rsid w:val="004C2BB0"/>
    <w:rsid w:val="00523362"/>
    <w:rsid w:val="005832E2"/>
    <w:rsid w:val="00670C0F"/>
    <w:rsid w:val="00AA1F35"/>
    <w:rsid w:val="00AA7217"/>
    <w:rsid w:val="00AE0595"/>
    <w:rsid w:val="00C4567E"/>
    <w:rsid w:val="00C97D95"/>
    <w:rsid w:val="00CA2F78"/>
    <w:rsid w:val="00CB3526"/>
    <w:rsid w:val="00CF72AC"/>
    <w:rsid w:val="00D12290"/>
    <w:rsid w:val="00D246E3"/>
    <w:rsid w:val="00D63937"/>
    <w:rsid w:val="00D93E99"/>
    <w:rsid w:val="00DB3AFE"/>
    <w:rsid w:val="00EB7905"/>
    <w:rsid w:val="00F370CA"/>
    <w:rsid w:val="00FD218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C7BF8-F2C9-4B0C-8439-5EE3FDD6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7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7D9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97D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C97D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Vural</cp:lastModifiedBy>
  <cp:revision>2</cp:revision>
  <dcterms:created xsi:type="dcterms:W3CDTF">2018-03-15T12:59:00Z</dcterms:created>
  <dcterms:modified xsi:type="dcterms:W3CDTF">2018-03-19T06:45:00Z</dcterms:modified>
</cp:coreProperties>
</file>