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74" w:rsidRDefault="00C25074" w:rsidP="00C250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F. CHOPIN</w:t>
      </w:r>
    </w:p>
    <w:p w:rsidR="00C25074" w:rsidRDefault="00C25074" w:rsidP="00C250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ETÜT Op.25 No.2 - Fa Minör</w:t>
      </w:r>
    </w:p>
    <w:p w:rsidR="00C25074" w:rsidRDefault="00C25074" w:rsidP="00C25074">
      <w:pPr>
        <w:rPr>
          <w:b/>
          <w:sz w:val="28"/>
          <w:szCs w:val="28"/>
        </w:rPr>
      </w:pPr>
    </w:p>
    <w:p w:rsidR="00C25074" w:rsidRDefault="00C25074" w:rsidP="00B93D4F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Chopin,Op</w:t>
      </w:r>
      <w:proofErr w:type="gramEnd"/>
      <w:r>
        <w:rPr>
          <w:sz w:val="28"/>
          <w:szCs w:val="28"/>
        </w:rPr>
        <w:t xml:space="preserve">.10 (1833) etütleriyle müzikal olgunluğa geçişini başlatmışsa, Op.25(1836) etütleri bu geçişin tamamlanmasıdır ve Chopin’in </w:t>
      </w:r>
      <w:proofErr w:type="spellStart"/>
      <w:r>
        <w:rPr>
          <w:sz w:val="28"/>
          <w:szCs w:val="28"/>
        </w:rPr>
        <w:t>virtüözite</w:t>
      </w:r>
      <w:proofErr w:type="spellEnd"/>
      <w:r>
        <w:rPr>
          <w:sz w:val="28"/>
          <w:szCs w:val="28"/>
        </w:rPr>
        <w:t xml:space="preserve"> olarak ulaştığı en üst noktalardan biridir. Chopin’den önceki bestecilerin (C. </w:t>
      </w:r>
      <w:proofErr w:type="spellStart"/>
      <w:r>
        <w:rPr>
          <w:sz w:val="28"/>
          <w:szCs w:val="28"/>
        </w:rPr>
        <w:t>Czerny</w:t>
      </w:r>
      <w:proofErr w:type="spellEnd"/>
      <w:r>
        <w:rPr>
          <w:sz w:val="28"/>
          <w:szCs w:val="28"/>
        </w:rPr>
        <w:t xml:space="preserve">, J. B. </w:t>
      </w:r>
      <w:proofErr w:type="spellStart"/>
      <w:r>
        <w:rPr>
          <w:sz w:val="28"/>
          <w:szCs w:val="28"/>
        </w:rPr>
        <w:t>Cramer</w:t>
      </w:r>
      <w:proofErr w:type="spellEnd"/>
      <w:r>
        <w:rPr>
          <w:sz w:val="28"/>
          <w:szCs w:val="28"/>
        </w:rPr>
        <w:t xml:space="preserve"> gibi) piyano “</w:t>
      </w:r>
      <w:proofErr w:type="spellStart"/>
      <w:r>
        <w:rPr>
          <w:sz w:val="28"/>
          <w:szCs w:val="28"/>
        </w:rPr>
        <w:t>etüt”leri</w:t>
      </w:r>
      <w:proofErr w:type="spellEnd"/>
      <w:r>
        <w:rPr>
          <w:sz w:val="28"/>
          <w:szCs w:val="28"/>
        </w:rPr>
        <w:t xml:space="preserve"> sadece parmak gelişimi ve eğitimi için yazılmışken, Chopin’in onlara getirdiği artistik ve sanatsal değer, etüdün bir form olarak konser sahnelerine taşınmasına yol açmıştır. Daha sonra </w:t>
      </w:r>
      <w:proofErr w:type="spellStart"/>
      <w:r>
        <w:rPr>
          <w:sz w:val="28"/>
          <w:szCs w:val="28"/>
        </w:rPr>
        <w:t>Liszt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Rachmaninov</w:t>
      </w:r>
      <w:proofErr w:type="spellEnd"/>
      <w:r>
        <w:rPr>
          <w:sz w:val="28"/>
          <w:szCs w:val="28"/>
        </w:rPr>
        <w:t xml:space="preserve"> ve </w:t>
      </w:r>
      <w:proofErr w:type="spellStart"/>
      <w:r>
        <w:rPr>
          <w:sz w:val="28"/>
          <w:szCs w:val="28"/>
        </w:rPr>
        <w:t>Scriabin</w:t>
      </w:r>
      <w:proofErr w:type="spellEnd"/>
      <w:r>
        <w:rPr>
          <w:sz w:val="28"/>
          <w:szCs w:val="28"/>
        </w:rPr>
        <w:t xml:space="preserve"> gibi besteciler için de kişisel bir dışa vurum yöntemine dönüşmüştür. Chopin bu etütleri yazarken</w:t>
      </w:r>
      <w:r w:rsidR="007640C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Nicolo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Paganini’nin</w:t>
      </w:r>
      <w:proofErr w:type="spellEnd"/>
      <w:r>
        <w:rPr>
          <w:sz w:val="28"/>
          <w:szCs w:val="28"/>
        </w:rPr>
        <w:t xml:space="preserve"> keman için bestelediği “</w:t>
      </w:r>
      <w:proofErr w:type="spellStart"/>
      <w:r>
        <w:rPr>
          <w:sz w:val="28"/>
          <w:szCs w:val="28"/>
        </w:rPr>
        <w:t>kapris”lerinin</w:t>
      </w:r>
      <w:proofErr w:type="spellEnd"/>
      <w:r>
        <w:rPr>
          <w:sz w:val="28"/>
          <w:szCs w:val="28"/>
        </w:rPr>
        <w:t xml:space="preserve"> etkisinde kalmıştır. Böylece etüt, müzikal olarak yeni bir anlam kazanmıştır. O günden bugüne (ve şüphesiz gelecekte) birçok virtüöz piyanist, bu etütleri çalmakta ve çalışmaktadır. Chopin’in etütlerindeki </w:t>
      </w:r>
      <w:proofErr w:type="spellStart"/>
      <w:r>
        <w:rPr>
          <w:sz w:val="28"/>
          <w:szCs w:val="28"/>
        </w:rPr>
        <w:t>virtüözite</w:t>
      </w:r>
      <w:proofErr w:type="spellEnd"/>
      <w:r>
        <w:rPr>
          <w:sz w:val="28"/>
          <w:szCs w:val="28"/>
        </w:rPr>
        <w:t xml:space="preserve"> anlayışı sadece etüdün hızlı tempolu çalınması ile ilgili değildir. Bestelediği yavaş tempolu etütlerle</w:t>
      </w:r>
      <w:r w:rsidR="005B17B1">
        <w:rPr>
          <w:sz w:val="28"/>
          <w:szCs w:val="28"/>
        </w:rPr>
        <w:t xml:space="preserve">; piyanistin </w:t>
      </w:r>
      <w:proofErr w:type="spellStart"/>
      <w:r w:rsidR="003223AC">
        <w:rPr>
          <w:sz w:val="28"/>
          <w:szCs w:val="28"/>
        </w:rPr>
        <w:t>tuşe</w:t>
      </w:r>
      <w:r w:rsidR="005B17B1">
        <w:rPr>
          <w:sz w:val="28"/>
          <w:szCs w:val="28"/>
        </w:rPr>
        <w:t>sini</w:t>
      </w:r>
      <w:proofErr w:type="spellEnd"/>
      <w:r w:rsidR="003223AC">
        <w:rPr>
          <w:sz w:val="28"/>
          <w:szCs w:val="28"/>
        </w:rPr>
        <w:t>, legato</w:t>
      </w:r>
      <w:r w:rsidR="005B17B1">
        <w:rPr>
          <w:sz w:val="28"/>
          <w:szCs w:val="28"/>
        </w:rPr>
        <w:t xml:space="preserve"> çalma tekniğini</w:t>
      </w:r>
      <w:r w:rsidR="003223AC">
        <w:rPr>
          <w:sz w:val="28"/>
          <w:szCs w:val="28"/>
        </w:rPr>
        <w:t xml:space="preserve"> ve </w:t>
      </w:r>
      <w:r w:rsidR="005B17B1">
        <w:rPr>
          <w:sz w:val="28"/>
          <w:szCs w:val="28"/>
        </w:rPr>
        <w:t xml:space="preserve">yeni </w:t>
      </w:r>
      <w:proofErr w:type="spellStart"/>
      <w:r w:rsidR="003223AC">
        <w:rPr>
          <w:sz w:val="28"/>
          <w:szCs w:val="28"/>
        </w:rPr>
        <w:t>tını</w:t>
      </w:r>
      <w:r w:rsidR="005B17B1">
        <w:rPr>
          <w:sz w:val="28"/>
          <w:szCs w:val="28"/>
        </w:rPr>
        <w:t>sal</w:t>
      </w:r>
      <w:proofErr w:type="spellEnd"/>
      <w:r w:rsidR="005B17B1">
        <w:rPr>
          <w:sz w:val="28"/>
          <w:szCs w:val="28"/>
        </w:rPr>
        <w:t xml:space="preserve"> özellikler yakalamasını hedeflemiştir.</w:t>
      </w:r>
      <w:r w:rsidR="003223AC">
        <w:rPr>
          <w:sz w:val="28"/>
          <w:szCs w:val="28"/>
        </w:rPr>
        <w:t xml:space="preserve"> </w:t>
      </w:r>
      <w:r w:rsidR="005B17B1">
        <w:rPr>
          <w:sz w:val="28"/>
          <w:szCs w:val="28"/>
        </w:rPr>
        <w:t xml:space="preserve">Onun bütün etütleri, </w:t>
      </w:r>
      <w:r>
        <w:rPr>
          <w:sz w:val="28"/>
          <w:szCs w:val="28"/>
        </w:rPr>
        <w:t>kendine has karakter</w:t>
      </w:r>
      <w:r w:rsidR="005B17B1">
        <w:rPr>
          <w:sz w:val="28"/>
          <w:szCs w:val="28"/>
        </w:rPr>
        <w:t>ler</w:t>
      </w:r>
      <w:r>
        <w:rPr>
          <w:sz w:val="28"/>
          <w:szCs w:val="28"/>
        </w:rPr>
        <w:t>iyle piyano çalmanın</w:t>
      </w:r>
      <w:r w:rsidR="006E2FAE">
        <w:rPr>
          <w:sz w:val="28"/>
          <w:szCs w:val="28"/>
        </w:rPr>
        <w:t xml:space="preserve"> her türlü yönünü ele alır. Chopin, etüt</w:t>
      </w:r>
      <w:r>
        <w:rPr>
          <w:sz w:val="28"/>
          <w:szCs w:val="28"/>
        </w:rPr>
        <w:t>ler</w:t>
      </w:r>
      <w:r w:rsidR="006E2FAE">
        <w:rPr>
          <w:sz w:val="28"/>
          <w:szCs w:val="28"/>
        </w:rPr>
        <w:t>inde</w:t>
      </w:r>
      <w:r>
        <w:rPr>
          <w:sz w:val="28"/>
          <w:szCs w:val="28"/>
        </w:rPr>
        <w:t xml:space="preserve"> </w:t>
      </w:r>
      <w:r w:rsidR="006E2FAE">
        <w:rPr>
          <w:sz w:val="28"/>
          <w:szCs w:val="28"/>
        </w:rPr>
        <w:t>ele aldığı</w:t>
      </w:r>
      <w:r>
        <w:rPr>
          <w:sz w:val="28"/>
          <w:szCs w:val="28"/>
        </w:rPr>
        <w:t xml:space="preserve"> </w:t>
      </w:r>
      <w:r w:rsidR="006E2FAE">
        <w:rPr>
          <w:sz w:val="28"/>
          <w:szCs w:val="28"/>
        </w:rPr>
        <w:t>bu teknik özellik ve karakterleri</w:t>
      </w:r>
      <w:r w:rsidR="00F83033">
        <w:rPr>
          <w:sz w:val="28"/>
          <w:szCs w:val="28"/>
        </w:rPr>
        <w:t>,</w:t>
      </w:r>
      <w:r w:rsidR="006E2FAE">
        <w:rPr>
          <w:sz w:val="28"/>
          <w:szCs w:val="28"/>
        </w:rPr>
        <w:t xml:space="preserve"> yeni</w:t>
      </w:r>
      <w:r w:rsidR="00F83033">
        <w:rPr>
          <w:sz w:val="28"/>
          <w:szCs w:val="28"/>
        </w:rPr>
        <w:t>,</w:t>
      </w:r>
      <w:r w:rsidR="006E2FAE">
        <w:rPr>
          <w:sz w:val="28"/>
          <w:szCs w:val="28"/>
        </w:rPr>
        <w:t xml:space="preserve"> zengin</w:t>
      </w:r>
      <w:r>
        <w:rPr>
          <w:sz w:val="28"/>
          <w:szCs w:val="28"/>
        </w:rPr>
        <w:t xml:space="preserve"> armoniler, </w:t>
      </w:r>
      <w:proofErr w:type="gramStart"/>
      <w:r>
        <w:rPr>
          <w:sz w:val="28"/>
          <w:szCs w:val="28"/>
        </w:rPr>
        <w:t>artikülasyonlar</w:t>
      </w:r>
      <w:proofErr w:type="gramEnd"/>
      <w:r>
        <w:rPr>
          <w:sz w:val="28"/>
          <w:szCs w:val="28"/>
        </w:rPr>
        <w:t xml:space="preserve"> ve</w:t>
      </w:r>
      <w:r w:rsidR="00F83033">
        <w:rPr>
          <w:sz w:val="28"/>
          <w:szCs w:val="28"/>
        </w:rPr>
        <w:t xml:space="preserve"> daha zarif bir</w:t>
      </w:r>
      <w:r>
        <w:rPr>
          <w:sz w:val="28"/>
          <w:szCs w:val="28"/>
        </w:rPr>
        <w:t xml:space="preserve"> pedal kullanı</w:t>
      </w:r>
      <w:r w:rsidR="00F83033">
        <w:rPr>
          <w:sz w:val="28"/>
          <w:szCs w:val="28"/>
        </w:rPr>
        <w:t>mı ile yansıtır.</w:t>
      </w:r>
      <w:r w:rsidR="00E553B0">
        <w:rPr>
          <w:sz w:val="28"/>
          <w:szCs w:val="28"/>
        </w:rPr>
        <w:t xml:space="preserve"> Chopin bu etüt</w:t>
      </w:r>
      <w:r>
        <w:rPr>
          <w:sz w:val="28"/>
          <w:szCs w:val="28"/>
        </w:rPr>
        <w:t xml:space="preserve"> setlerini düzenlerken</w:t>
      </w:r>
      <w:r w:rsidR="00E553B0">
        <w:rPr>
          <w:sz w:val="28"/>
          <w:szCs w:val="28"/>
        </w:rPr>
        <w:t>,</w:t>
      </w:r>
      <w:r>
        <w:rPr>
          <w:sz w:val="28"/>
          <w:szCs w:val="28"/>
        </w:rPr>
        <w:t xml:space="preserve"> belli bir teknik seviyeye y</w:t>
      </w:r>
      <w:r w:rsidR="00E553B0">
        <w:rPr>
          <w:sz w:val="28"/>
          <w:szCs w:val="28"/>
        </w:rPr>
        <w:t xml:space="preserve">a da </w:t>
      </w:r>
      <w:proofErr w:type="spellStart"/>
      <w:r w:rsidR="00E553B0">
        <w:rPr>
          <w:sz w:val="28"/>
          <w:szCs w:val="28"/>
        </w:rPr>
        <w:t>Liszt’in</w:t>
      </w:r>
      <w:proofErr w:type="spellEnd"/>
      <w:r w:rsidR="00E553B0">
        <w:rPr>
          <w:sz w:val="28"/>
          <w:szCs w:val="28"/>
        </w:rPr>
        <w:t xml:space="preserve"> Transandantal etüt</w:t>
      </w:r>
      <w:r>
        <w:rPr>
          <w:sz w:val="28"/>
          <w:szCs w:val="28"/>
        </w:rPr>
        <w:t>lerinde olduğu gibi tutarlı bir tonali</w:t>
      </w:r>
      <w:r w:rsidR="00E553B0">
        <w:rPr>
          <w:sz w:val="28"/>
          <w:szCs w:val="28"/>
        </w:rPr>
        <w:t>te düzeni takip etmemiştir. Etüt</w:t>
      </w:r>
      <w:r>
        <w:rPr>
          <w:sz w:val="28"/>
          <w:szCs w:val="28"/>
        </w:rPr>
        <w:t>lerin çoğu kendi içinde ABA formuna sahiptir. Kullanılan teknikler basitçe 6lılar, arpejler, 3lüler, atlamalar ve uzanmalar gi</w:t>
      </w:r>
      <w:r w:rsidR="00E553B0">
        <w:rPr>
          <w:sz w:val="28"/>
          <w:szCs w:val="28"/>
        </w:rPr>
        <w:t xml:space="preserve">bi açıklansa da her </w:t>
      </w:r>
      <w:proofErr w:type="spellStart"/>
      <w:r w:rsidR="00E553B0">
        <w:rPr>
          <w:sz w:val="28"/>
          <w:szCs w:val="28"/>
        </w:rPr>
        <w:t>tekniksel</w:t>
      </w:r>
      <w:proofErr w:type="spellEnd"/>
      <w:r w:rsidR="00E553B0">
        <w:rPr>
          <w:sz w:val="28"/>
          <w:szCs w:val="28"/>
        </w:rPr>
        <w:t xml:space="preserve"> öğ</w:t>
      </w:r>
      <w:r w:rsidR="007C07C2">
        <w:rPr>
          <w:sz w:val="28"/>
          <w:szCs w:val="28"/>
        </w:rPr>
        <w:t>e, belli bir imge</w:t>
      </w:r>
      <w:r>
        <w:rPr>
          <w:sz w:val="28"/>
          <w:szCs w:val="28"/>
        </w:rPr>
        <w:t xml:space="preserve"> ve Chopin’in ses dünyasındaki armonik anlayışı sağlayan bir biçimde kullanılmaktadır.</w:t>
      </w:r>
    </w:p>
    <w:p w:rsidR="00C25074" w:rsidRDefault="00C25074" w:rsidP="00B93D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Op.25 </w:t>
      </w:r>
      <w:r w:rsidR="007C07C2">
        <w:rPr>
          <w:sz w:val="28"/>
          <w:szCs w:val="28"/>
        </w:rPr>
        <w:t>etüt</w:t>
      </w:r>
      <w:r w:rsidR="00EA2142">
        <w:rPr>
          <w:sz w:val="28"/>
          <w:szCs w:val="28"/>
        </w:rPr>
        <w:t xml:space="preserve">ler, op.10’da olduğu </w:t>
      </w:r>
      <w:r w:rsidR="007C07C2">
        <w:rPr>
          <w:sz w:val="28"/>
          <w:szCs w:val="28"/>
        </w:rPr>
        <w:t xml:space="preserve">gibi 12 </w:t>
      </w:r>
      <w:r w:rsidR="00EA2142">
        <w:rPr>
          <w:sz w:val="28"/>
          <w:szCs w:val="28"/>
        </w:rPr>
        <w:t>adet</w:t>
      </w:r>
      <w:r w:rsidR="007C07C2">
        <w:rPr>
          <w:sz w:val="28"/>
          <w:szCs w:val="28"/>
        </w:rPr>
        <w:t xml:space="preserve"> </w:t>
      </w:r>
      <w:proofErr w:type="spellStart"/>
      <w:r w:rsidR="007C07C2">
        <w:rPr>
          <w:sz w:val="28"/>
          <w:szCs w:val="28"/>
        </w:rPr>
        <w:t>etüt</w:t>
      </w:r>
      <w:r>
        <w:rPr>
          <w:sz w:val="28"/>
          <w:szCs w:val="28"/>
        </w:rPr>
        <w:t>den</w:t>
      </w:r>
      <w:proofErr w:type="spellEnd"/>
      <w:r>
        <w:rPr>
          <w:sz w:val="28"/>
          <w:szCs w:val="28"/>
        </w:rPr>
        <w:t xml:space="preserve"> oluşur;</w:t>
      </w:r>
    </w:p>
    <w:p w:rsidR="00C25074" w:rsidRPr="00F13040" w:rsidRDefault="00C25074" w:rsidP="00B93D4F">
      <w:pPr>
        <w:pStyle w:val="ListeParagraf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13040">
        <w:rPr>
          <w:sz w:val="24"/>
          <w:szCs w:val="24"/>
        </w:rPr>
        <w:lastRenderedPageBreak/>
        <w:t>La bemol Majör</w:t>
      </w:r>
    </w:p>
    <w:p w:rsidR="00C25074" w:rsidRPr="00F13040" w:rsidRDefault="00C25074" w:rsidP="00B93D4F">
      <w:pPr>
        <w:pStyle w:val="ListeParagraf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13040">
        <w:rPr>
          <w:sz w:val="24"/>
          <w:szCs w:val="24"/>
        </w:rPr>
        <w:t>Fa minör</w:t>
      </w:r>
    </w:p>
    <w:p w:rsidR="00C25074" w:rsidRPr="00F13040" w:rsidRDefault="00C25074" w:rsidP="00B93D4F">
      <w:pPr>
        <w:pStyle w:val="ListeParagraf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13040">
        <w:rPr>
          <w:sz w:val="24"/>
          <w:szCs w:val="24"/>
        </w:rPr>
        <w:t>Fa majör</w:t>
      </w:r>
    </w:p>
    <w:p w:rsidR="00C25074" w:rsidRPr="00F13040" w:rsidRDefault="00C25074" w:rsidP="00B93D4F">
      <w:pPr>
        <w:pStyle w:val="ListeParagraf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13040">
        <w:rPr>
          <w:sz w:val="24"/>
          <w:szCs w:val="24"/>
        </w:rPr>
        <w:t>La minör</w:t>
      </w:r>
    </w:p>
    <w:p w:rsidR="00C25074" w:rsidRPr="00F13040" w:rsidRDefault="00C25074" w:rsidP="00B93D4F">
      <w:pPr>
        <w:pStyle w:val="ListeParagraf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13040">
        <w:rPr>
          <w:sz w:val="24"/>
          <w:szCs w:val="24"/>
        </w:rPr>
        <w:t>Mi minör</w:t>
      </w:r>
    </w:p>
    <w:p w:rsidR="00C25074" w:rsidRPr="00F13040" w:rsidRDefault="00C25074" w:rsidP="00B93D4F">
      <w:pPr>
        <w:pStyle w:val="ListeParagraf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13040">
        <w:rPr>
          <w:sz w:val="24"/>
          <w:szCs w:val="24"/>
        </w:rPr>
        <w:t>Sol diyez minör</w:t>
      </w:r>
    </w:p>
    <w:p w:rsidR="00C25074" w:rsidRPr="00F13040" w:rsidRDefault="00C25074" w:rsidP="00B93D4F">
      <w:pPr>
        <w:pStyle w:val="ListeParagraf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13040">
        <w:rPr>
          <w:sz w:val="24"/>
          <w:szCs w:val="24"/>
        </w:rPr>
        <w:t>Do diyez minör</w:t>
      </w:r>
    </w:p>
    <w:p w:rsidR="00C25074" w:rsidRPr="00F13040" w:rsidRDefault="00C25074" w:rsidP="00B93D4F">
      <w:pPr>
        <w:pStyle w:val="ListeParagraf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13040">
        <w:rPr>
          <w:sz w:val="24"/>
          <w:szCs w:val="24"/>
        </w:rPr>
        <w:t>Re bemol majör</w:t>
      </w:r>
    </w:p>
    <w:p w:rsidR="00C25074" w:rsidRPr="00F13040" w:rsidRDefault="00C25074" w:rsidP="00B93D4F">
      <w:pPr>
        <w:pStyle w:val="ListeParagraf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13040">
        <w:rPr>
          <w:sz w:val="24"/>
          <w:szCs w:val="24"/>
        </w:rPr>
        <w:t>Sol bemol majör</w:t>
      </w:r>
    </w:p>
    <w:p w:rsidR="00C25074" w:rsidRPr="00F13040" w:rsidRDefault="00C25074" w:rsidP="00B93D4F">
      <w:pPr>
        <w:pStyle w:val="ListeParagraf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13040">
        <w:rPr>
          <w:sz w:val="24"/>
          <w:szCs w:val="24"/>
        </w:rPr>
        <w:t>Si minör</w:t>
      </w:r>
    </w:p>
    <w:p w:rsidR="00C25074" w:rsidRPr="00F13040" w:rsidRDefault="00C25074" w:rsidP="00B93D4F">
      <w:pPr>
        <w:pStyle w:val="ListeParagraf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13040">
        <w:rPr>
          <w:sz w:val="24"/>
          <w:szCs w:val="24"/>
        </w:rPr>
        <w:t>La minör</w:t>
      </w:r>
    </w:p>
    <w:p w:rsidR="00C25074" w:rsidRDefault="00C25074" w:rsidP="00B93D4F">
      <w:pPr>
        <w:pStyle w:val="ListeParagraf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13040">
        <w:rPr>
          <w:sz w:val="24"/>
          <w:szCs w:val="24"/>
        </w:rPr>
        <w:t>Do minör</w:t>
      </w:r>
    </w:p>
    <w:p w:rsidR="00C25074" w:rsidRDefault="00C25074" w:rsidP="00B93D4F">
      <w:pPr>
        <w:spacing w:line="360" w:lineRule="auto"/>
        <w:jc w:val="both"/>
        <w:rPr>
          <w:sz w:val="24"/>
          <w:szCs w:val="24"/>
        </w:rPr>
      </w:pPr>
    </w:p>
    <w:p w:rsidR="00C25074" w:rsidRDefault="00EA2142" w:rsidP="00B93D4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Etüt - Op.25 No.</w:t>
      </w:r>
      <w:r w:rsidR="00C25074">
        <w:rPr>
          <w:b/>
          <w:sz w:val="28"/>
          <w:szCs w:val="28"/>
        </w:rPr>
        <w:t>2</w:t>
      </w:r>
    </w:p>
    <w:p w:rsidR="00C25074" w:rsidRPr="00B93D4F" w:rsidRDefault="00EA2142" w:rsidP="00B93D4F">
      <w:pPr>
        <w:spacing w:line="360" w:lineRule="auto"/>
        <w:ind w:left="360" w:firstLine="348"/>
        <w:jc w:val="both"/>
        <w:rPr>
          <w:sz w:val="28"/>
          <w:szCs w:val="28"/>
        </w:rPr>
      </w:pPr>
      <w:bookmarkStart w:id="0" w:name="_GoBack"/>
      <w:bookmarkEnd w:id="0"/>
      <w:r w:rsidRPr="00B93D4F">
        <w:rPr>
          <w:sz w:val="28"/>
          <w:szCs w:val="28"/>
        </w:rPr>
        <w:t>Chopin, etüdün sevgi dolu karakterini</w:t>
      </w:r>
      <w:r w:rsidR="007C07C2" w:rsidRPr="00B93D4F">
        <w:rPr>
          <w:sz w:val="28"/>
          <w:szCs w:val="28"/>
        </w:rPr>
        <w:t>,</w:t>
      </w:r>
      <w:r w:rsidR="00C25074" w:rsidRPr="00B93D4F">
        <w:rPr>
          <w:sz w:val="28"/>
          <w:szCs w:val="28"/>
        </w:rPr>
        <w:t xml:space="preserve"> fa minörün dramatik tonuyla </w:t>
      </w:r>
      <w:proofErr w:type="gramStart"/>
      <w:r w:rsidR="00C25074" w:rsidRPr="00B93D4F">
        <w:rPr>
          <w:sz w:val="28"/>
          <w:szCs w:val="28"/>
        </w:rPr>
        <w:t>kontrast</w:t>
      </w:r>
      <w:proofErr w:type="gramEnd"/>
      <w:r w:rsidR="00C25074" w:rsidRPr="00B93D4F">
        <w:rPr>
          <w:sz w:val="28"/>
          <w:szCs w:val="28"/>
        </w:rPr>
        <w:t xml:space="preserve"> yapmaksızın, nazik ve adeta dantel gibi</w:t>
      </w:r>
      <w:r w:rsidRPr="00B93D4F">
        <w:rPr>
          <w:sz w:val="28"/>
          <w:szCs w:val="28"/>
        </w:rPr>
        <w:t xml:space="preserve"> işlenmiş </w:t>
      </w:r>
      <w:r w:rsidR="00C25074" w:rsidRPr="00B93D4F">
        <w:rPr>
          <w:sz w:val="28"/>
          <w:szCs w:val="28"/>
        </w:rPr>
        <w:t xml:space="preserve">bir karakterle devam ettirir. Çok az bir malzemeyle çok </w:t>
      </w:r>
      <w:proofErr w:type="spellStart"/>
      <w:r w:rsidR="00C25074" w:rsidRPr="00B93D4F">
        <w:rPr>
          <w:sz w:val="28"/>
          <w:szCs w:val="28"/>
        </w:rPr>
        <w:t>poetik</w:t>
      </w:r>
      <w:proofErr w:type="spellEnd"/>
      <w:r w:rsidR="00C25074" w:rsidRPr="00B93D4F">
        <w:rPr>
          <w:sz w:val="28"/>
          <w:szCs w:val="28"/>
        </w:rPr>
        <w:t xml:space="preserve"> bir hava ya</w:t>
      </w:r>
      <w:r w:rsidR="007C07C2" w:rsidRPr="00B93D4F">
        <w:rPr>
          <w:sz w:val="28"/>
          <w:szCs w:val="28"/>
        </w:rPr>
        <w:t xml:space="preserve">ratır. </w:t>
      </w:r>
      <w:r w:rsidRPr="00B93D4F">
        <w:rPr>
          <w:sz w:val="28"/>
          <w:szCs w:val="28"/>
        </w:rPr>
        <w:t>S</w:t>
      </w:r>
      <w:r w:rsidR="00C25074" w:rsidRPr="00B93D4F">
        <w:rPr>
          <w:sz w:val="28"/>
          <w:szCs w:val="28"/>
        </w:rPr>
        <w:t xml:space="preserve">ağ el </w:t>
      </w:r>
      <w:r w:rsidRPr="00B93D4F">
        <w:rPr>
          <w:sz w:val="28"/>
          <w:szCs w:val="28"/>
        </w:rPr>
        <w:t xml:space="preserve">ve </w:t>
      </w:r>
      <w:r w:rsidR="00C25074" w:rsidRPr="00B93D4F">
        <w:rPr>
          <w:sz w:val="28"/>
          <w:szCs w:val="28"/>
        </w:rPr>
        <w:t>sol el arası</w:t>
      </w:r>
      <w:r w:rsidRPr="00B93D4F">
        <w:rPr>
          <w:sz w:val="28"/>
          <w:szCs w:val="28"/>
        </w:rPr>
        <w:t>ndaki</w:t>
      </w:r>
      <w:r w:rsidR="00C25074" w:rsidRPr="00B93D4F">
        <w:rPr>
          <w:sz w:val="28"/>
          <w:szCs w:val="28"/>
        </w:rPr>
        <w:t xml:space="preserve"> </w:t>
      </w:r>
      <w:proofErr w:type="spellStart"/>
      <w:r w:rsidR="00C25074" w:rsidRPr="00B93D4F">
        <w:rPr>
          <w:sz w:val="28"/>
          <w:szCs w:val="28"/>
        </w:rPr>
        <w:t>poliritmik</w:t>
      </w:r>
      <w:proofErr w:type="spellEnd"/>
      <w:r w:rsidR="00C25074" w:rsidRPr="00B93D4F">
        <w:rPr>
          <w:sz w:val="28"/>
          <w:szCs w:val="28"/>
        </w:rPr>
        <w:t xml:space="preserve"> yapı</w:t>
      </w:r>
      <w:r w:rsidRPr="00B93D4F">
        <w:rPr>
          <w:sz w:val="28"/>
          <w:szCs w:val="28"/>
        </w:rPr>
        <w:t xml:space="preserve">, </w:t>
      </w:r>
      <w:proofErr w:type="spellStart"/>
      <w:r w:rsidRPr="00B93D4F">
        <w:rPr>
          <w:sz w:val="28"/>
          <w:szCs w:val="28"/>
        </w:rPr>
        <w:t>virtüözite</w:t>
      </w:r>
      <w:proofErr w:type="spellEnd"/>
      <w:r w:rsidRPr="00B93D4F">
        <w:rPr>
          <w:sz w:val="28"/>
          <w:szCs w:val="28"/>
        </w:rPr>
        <w:t xml:space="preserve"> açısından</w:t>
      </w:r>
      <w:r w:rsidR="00C25074" w:rsidRPr="00B93D4F">
        <w:rPr>
          <w:sz w:val="28"/>
          <w:szCs w:val="28"/>
        </w:rPr>
        <w:t xml:space="preserve"> zorluklar sunar. Sağ elde karşımıza çıkan en büyük zorluklardan biri</w:t>
      </w:r>
      <w:r w:rsidRPr="00B93D4F">
        <w:rPr>
          <w:sz w:val="28"/>
          <w:szCs w:val="28"/>
        </w:rPr>
        <w:t>, sol elde</w:t>
      </w:r>
      <w:r w:rsidR="00C25074" w:rsidRPr="00B93D4F">
        <w:rPr>
          <w:sz w:val="28"/>
          <w:szCs w:val="28"/>
        </w:rPr>
        <w:t xml:space="preserve"> iki vuruşa yayılmış</w:t>
      </w:r>
      <w:r w:rsidRPr="00B93D4F">
        <w:rPr>
          <w:sz w:val="28"/>
          <w:szCs w:val="28"/>
        </w:rPr>
        <w:t xml:space="preserve"> olan</w:t>
      </w:r>
      <w:r w:rsidR="00C25074" w:rsidRPr="00B93D4F">
        <w:rPr>
          <w:sz w:val="28"/>
          <w:szCs w:val="28"/>
        </w:rPr>
        <w:t xml:space="preserve"> 4lük üçlemelerle</w:t>
      </w:r>
      <w:r w:rsidR="00550E7D" w:rsidRPr="00B93D4F">
        <w:rPr>
          <w:sz w:val="28"/>
          <w:szCs w:val="28"/>
        </w:rPr>
        <w:t>, sağ elde</w:t>
      </w:r>
      <w:r w:rsidR="00C25074" w:rsidRPr="00B93D4F">
        <w:rPr>
          <w:sz w:val="28"/>
          <w:szCs w:val="28"/>
        </w:rPr>
        <w:t xml:space="preserve"> ayn</w:t>
      </w:r>
      <w:r w:rsidRPr="00B93D4F">
        <w:rPr>
          <w:sz w:val="28"/>
          <w:szCs w:val="28"/>
        </w:rPr>
        <w:t xml:space="preserve">ı </w:t>
      </w:r>
      <w:r w:rsidR="00C25074" w:rsidRPr="00B93D4F">
        <w:rPr>
          <w:sz w:val="28"/>
          <w:szCs w:val="28"/>
        </w:rPr>
        <w:t>anda</w:t>
      </w:r>
      <w:r w:rsidR="00550E7D" w:rsidRPr="00B93D4F">
        <w:rPr>
          <w:sz w:val="28"/>
          <w:szCs w:val="28"/>
        </w:rPr>
        <w:t xml:space="preserve"> gelen </w:t>
      </w:r>
      <w:proofErr w:type="spellStart"/>
      <w:r w:rsidR="00550E7D" w:rsidRPr="00B93D4F">
        <w:rPr>
          <w:sz w:val="28"/>
          <w:szCs w:val="28"/>
        </w:rPr>
        <w:t>triole</w:t>
      </w:r>
      <w:proofErr w:type="spellEnd"/>
      <w:r w:rsidR="00550E7D" w:rsidRPr="00B93D4F">
        <w:rPr>
          <w:sz w:val="28"/>
          <w:szCs w:val="28"/>
        </w:rPr>
        <w:t xml:space="preserve"> yapısında, aksanları </w:t>
      </w:r>
      <w:r w:rsidR="00C25074" w:rsidRPr="00B93D4F">
        <w:rPr>
          <w:sz w:val="28"/>
          <w:szCs w:val="28"/>
        </w:rPr>
        <w:t xml:space="preserve">2 notada bir yapma tehlikesidir.  </w:t>
      </w:r>
    </w:p>
    <w:p w:rsidR="00D958D2" w:rsidRDefault="00D958D2" w:rsidP="00B93D4F">
      <w:pPr>
        <w:spacing w:line="360" w:lineRule="auto"/>
        <w:ind w:left="360"/>
        <w:jc w:val="both"/>
        <w:rPr>
          <w:noProof/>
          <w:sz w:val="28"/>
          <w:szCs w:val="28"/>
          <w:lang w:eastAsia="tr-TR"/>
        </w:rPr>
      </w:pPr>
    </w:p>
    <w:p w:rsidR="00D958D2" w:rsidRDefault="00D958D2" w:rsidP="00B93D4F">
      <w:pPr>
        <w:spacing w:line="360" w:lineRule="auto"/>
        <w:ind w:left="360"/>
        <w:jc w:val="both"/>
        <w:rPr>
          <w:noProof/>
          <w:sz w:val="28"/>
          <w:szCs w:val="28"/>
          <w:lang w:eastAsia="tr-TR"/>
        </w:rPr>
      </w:pPr>
    </w:p>
    <w:p w:rsidR="00D958D2" w:rsidRDefault="00D958D2" w:rsidP="00B93D4F">
      <w:pPr>
        <w:spacing w:line="360" w:lineRule="auto"/>
        <w:ind w:left="360"/>
        <w:jc w:val="both"/>
        <w:rPr>
          <w:noProof/>
          <w:sz w:val="28"/>
          <w:szCs w:val="28"/>
          <w:lang w:eastAsia="tr-TR"/>
        </w:rPr>
      </w:pPr>
    </w:p>
    <w:p w:rsidR="00D958D2" w:rsidRDefault="00D958D2" w:rsidP="00B93D4F">
      <w:pPr>
        <w:spacing w:line="360" w:lineRule="auto"/>
        <w:ind w:left="360"/>
        <w:jc w:val="both"/>
        <w:rPr>
          <w:noProof/>
          <w:sz w:val="28"/>
          <w:szCs w:val="28"/>
          <w:lang w:eastAsia="tr-TR"/>
        </w:rPr>
      </w:pPr>
    </w:p>
    <w:p w:rsidR="00D958D2" w:rsidRDefault="00D958D2" w:rsidP="00B93D4F">
      <w:pPr>
        <w:spacing w:line="360" w:lineRule="auto"/>
        <w:ind w:left="360"/>
        <w:jc w:val="both"/>
        <w:rPr>
          <w:noProof/>
          <w:sz w:val="28"/>
          <w:szCs w:val="28"/>
          <w:lang w:eastAsia="tr-TR"/>
        </w:rPr>
      </w:pPr>
    </w:p>
    <w:p w:rsidR="00D958D2" w:rsidRDefault="00AB0C66" w:rsidP="00B93D4F">
      <w:pPr>
        <w:spacing w:line="360" w:lineRule="auto"/>
        <w:ind w:left="360"/>
        <w:jc w:val="both"/>
        <w:rPr>
          <w:noProof/>
          <w:sz w:val="28"/>
          <w:szCs w:val="28"/>
          <w:lang w:eastAsia="tr-TR"/>
        </w:rPr>
      </w:pPr>
      <w:r>
        <w:rPr>
          <w:noProof/>
          <w:sz w:val="28"/>
          <w:szCs w:val="28"/>
          <w:lang w:eastAsia="tr-TR"/>
        </w:rPr>
        <w:lastRenderedPageBreak/>
        <w:t xml:space="preserve">Örnek 1: </w:t>
      </w:r>
    </w:p>
    <w:p w:rsidR="00C25074" w:rsidRDefault="00C25074" w:rsidP="00B93D4F">
      <w:pPr>
        <w:spacing w:line="360" w:lineRule="auto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w:drawing>
          <wp:inline distT="0" distB="0" distL="0" distR="0" wp14:anchorId="029F2B3A" wp14:editId="2F49FF80">
            <wp:extent cx="5295900" cy="3726420"/>
            <wp:effectExtent l="0" t="0" r="0" b="762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23" cy="374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C66" w:rsidRDefault="00846A1F" w:rsidP="00B93D4F">
      <w:pPr>
        <w:spacing w:line="360" w:lineRule="auto"/>
        <w:ind w:left="360" w:firstLine="34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Etüt</w:t>
      </w:r>
      <w:r w:rsidR="00C25074">
        <w:rPr>
          <w:sz w:val="28"/>
          <w:szCs w:val="28"/>
        </w:rPr>
        <w:t>de</w:t>
      </w:r>
      <w:r>
        <w:rPr>
          <w:sz w:val="28"/>
          <w:szCs w:val="28"/>
        </w:rPr>
        <w:t>ki</w:t>
      </w:r>
      <w:proofErr w:type="spellEnd"/>
      <w:r w:rsidR="00C25074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 w:rsidR="00C25074">
        <w:rPr>
          <w:sz w:val="28"/>
          <w:szCs w:val="28"/>
        </w:rPr>
        <w:t>crescendo</w:t>
      </w:r>
      <w:r>
        <w:rPr>
          <w:sz w:val="28"/>
          <w:szCs w:val="28"/>
        </w:rPr>
        <w:t>”</w:t>
      </w:r>
      <w:r w:rsidR="00C25074">
        <w:rPr>
          <w:sz w:val="28"/>
          <w:szCs w:val="28"/>
        </w:rPr>
        <w:t xml:space="preserve"> ve </w:t>
      </w:r>
      <w:r>
        <w:rPr>
          <w:sz w:val="28"/>
          <w:szCs w:val="28"/>
        </w:rPr>
        <w:t>“</w:t>
      </w:r>
      <w:proofErr w:type="spellStart"/>
      <w:r w:rsidR="00C25074">
        <w:rPr>
          <w:sz w:val="28"/>
          <w:szCs w:val="28"/>
        </w:rPr>
        <w:t>diminuendo</w:t>
      </w:r>
      <w:r>
        <w:rPr>
          <w:sz w:val="28"/>
          <w:szCs w:val="28"/>
        </w:rPr>
        <w:t>”</w:t>
      </w:r>
      <w:r w:rsidR="00C25074">
        <w:rPr>
          <w:sz w:val="28"/>
          <w:szCs w:val="28"/>
        </w:rPr>
        <w:t>lara</w:t>
      </w:r>
      <w:proofErr w:type="spellEnd"/>
      <w:r w:rsidR="00C25074">
        <w:rPr>
          <w:sz w:val="28"/>
          <w:szCs w:val="28"/>
        </w:rPr>
        <w:t xml:space="preserve"> baktığımızda melodiyle birlikte yükselip </w:t>
      </w:r>
      <w:r>
        <w:rPr>
          <w:sz w:val="28"/>
          <w:szCs w:val="28"/>
        </w:rPr>
        <w:t>indiğini</w:t>
      </w:r>
      <w:r w:rsidR="00C25074">
        <w:rPr>
          <w:sz w:val="28"/>
          <w:szCs w:val="28"/>
        </w:rPr>
        <w:t xml:space="preserve"> görebiliyoruz. </w:t>
      </w:r>
      <w:r w:rsidR="00D958D2">
        <w:rPr>
          <w:sz w:val="28"/>
          <w:szCs w:val="28"/>
        </w:rPr>
        <w:t xml:space="preserve">Örnek 1’de görülebileceği gibi, </w:t>
      </w:r>
      <w:r w:rsidR="00C25074">
        <w:rPr>
          <w:sz w:val="28"/>
          <w:szCs w:val="28"/>
        </w:rPr>
        <w:t xml:space="preserve">Chopin’in uzun bağı </w:t>
      </w:r>
      <w:proofErr w:type="gramStart"/>
      <w:r w:rsidR="00C25074">
        <w:rPr>
          <w:sz w:val="28"/>
          <w:szCs w:val="28"/>
        </w:rPr>
        <w:t>nüans</w:t>
      </w:r>
      <w:proofErr w:type="gramEnd"/>
      <w:r w:rsidR="00C25074">
        <w:rPr>
          <w:sz w:val="28"/>
          <w:szCs w:val="28"/>
        </w:rPr>
        <w:t xml:space="preserve"> olarak “</w:t>
      </w:r>
      <w:proofErr w:type="spellStart"/>
      <w:r w:rsidR="00D958D2">
        <w:rPr>
          <w:sz w:val="28"/>
          <w:szCs w:val="28"/>
        </w:rPr>
        <w:t>piano</w:t>
      </w:r>
      <w:proofErr w:type="spellEnd"/>
      <w:r w:rsidR="00D958D2">
        <w:rPr>
          <w:sz w:val="28"/>
          <w:szCs w:val="28"/>
        </w:rPr>
        <w:t>” yazması,</w:t>
      </w:r>
      <w:r w:rsidR="00C25074">
        <w:rPr>
          <w:sz w:val="28"/>
          <w:szCs w:val="28"/>
        </w:rPr>
        <w:t xml:space="preserve"> </w:t>
      </w:r>
      <w:r w:rsidR="00D958D2">
        <w:rPr>
          <w:sz w:val="28"/>
          <w:szCs w:val="28"/>
        </w:rPr>
        <w:t>“</w:t>
      </w:r>
      <w:proofErr w:type="spellStart"/>
      <w:r w:rsidR="00C25074">
        <w:rPr>
          <w:sz w:val="28"/>
          <w:szCs w:val="28"/>
        </w:rPr>
        <w:t>molto</w:t>
      </w:r>
      <w:proofErr w:type="spellEnd"/>
      <w:r w:rsidR="00C25074">
        <w:rPr>
          <w:sz w:val="28"/>
          <w:szCs w:val="28"/>
        </w:rPr>
        <w:t xml:space="preserve"> legato</w:t>
      </w:r>
      <w:r w:rsidR="00D958D2">
        <w:rPr>
          <w:sz w:val="28"/>
          <w:szCs w:val="28"/>
        </w:rPr>
        <w:t>” belirteci ve parçayı hızlı</w:t>
      </w:r>
      <w:r w:rsidR="00C25074">
        <w:rPr>
          <w:sz w:val="28"/>
          <w:szCs w:val="28"/>
        </w:rPr>
        <w:t xml:space="preserve"> tempoda</w:t>
      </w:r>
      <w:r w:rsidR="00D958D2">
        <w:rPr>
          <w:sz w:val="28"/>
          <w:szCs w:val="28"/>
        </w:rPr>
        <w:t xml:space="preserve"> (presto)</w:t>
      </w:r>
      <w:r w:rsidR="00C25074">
        <w:rPr>
          <w:sz w:val="28"/>
          <w:szCs w:val="28"/>
        </w:rPr>
        <w:t xml:space="preserve"> istemesi</w:t>
      </w:r>
      <w:r w:rsidR="00D958D2">
        <w:rPr>
          <w:sz w:val="28"/>
          <w:szCs w:val="28"/>
        </w:rPr>
        <w:t>,</w:t>
      </w:r>
      <w:r w:rsidR="00C25074">
        <w:rPr>
          <w:sz w:val="28"/>
          <w:szCs w:val="28"/>
        </w:rPr>
        <w:t xml:space="preserve"> etüdü</w:t>
      </w:r>
      <w:r w:rsidR="00D958D2">
        <w:rPr>
          <w:sz w:val="28"/>
          <w:szCs w:val="28"/>
        </w:rPr>
        <w:t>n karakterini</w:t>
      </w:r>
      <w:r w:rsidR="00C25074">
        <w:rPr>
          <w:sz w:val="28"/>
          <w:szCs w:val="28"/>
        </w:rPr>
        <w:t xml:space="preserve"> ve şarkı söyleyen özelliklerini kaybetmeden çalmayı</w:t>
      </w:r>
      <w:r w:rsidR="00D958D2">
        <w:rPr>
          <w:sz w:val="28"/>
          <w:szCs w:val="28"/>
        </w:rPr>
        <w:t xml:space="preserve"> </w:t>
      </w:r>
      <w:r w:rsidR="00772CEB">
        <w:rPr>
          <w:sz w:val="28"/>
          <w:szCs w:val="28"/>
        </w:rPr>
        <w:t>zorlaştırırken,</w:t>
      </w:r>
      <w:r w:rsidR="00D958D2">
        <w:rPr>
          <w:sz w:val="28"/>
          <w:szCs w:val="28"/>
        </w:rPr>
        <w:t xml:space="preserve"> piyanoda </w:t>
      </w:r>
      <w:proofErr w:type="spellStart"/>
      <w:r w:rsidR="00D958D2">
        <w:rPr>
          <w:sz w:val="28"/>
          <w:szCs w:val="28"/>
        </w:rPr>
        <w:t>virtüözite</w:t>
      </w:r>
      <w:proofErr w:type="spellEnd"/>
      <w:r w:rsidR="00D958D2">
        <w:rPr>
          <w:sz w:val="28"/>
          <w:szCs w:val="28"/>
        </w:rPr>
        <w:t xml:space="preserve"> seviyesini</w:t>
      </w:r>
      <w:r w:rsidR="00C25074">
        <w:rPr>
          <w:sz w:val="28"/>
          <w:szCs w:val="28"/>
        </w:rPr>
        <w:t xml:space="preserve"> yeni bir </w:t>
      </w:r>
      <w:r w:rsidR="00D958D2">
        <w:rPr>
          <w:sz w:val="28"/>
          <w:szCs w:val="28"/>
        </w:rPr>
        <w:t>boyuta</w:t>
      </w:r>
      <w:r w:rsidR="00C25074">
        <w:rPr>
          <w:sz w:val="28"/>
          <w:szCs w:val="28"/>
        </w:rPr>
        <w:t xml:space="preserve"> taşımaktadır. Ters aksanları tutarken her detaya dikkat etmek </w:t>
      </w:r>
      <w:r w:rsidR="00AB0C66">
        <w:rPr>
          <w:sz w:val="28"/>
          <w:szCs w:val="28"/>
        </w:rPr>
        <w:t xml:space="preserve">bu </w:t>
      </w:r>
      <w:r w:rsidR="00C25074">
        <w:rPr>
          <w:sz w:val="28"/>
          <w:szCs w:val="28"/>
        </w:rPr>
        <w:t xml:space="preserve">etüdün gizli zorluklarındandır. </w:t>
      </w:r>
    </w:p>
    <w:p w:rsidR="00AB0C66" w:rsidRDefault="00AB0C66" w:rsidP="00B93D4F">
      <w:pPr>
        <w:spacing w:line="360" w:lineRule="auto"/>
        <w:ind w:left="360"/>
        <w:jc w:val="both"/>
        <w:rPr>
          <w:sz w:val="28"/>
          <w:szCs w:val="28"/>
        </w:rPr>
      </w:pPr>
    </w:p>
    <w:p w:rsidR="00AB0C66" w:rsidRDefault="00AB0C66" w:rsidP="00B93D4F">
      <w:pPr>
        <w:spacing w:line="360" w:lineRule="auto"/>
        <w:ind w:left="360"/>
        <w:jc w:val="both"/>
        <w:rPr>
          <w:sz w:val="28"/>
          <w:szCs w:val="28"/>
        </w:rPr>
      </w:pPr>
    </w:p>
    <w:p w:rsidR="00AB0C66" w:rsidRDefault="00AB0C66" w:rsidP="00B93D4F">
      <w:pPr>
        <w:spacing w:line="360" w:lineRule="auto"/>
        <w:ind w:left="360"/>
        <w:jc w:val="both"/>
        <w:rPr>
          <w:sz w:val="28"/>
          <w:szCs w:val="28"/>
        </w:rPr>
      </w:pPr>
    </w:p>
    <w:p w:rsidR="00AB0C66" w:rsidRDefault="00AB0C66" w:rsidP="00B93D4F">
      <w:pPr>
        <w:spacing w:line="360" w:lineRule="auto"/>
        <w:ind w:left="360"/>
        <w:jc w:val="both"/>
        <w:rPr>
          <w:sz w:val="28"/>
          <w:szCs w:val="28"/>
        </w:rPr>
      </w:pPr>
    </w:p>
    <w:p w:rsidR="00AB0C66" w:rsidRDefault="00AB0C66" w:rsidP="00B93D4F">
      <w:pPr>
        <w:spacing w:line="360" w:lineRule="auto"/>
        <w:ind w:left="360"/>
        <w:jc w:val="both"/>
        <w:rPr>
          <w:sz w:val="28"/>
          <w:szCs w:val="28"/>
        </w:rPr>
      </w:pPr>
    </w:p>
    <w:p w:rsidR="00AB0C66" w:rsidRDefault="00AB0C66" w:rsidP="00B93D4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Örnek 2:</w:t>
      </w:r>
    </w:p>
    <w:p w:rsidR="00C25074" w:rsidRDefault="00C25074" w:rsidP="00B93D4F">
      <w:pPr>
        <w:spacing w:line="360" w:lineRule="auto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w:drawing>
          <wp:inline distT="0" distB="0" distL="0" distR="0" wp14:anchorId="44DBAA84" wp14:editId="3A2972B4">
            <wp:extent cx="5753100" cy="4257675"/>
            <wp:effectExtent l="0" t="0" r="0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074" w:rsidRDefault="00C25074" w:rsidP="00B93D4F">
      <w:pPr>
        <w:spacing w:line="360" w:lineRule="auto"/>
        <w:ind w:left="360"/>
        <w:jc w:val="both"/>
        <w:rPr>
          <w:sz w:val="28"/>
          <w:szCs w:val="28"/>
        </w:rPr>
      </w:pPr>
    </w:p>
    <w:p w:rsidR="00AB0C66" w:rsidRDefault="00AB0C66" w:rsidP="00B93D4F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Örnek 2’ de gösterilen eserin orta bölümünde,</w:t>
      </w:r>
      <w:r>
        <w:rPr>
          <w:sz w:val="28"/>
          <w:szCs w:val="28"/>
        </w:rPr>
        <w:t xml:space="preserve"> armonik </w:t>
      </w:r>
      <w:r>
        <w:rPr>
          <w:sz w:val="28"/>
          <w:szCs w:val="28"/>
        </w:rPr>
        <w:t xml:space="preserve">açıdan </w:t>
      </w:r>
      <w:r>
        <w:rPr>
          <w:sz w:val="28"/>
          <w:szCs w:val="28"/>
        </w:rPr>
        <w:t>modülasyonlar</w:t>
      </w:r>
      <w:r>
        <w:rPr>
          <w:sz w:val="28"/>
          <w:szCs w:val="28"/>
        </w:rPr>
        <w:t xml:space="preserve">, eseri </w:t>
      </w:r>
      <w:r>
        <w:rPr>
          <w:sz w:val="28"/>
          <w:szCs w:val="28"/>
        </w:rPr>
        <w:t>zenginleştiri</w:t>
      </w:r>
      <w:r>
        <w:rPr>
          <w:sz w:val="28"/>
          <w:szCs w:val="28"/>
        </w:rPr>
        <w:t xml:space="preserve">rken, karakterinden </w:t>
      </w:r>
      <w:r>
        <w:rPr>
          <w:sz w:val="28"/>
          <w:szCs w:val="28"/>
        </w:rPr>
        <w:t>çık</w:t>
      </w:r>
      <w:r>
        <w:rPr>
          <w:sz w:val="28"/>
          <w:szCs w:val="28"/>
        </w:rPr>
        <w:t>ar</w:t>
      </w:r>
      <w:r>
        <w:rPr>
          <w:sz w:val="28"/>
          <w:szCs w:val="28"/>
        </w:rPr>
        <w:t>ma</w:t>
      </w:r>
      <w:r>
        <w:rPr>
          <w:sz w:val="28"/>
          <w:szCs w:val="28"/>
        </w:rPr>
        <w:t>dan</w:t>
      </w:r>
      <w:r>
        <w:rPr>
          <w:sz w:val="28"/>
          <w:szCs w:val="28"/>
        </w:rPr>
        <w:t xml:space="preserve"> ona yeni </w:t>
      </w:r>
      <w:proofErr w:type="gramStart"/>
      <w:r>
        <w:rPr>
          <w:sz w:val="28"/>
          <w:szCs w:val="28"/>
        </w:rPr>
        <w:t>bir</w:t>
      </w:r>
      <w:proofErr w:type="gramEnd"/>
      <w:r>
        <w:rPr>
          <w:sz w:val="28"/>
          <w:szCs w:val="28"/>
        </w:rPr>
        <w:t xml:space="preserve"> nefes getiriyor.</w:t>
      </w:r>
    </w:p>
    <w:p w:rsidR="00C25074" w:rsidRPr="0038764E" w:rsidRDefault="00AB0C66" w:rsidP="00B93D4F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Etüt</w:t>
      </w:r>
      <w:r w:rsidR="00C25074">
        <w:rPr>
          <w:sz w:val="28"/>
          <w:szCs w:val="28"/>
        </w:rPr>
        <w:t xml:space="preserve"> bu modülasyon serisinden sonra </w:t>
      </w:r>
      <w:r>
        <w:rPr>
          <w:sz w:val="28"/>
          <w:szCs w:val="28"/>
        </w:rPr>
        <w:t>“</w:t>
      </w:r>
      <w:r w:rsidR="00C25074">
        <w:rPr>
          <w:sz w:val="28"/>
          <w:szCs w:val="28"/>
        </w:rPr>
        <w:t>A</w:t>
      </w:r>
      <w:r>
        <w:rPr>
          <w:sz w:val="28"/>
          <w:szCs w:val="28"/>
        </w:rPr>
        <w:t>-</w:t>
      </w:r>
      <w:r w:rsidR="00C25074">
        <w:rPr>
          <w:sz w:val="28"/>
          <w:szCs w:val="28"/>
        </w:rPr>
        <w:t>B</w:t>
      </w:r>
      <w:r>
        <w:rPr>
          <w:sz w:val="28"/>
          <w:szCs w:val="28"/>
        </w:rPr>
        <w:t>-</w:t>
      </w:r>
      <w:r w:rsidR="00C25074">
        <w:rPr>
          <w:sz w:val="28"/>
          <w:szCs w:val="28"/>
        </w:rPr>
        <w:t>A</w:t>
      </w:r>
      <w:r>
        <w:rPr>
          <w:sz w:val="28"/>
          <w:szCs w:val="28"/>
        </w:rPr>
        <w:t>” formunu tamamlıyor ve</w:t>
      </w:r>
      <w:r w:rsidR="00C25074">
        <w:rPr>
          <w:sz w:val="28"/>
          <w:szCs w:val="28"/>
        </w:rPr>
        <w:t xml:space="preserve"> tekrar </w:t>
      </w:r>
      <w:r>
        <w:rPr>
          <w:sz w:val="28"/>
          <w:szCs w:val="28"/>
        </w:rPr>
        <w:t>“</w:t>
      </w:r>
      <w:r w:rsidR="00C25074">
        <w:rPr>
          <w:sz w:val="28"/>
          <w:szCs w:val="28"/>
        </w:rPr>
        <w:t>A’ya</w:t>
      </w:r>
      <w:r>
        <w:rPr>
          <w:sz w:val="28"/>
          <w:szCs w:val="28"/>
        </w:rPr>
        <w:t>”</w:t>
      </w:r>
      <w:r w:rsidR="00C25074">
        <w:rPr>
          <w:sz w:val="28"/>
          <w:szCs w:val="28"/>
        </w:rPr>
        <w:t xml:space="preserve"> dönerek</w:t>
      </w:r>
      <w:r w:rsidR="003D2546">
        <w:rPr>
          <w:sz w:val="28"/>
          <w:szCs w:val="28"/>
        </w:rPr>
        <w:t>,</w:t>
      </w:r>
      <w:r w:rsidR="00C25074">
        <w:rPr>
          <w:sz w:val="28"/>
          <w:szCs w:val="28"/>
        </w:rPr>
        <w:t xml:space="preserve"> hüzünlü ve melankolik</w:t>
      </w:r>
      <w:r>
        <w:rPr>
          <w:sz w:val="28"/>
          <w:szCs w:val="28"/>
        </w:rPr>
        <w:t xml:space="preserve"> karakteriyle</w:t>
      </w:r>
      <w:r w:rsidR="00C25074">
        <w:rPr>
          <w:sz w:val="28"/>
          <w:szCs w:val="28"/>
        </w:rPr>
        <w:t xml:space="preserve"> fa minör </w:t>
      </w:r>
      <w:proofErr w:type="spellStart"/>
      <w:r w:rsidR="00C25074">
        <w:rPr>
          <w:sz w:val="28"/>
          <w:szCs w:val="28"/>
        </w:rPr>
        <w:t>akor</w:t>
      </w:r>
      <w:proofErr w:type="spellEnd"/>
      <w:r w:rsidR="00C25074">
        <w:rPr>
          <w:sz w:val="28"/>
          <w:szCs w:val="28"/>
        </w:rPr>
        <w:t xml:space="preserve"> üstünde kalarak bitiyor. </w:t>
      </w:r>
    </w:p>
    <w:p w:rsidR="00E94893" w:rsidRDefault="00E94893" w:rsidP="00B93D4F">
      <w:pPr>
        <w:jc w:val="both"/>
      </w:pPr>
    </w:p>
    <w:sectPr w:rsidR="00E94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BA2" w:rsidRDefault="00BD0BA2" w:rsidP="00D958D2">
      <w:pPr>
        <w:spacing w:after="0" w:line="240" w:lineRule="auto"/>
      </w:pPr>
      <w:r>
        <w:separator/>
      </w:r>
    </w:p>
  </w:endnote>
  <w:endnote w:type="continuationSeparator" w:id="0">
    <w:p w:rsidR="00BD0BA2" w:rsidRDefault="00BD0BA2" w:rsidP="00D95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BA2" w:rsidRDefault="00BD0BA2" w:rsidP="00D958D2">
      <w:pPr>
        <w:spacing w:after="0" w:line="240" w:lineRule="auto"/>
      </w:pPr>
      <w:r>
        <w:separator/>
      </w:r>
    </w:p>
  </w:footnote>
  <w:footnote w:type="continuationSeparator" w:id="0">
    <w:p w:rsidR="00BD0BA2" w:rsidRDefault="00BD0BA2" w:rsidP="00D95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21F98"/>
    <w:multiLevelType w:val="hybridMultilevel"/>
    <w:tmpl w:val="3E84C8A4"/>
    <w:lvl w:ilvl="0" w:tplc="E83623B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1EB3D43"/>
    <w:multiLevelType w:val="hybridMultilevel"/>
    <w:tmpl w:val="FDF417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74"/>
    <w:rsid w:val="001D231C"/>
    <w:rsid w:val="003223AC"/>
    <w:rsid w:val="003D2546"/>
    <w:rsid w:val="00550E7D"/>
    <w:rsid w:val="005B17B1"/>
    <w:rsid w:val="006E2FAE"/>
    <w:rsid w:val="007640CE"/>
    <w:rsid w:val="00772CEB"/>
    <w:rsid w:val="007C07C2"/>
    <w:rsid w:val="00846A1F"/>
    <w:rsid w:val="00AB0C66"/>
    <w:rsid w:val="00B93D4F"/>
    <w:rsid w:val="00BD0BA2"/>
    <w:rsid w:val="00C25074"/>
    <w:rsid w:val="00D958D2"/>
    <w:rsid w:val="00E553B0"/>
    <w:rsid w:val="00E94893"/>
    <w:rsid w:val="00EA2142"/>
    <w:rsid w:val="00F8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074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250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2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507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95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58D2"/>
  </w:style>
  <w:style w:type="paragraph" w:styleId="Altbilgi">
    <w:name w:val="footer"/>
    <w:basedOn w:val="Normal"/>
    <w:link w:val="AltbilgiChar"/>
    <w:uiPriority w:val="99"/>
    <w:unhideWhenUsed/>
    <w:rsid w:val="00D95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58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074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250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2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507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95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58D2"/>
  </w:style>
  <w:style w:type="paragraph" w:styleId="Altbilgi">
    <w:name w:val="footer"/>
    <w:basedOn w:val="Normal"/>
    <w:link w:val="AltbilgiChar"/>
    <w:uiPriority w:val="99"/>
    <w:unhideWhenUsed/>
    <w:rsid w:val="00D95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5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</dc:creator>
  <cp:lastModifiedBy>Kullanıcı</cp:lastModifiedBy>
  <cp:revision>8</cp:revision>
  <dcterms:created xsi:type="dcterms:W3CDTF">2018-04-03T14:02:00Z</dcterms:created>
  <dcterms:modified xsi:type="dcterms:W3CDTF">2018-04-03T15:30:00Z</dcterms:modified>
</cp:coreProperties>
</file>