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32" w:rsidRPr="004839B4" w:rsidRDefault="00270032" w:rsidP="004839B4">
      <w:pPr>
        <w:pStyle w:val="NormalWeb"/>
        <w:jc w:val="both"/>
        <w:rPr>
          <w:b/>
          <w:sz w:val="20"/>
          <w:szCs w:val="20"/>
        </w:rPr>
      </w:pPr>
    </w:p>
    <w:p w:rsidR="00270032" w:rsidRPr="004D156E" w:rsidRDefault="00270032" w:rsidP="004839B4">
      <w:pPr>
        <w:pStyle w:val="NormalWeb"/>
        <w:jc w:val="center"/>
        <w:rPr>
          <w:b/>
          <w:sz w:val="20"/>
          <w:szCs w:val="20"/>
        </w:rPr>
      </w:pPr>
      <w:r w:rsidRPr="004D156E">
        <w:rPr>
          <w:b/>
          <w:sz w:val="20"/>
          <w:szCs w:val="20"/>
        </w:rPr>
        <w:t xml:space="preserve">Türk Eğitim Sistemi ve Okul Yönetimi Ara Sınavı </w:t>
      </w:r>
      <w:r w:rsidRPr="004D156E">
        <w:rPr>
          <w:b/>
          <w:sz w:val="20"/>
          <w:szCs w:val="20"/>
          <w:u w:val="single"/>
        </w:rPr>
        <w:t xml:space="preserve">SINAV SÜRESİ 25 </w:t>
      </w:r>
      <w:proofErr w:type="gramStart"/>
      <w:r w:rsidRPr="004D156E">
        <w:rPr>
          <w:b/>
          <w:sz w:val="20"/>
          <w:szCs w:val="20"/>
          <w:u w:val="single"/>
        </w:rPr>
        <w:t>DK.DIR</w:t>
      </w:r>
      <w:proofErr w:type="gramEnd"/>
    </w:p>
    <w:p w:rsidR="00270032" w:rsidRPr="004D156E" w:rsidRDefault="00270032" w:rsidP="004839B4">
      <w:pPr>
        <w:pStyle w:val="NormalWeb"/>
        <w:jc w:val="both"/>
        <w:rPr>
          <w:b/>
          <w:sz w:val="20"/>
          <w:szCs w:val="20"/>
        </w:rPr>
      </w:pPr>
    </w:p>
    <w:p w:rsidR="004839B4" w:rsidRPr="004D156E" w:rsidRDefault="004839B4" w:rsidP="004839B4">
      <w:pPr>
        <w:pStyle w:val="NormalWeb"/>
        <w:jc w:val="both"/>
        <w:rPr>
          <w:b/>
          <w:sz w:val="20"/>
          <w:szCs w:val="20"/>
        </w:rPr>
        <w:sectPr w:rsidR="004839B4" w:rsidRPr="004D15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3EBA" w:rsidRPr="004D156E" w:rsidRDefault="00333EBA" w:rsidP="004839B4">
      <w:pPr>
        <w:pStyle w:val="NormalWeb"/>
        <w:jc w:val="both"/>
        <w:rPr>
          <w:b/>
          <w:sz w:val="20"/>
          <w:szCs w:val="20"/>
        </w:rPr>
      </w:pPr>
      <w:r w:rsidRPr="004D156E">
        <w:rPr>
          <w:b/>
          <w:sz w:val="20"/>
          <w:szCs w:val="20"/>
        </w:rPr>
        <w:t>1. Aşağıdakilerden hangisi Milli Eğitimin temel ilkelerinden biri değildir?</w:t>
      </w:r>
    </w:p>
    <w:p w:rsidR="00333EBA" w:rsidRPr="004D156E" w:rsidRDefault="00333EBA" w:rsidP="004839B4">
      <w:pPr>
        <w:pStyle w:val="NormalWeb"/>
        <w:jc w:val="both"/>
        <w:rPr>
          <w:sz w:val="20"/>
          <w:szCs w:val="20"/>
        </w:rPr>
      </w:pPr>
      <w:r w:rsidRPr="004D156E">
        <w:rPr>
          <w:sz w:val="20"/>
          <w:szCs w:val="20"/>
        </w:rPr>
        <w:t>A) Bilimsellik</w:t>
      </w:r>
    </w:p>
    <w:p w:rsidR="00333EBA" w:rsidRPr="004D156E" w:rsidRDefault="00333EBA" w:rsidP="004839B4">
      <w:pPr>
        <w:pStyle w:val="NormalWeb"/>
        <w:jc w:val="both"/>
        <w:rPr>
          <w:sz w:val="20"/>
          <w:szCs w:val="20"/>
        </w:rPr>
      </w:pPr>
      <w:r w:rsidRPr="004D156E">
        <w:rPr>
          <w:sz w:val="20"/>
          <w:szCs w:val="20"/>
        </w:rPr>
        <w:t xml:space="preserve">B)Merkezden Yönetim </w:t>
      </w:r>
    </w:p>
    <w:p w:rsidR="00333EBA" w:rsidRPr="004D156E" w:rsidRDefault="00333EBA" w:rsidP="004839B4">
      <w:pPr>
        <w:pStyle w:val="NormalWeb"/>
        <w:jc w:val="both"/>
        <w:rPr>
          <w:sz w:val="20"/>
          <w:szCs w:val="20"/>
        </w:rPr>
      </w:pPr>
      <w:r w:rsidRPr="004D156E">
        <w:rPr>
          <w:sz w:val="20"/>
          <w:szCs w:val="20"/>
        </w:rPr>
        <w:t>C) Süreklilik</w:t>
      </w:r>
    </w:p>
    <w:p w:rsidR="00333EBA" w:rsidRPr="004D156E" w:rsidRDefault="00333EBA" w:rsidP="004839B4">
      <w:pPr>
        <w:pStyle w:val="NormalWeb"/>
        <w:jc w:val="both"/>
        <w:rPr>
          <w:sz w:val="20"/>
          <w:szCs w:val="20"/>
        </w:rPr>
      </w:pPr>
      <w:r w:rsidRPr="004D156E">
        <w:rPr>
          <w:sz w:val="20"/>
          <w:szCs w:val="20"/>
        </w:rPr>
        <w:t xml:space="preserve">D) </w:t>
      </w:r>
      <w:proofErr w:type="spellStart"/>
      <w:r w:rsidRPr="004D156E">
        <w:rPr>
          <w:sz w:val="20"/>
          <w:szCs w:val="20"/>
        </w:rPr>
        <w:t>Planlılık</w:t>
      </w:r>
      <w:proofErr w:type="spellEnd"/>
    </w:p>
    <w:p w:rsidR="00333EBA" w:rsidRPr="004D156E" w:rsidRDefault="00333EBA" w:rsidP="004839B4">
      <w:pPr>
        <w:pStyle w:val="NormalWeb"/>
        <w:jc w:val="both"/>
        <w:rPr>
          <w:sz w:val="20"/>
          <w:szCs w:val="20"/>
        </w:rPr>
      </w:pPr>
      <w:r w:rsidRPr="004D156E">
        <w:rPr>
          <w:b/>
          <w:sz w:val="20"/>
          <w:szCs w:val="20"/>
        </w:rPr>
        <w:t>2</w:t>
      </w:r>
      <w:r w:rsidRPr="004D156E">
        <w:rPr>
          <w:sz w:val="20"/>
          <w:szCs w:val="20"/>
        </w:rPr>
        <w:t>.</w:t>
      </w:r>
    </w:p>
    <w:p w:rsidR="00333EBA" w:rsidRPr="004D156E" w:rsidRDefault="00333EBA" w:rsidP="004839B4">
      <w:pPr>
        <w:pStyle w:val="ListeParagraf"/>
        <w:numPr>
          <w:ilvl w:val="0"/>
          <w:numId w:val="1"/>
        </w:numPr>
        <w:ind w:left="567" w:hanging="141"/>
        <w:jc w:val="both"/>
        <w:rPr>
          <w:sz w:val="20"/>
          <w:szCs w:val="20"/>
        </w:rPr>
      </w:pPr>
      <w:r w:rsidRPr="004D156E">
        <w:rPr>
          <w:sz w:val="20"/>
          <w:szCs w:val="20"/>
        </w:rPr>
        <w:t>Eğitim kurumları din, dil, ırk, cinsiyet ayrımı gözetmeksizin herkese açıktır. Eğitime hiçbir kişiye, aileye, zümreye veya sınıfa imtiyaz tanınmaz.</w:t>
      </w:r>
    </w:p>
    <w:p w:rsidR="00333EBA" w:rsidRPr="004D156E" w:rsidRDefault="00333EBA" w:rsidP="004839B4">
      <w:pPr>
        <w:pStyle w:val="ListeParagraf"/>
        <w:numPr>
          <w:ilvl w:val="0"/>
          <w:numId w:val="1"/>
        </w:numPr>
        <w:ind w:left="567" w:hanging="141"/>
        <w:jc w:val="both"/>
        <w:rPr>
          <w:sz w:val="20"/>
          <w:szCs w:val="20"/>
        </w:rPr>
      </w:pPr>
      <w:r w:rsidRPr="004D156E">
        <w:rPr>
          <w:sz w:val="20"/>
          <w:szCs w:val="20"/>
        </w:rPr>
        <w:t>Eğitim görmek isteyen her Türk Vatandaşı bu hakka sahiptir. İlköğretimden sonraki kurumlar vatandaşlar ilgi, istek ve kabiliyetleri ölçüsünde yararlanır.</w:t>
      </w:r>
    </w:p>
    <w:p w:rsidR="00333EBA" w:rsidRPr="004D156E" w:rsidRDefault="00333EBA" w:rsidP="004839B4">
      <w:pPr>
        <w:pStyle w:val="ListeParagraf"/>
        <w:numPr>
          <w:ilvl w:val="0"/>
          <w:numId w:val="1"/>
        </w:numPr>
        <w:ind w:left="567" w:hanging="141"/>
        <w:jc w:val="both"/>
        <w:rPr>
          <w:sz w:val="20"/>
          <w:szCs w:val="20"/>
        </w:rPr>
      </w:pPr>
      <w:r w:rsidRPr="004D156E">
        <w:rPr>
          <w:sz w:val="20"/>
          <w:szCs w:val="20"/>
        </w:rPr>
        <w:t xml:space="preserve"> Maddi </w:t>
      </w:r>
      <w:proofErr w:type="gramStart"/>
      <w:r w:rsidRPr="004D156E">
        <w:rPr>
          <w:sz w:val="20"/>
          <w:szCs w:val="20"/>
        </w:rPr>
        <w:t>imkanlardan</w:t>
      </w:r>
      <w:proofErr w:type="gramEnd"/>
      <w:r w:rsidRPr="004D156E">
        <w:rPr>
          <w:sz w:val="20"/>
          <w:szCs w:val="20"/>
        </w:rPr>
        <w:t xml:space="preserve"> yoksun başarılı öğrencilerin en yüksek eğitim kademelerine kadar öğrenim görmelerini sağlamak amacıyla parasız yatılılık, burs, kredi ve başka yollarla gerekli yardımlar yapılır.</w:t>
      </w:r>
    </w:p>
    <w:p w:rsidR="00333EBA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3EBA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Aşağıdaki ilkelerden hangisi yukarıdaki önermelere uygun düşer?</w:t>
      </w:r>
    </w:p>
    <w:tbl>
      <w:tblPr>
        <w:tblStyle w:val="TabloKlavuzu"/>
        <w:tblW w:w="4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1132"/>
        <w:gridCol w:w="1275"/>
        <w:gridCol w:w="1263"/>
      </w:tblGrid>
      <w:tr w:rsidR="00333EBA" w:rsidRPr="004D156E" w:rsidTr="00097763">
        <w:trPr>
          <w:trHeight w:val="175"/>
        </w:trPr>
        <w:tc>
          <w:tcPr>
            <w:tcW w:w="1560" w:type="dxa"/>
            <w:gridSpan w:val="2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1275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263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</w:tr>
      <w:tr w:rsidR="00097763" w:rsidRPr="004D156E" w:rsidTr="00097763">
        <w:trPr>
          <w:trHeight w:val="361"/>
        </w:trPr>
        <w:tc>
          <w:tcPr>
            <w:tcW w:w="428" w:type="dxa"/>
            <w:vAlign w:val="center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132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Genellik ve </w:t>
            </w:r>
          </w:p>
          <w:p w:rsidR="00333EBA" w:rsidRPr="004D156E" w:rsidRDefault="004839B4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33EBA" w:rsidRPr="004D156E">
              <w:rPr>
                <w:rFonts w:ascii="Times New Roman" w:hAnsi="Times New Roman" w:cs="Times New Roman"/>
                <w:sz w:val="20"/>
                <w:szCs w:val="20"/>
              </w:rPr>
              <w:t>şitlik</w:t>
            </w:r>
          </w:p>
        </w:tc>
        <w:tc>
          <w:tcPr>
            <w:tcW w:w="1275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Fırsat ve </w:t>
            </w:r>
            <w:proofErr w:type="gramStart"/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 eşitliği       </w:t>
            </w:r>
          </w:p>
        </w:tc>
        <w:tc>
          <w:tcPr>
            <w:tcW w:w="1263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Eğitim hakkı                   </w:t>
            </w:r>
          </w:p>
        </w:tc>
      </w:tr>
      <w:tr w:rsidR="00097763" w:rsidRPr="004D156E" w:rsidTr="00097763">
        <w:trPr>
          <w:trHeight w:val="361"/>
        </w:trPr>
        <w:tc>
          <w:tcPr>
            <w:tcW w:w="428" w:type="dxa"/>
            <w:vAlign w:val="center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132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Genellik ve </w:t>
            </w:r>
          </w:p>
          <w:p w:rsidR="00333EBA" w:rsidRPr="004D156E" w:rsidRDefault="004839B4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33EBA" w:rsidRPr="004D156E">
              <w:rPr>
                <w:rFonts w:ascii="Times New Roman" w:hAnsi="Times New Roman" w:cs="Times New Roman"/>
                <w:sz w:val="20"/>
                <w:szCs w:val="20"/>
              </w:rPr>
              <w:t>şitlik</w:t>
            </w:r>
          </w:p>
        </w:tc>
        <w:tc>
          <w:tcPr>
            <w:tcW w:w="1275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Eğitim hakkı                   </w:t>
            </w:r>
          </w:p>
        </w:tc>
        <w:tc>
          <w:tcPr>
            <w:tcW w:w="1263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Fırsat ve </w:t>
            </w:r>
            <w:proofErr w:type="gramStart"/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 eşitliği       </w:t>
            </w:r>
          </w:p>
        </w:tc>
      </w:tr>
      <w:tr w:rsidR="00097763" w:rsidRPr="004D156E" w:rsidTr="00097763">
        <w:trPr>
          <w:trHeight w:val="361"/>
        </w:trPr>
        <w:tc>
          <w:tcPr>
            <w:tcW w:w="428" w:type="dxa"/>
            <w:vAlign w:val="center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132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Eğitim hakkı                   </w:t>
            </w:r>
          </w:p>
        </w:tc>
        <w:tc>
          <w:tcPr>
            <w:tcW w:w="1275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Fırsat ve </w:t>
            </w:r>
            <w:proofErr w:type="gramStart"/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 eşitliği       </w:t>
            </w:r>
          </w:p>
        </w:tc>
        <w:tc>
          <w:tcPr>
            <w:tcW w:w="1263" w:type="dxa"/>
          </w:tcPr>
          <w:p w:rsidR="00333EBA" w:rsidRPr="004D156E" w:rsidRDefault="00097763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Genellik </w:t>
            </w:r>
            <w:r w:rsidR="00333EBA" w:rsidRPr="004D156E">
              <w:rPr>
                <w:rFonts w:ascii="Times New Roman" w:hAnsi="Times New Roman" w:cs="Times New Roman"/>
                <w:sz w:val="20"/>
                <w:szCs w:val="20"/>
              </w:rPr>
              <w:t>ve eşitlik</w:t>
            </w:r>
          </w:p>
        </w:tc>
      </w:tr>
      <w:tr w:rsidR="00097763" w:rsidRPr="004D156E" w:rsidTr="00097763">
        <w:trPr>
          <w:trHeight w:val="361"/>
        </w:trPr>
        <w:tc>
          <w:tcPr>
            <w:tcW w:w="428" w:type="dxa"/>
            <w:vAlign w:val="center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132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Eğitim hakkı                   </w:t>
            </w:r>
          </w:p>
        </w:tc>
        <w:tc>
          <w:tcPr>
            <w:tcW w:w="1275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Genellik ve eşitlik</w:t>
            </w:r>
          </w:p>
        </w:tc>
        <w:tc>
          <w:tcPr>
            <w:tcW w:w="1263" w:type="dxa"/>
          </w:tcPr>
          <w:p w:rsidR="00333EBA" w:rsidRPr="004D156E" w:rsidRDefault="00333EBA" w:rsidP="00483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Fırsat ve </w:t>
            </w:r>
            <w:proofErr w:type="gramStart"/>
            <w:r w:rsidRPr="004D156E">
              <w:rPr>
                <w:rFonts w:ascii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004D156E">
              <w:rPr>
                <w:rFonts w:ascii="Times New Roman" w:hAnsi="Times New Roman" w:cs="Times New Roman"/>
                <w:sz w:val="20"/>
                <w:szCs w:val="20"/>
              </w:rPr>
              <w:t xml:space="preserve"> eşitliği       </w:t>
            </w:r>
          </w:p>
        </w:tc>
      </w:tr>
    </w:tbl>
    <w:p w:rsidR="00333EBA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3EBA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3. Milli Eğitimin 14 temel ilkesi aşağıdaki düzenlemelerden hangisinde yer almaktadır?</w:t>
      </w:r>
    </w:p>
    <w:p w:rsidR="00333EBA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A) Anayasa </w:t>
      </w:r>
    </w:p>
    <w:p w:rsidR="00333EBA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B)Çocuk Hakları Sözleşmesi </w:t>
      </w:r>
    </w:p>
    <w:p w:rsidR="00333EBA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C) 1739 sayılı Milli Eğitim Temel Kanunu </w:t>
      </w:r>
    </w:p>
    <w:p w:rsidR="00270032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222 sayılı İlköğretim ve Eğitim Kanunu</w:t>
      </w:r>
    </w:p>
    <w:p w:rsidR="00333EBA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032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4. </w:t>
      </w:r>
      <w:r w:rsidR="00270032" w:rsidRPr="004D156E">
        <w:rPr>
          <w:rFonts w:ascii="Times New Roman" w:hAnsi="Times New Roman" w:cs="Times New Roman"/>
          <w:b/>
          <w:sz w:val="20"/>
          <w:szCs w:val="20"/>
        </w:rPr>
        <w:t>Aşağıdakilerden hangisi, 1739 sayılı Millî Eğitim Temel Kanunu’nun temel ilkelerinden biri değildir?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 A) Yöneltme               B) Liyakat 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C) Her yerde </w:t>
      </w:r>
      <w:proofErr w:type="gramStart"/>
      <w:r w:rsidRPr="004D156E">
        <w:rPr>
          <w:rFonts w:ascii="Times New Roman" w:hAnsi="Times New Roman" w:cs="Times New Roman"/>
          <w:sz w:val="20"/>
          <w:szCs w:val="20"/>
        </w:rPr>
        <w:t>eğitim    D</w:t>
      </w:r>
      <w:proofErr w:type="gramEnd"/>
      <w:r w:rsidRPr="004D156E">
        <w:rPr>
          <w:rFonts w:ascii="Times New Roman" w:hAnsi="Times New Roman" w:cs="Times New Roman"/>
          <w:sz w:val="20"/>
          <w:szCs w:val="20"/>
        </w:rPr>
        <w:t>) Karma eğitim</w:t>
      </w:r>
    </w:p>
    <w:p w:rsidR="00270032" w:rsidRPr="004D156E" w:rsidRDefault="00270032" w:rsidP="004839B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 xml:space="preserve">5. Aşağıdaki ifadelerden hangisi </w:t>
      </w:r>
      <w:proofErr w:type="spellStart"/>
      <w:r w:rsidRPr="004D156E">
        <w:rPr>
          <w:rFonts w:ascii="Times New Roman" w:hAnsi="Times New Roman" w:cs="Times New Roman"/>
          <w:b/>
          <w:sz w:val="20"/>
          <w:szCs w:val="20"/>
        </w:rPr>
        <w:t>educare</w:t>
      </w:r>
      <w:proofErr w:type="spellEnd"/>
      <w:r w:rsidRPr="004D156E">
        <w:rPr>
          <w:rFonts w:ascii="Times New Roman" w:hAnsi="Times New Roman" w:cs="Times New Roman"/>
          <w:b/>
          <w:sz w:val="20"/>
          <w:szCs w:val="20"/>
        </w:rPr>
        <w:t xml:space="preserve"> yaklaşımını (I. yaklaşım) yansıtır?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A) Bireyin kendini çok yönlü ve özgür biçimde geliştirmesine </w:t>
      </w:r>
      <w:proofErr w:type="gramStart"/>
      <w:r w:rsidRPr="004D156E">
        <w:rPr>
          <w:rFonts w:ascii="Times New Roman" w:hAnsi="Times New Roman" w:cs="Times New Roman"/>
          <w:sz w:val="20"/>
          <w:szCs w:val="20"/>
        </w:rPr>
        <w:t>imkan</w:t>
      </w:r>
      <w:proofErr w:type="gramEnd"/>
      <w:r w:rsidRPr="004D156E">
        <w:rPr>
          <w:rFonts w:ascii="Times New Roman" w:hAnsi="Times New Roman" w:cs="Times New Roman"/>
          <w:sz w:val="20"/>
          <w:szCs w:val="20"/>
        </w:rPr>
        <w:t xml:space="preserve"> verir.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Bireyi mevcut sisteme alıştırmayı tasarlar.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Bireylere kişisel özellik kazandırılmasını amaçlar.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Bu yaklaşımda öğretmenin rolü bir “söyleyenden” çok, “</w:t>
      </w:r>
      <w:proofErr w:type="spellStart"/>
      <w:r w:rsidRPr="004D156E">
        <w:rPr>
          <w:rFonts w:ascii="Times New Roman" w:hAnsi="Times New Roman" w:cs="Times New Roman"/>
          <w:sz w:val="20"/>
          <w:szCs w:val="20"/>
        </w:rPr>
        <w:t>söyleten”dir</w:t>
      </w:r>
      <w:proofErr w:type="spellEnd"/>
      <w:r w:rsidRPr="004D156E">
        <w:rPr>
          <w:rFonts w:ascii="Times New Roman" w:hAnsi="Times New Roman" w:cs="Times New Roman"/>
          <w:sz w:val="20"/>
          <w:szCs w:val="20"/>
        </w:rPr>
        <w:t>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6)</w:t>
      </w:r>
      <w:r w:rsidRPr="004D156E">
        <w:rPr>
          <w:rFonts w:ascii="Times New Roman" w:hAnsi="Times New Roman" w:cs="Times New Roman"/>
          <w:sz w:val="20"/>
          <w:szCs w:val="20"/>
        </w:rPr>
        <w:t xml:space="preserve"> </w:t>
      </w:r>
      <w:r w:rsidRPr="004D156E">
        <w:rPr>
          <w:rFonts w:ascii="Times New Roman" w:hAnsi="Times New Roman" w:cs="Times New Roman"/>
          <w:i/>
          <w:sz w:val="20"/>
          <w:szCs w:val="20"/>
        </w:rPr>
        <w:t xml:space="preserve">Cumhuriyetin ilanından sonra eğitim sistemini yeniden yapılandırmak üzere bazı girişimlerde bulunulmuştur. Bu amaçla 1924 yılında John </w:t>
      </w:r>
      <w:proofErr w:type="spellStart"/>
      <w:r w:rsidRPr="004D156E">
        <w:rPr>
          <w:rFonts w:ascii="Times New Roman" w:hAnsi="Times New Roman" w:cs="Times New Roman"/>
          <w:i/>
          <w:sz w:val="20"/>
          <w:szCs w:val="20"/>
        </w:rPr>
        <w:t>Dewey</w:t>
      </w:r>
      <w:proofErr w:type="spellEnd"/>
      <w:r w:rsidRPr="004D156E">
        <w:rPr>
          <w:rFonts w:ascii="Times New Roman" w:hAnsi="Times New Roman" w:cs="Times New Roman"/>
          <w:i/>
          <w:sz w:val="20"/>
          <w:szCs w:val="20"/>
        </w:rPr>
        <w:t xml:space="preserve"> Türkiye’ye davet edilmiş ve incelemeler yapıp önerilerde bulunması istenmiştir</w:t>
      </w:r>
      <w:r w:rsidRPr="004D156E">
        <w:rPr>
          <w:rFonts w:ascii="Times New Roman" w:hAnsi="Times New Roman" w:cs="Times New Roman"/>
          <w:sz w:val="20"/>
          <w:szCs w:val="20"/>
        </w:rPr>
        <w:t>.</w:t>
      </w:r>
    </w:p>
    <w:p w:rsidR="00270032" w:rsidRPr="004D156E" w:rsidRDefault="00270032" w:rsidP="004839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 xml:space="preserve">John </w:t>
      </w:r>
      <w:proofErr w:type="spellStart"/>
      <w:r w:rsidRPr="004D156E">
        <w:rPr>
          <w:rFonts w:ascii="Times New Roman" w:hAnsi="Times New Roman" w:cs="Times New Roman"/>
          <w:b/>
          <w:sz w:val="20"/>
          <w:szCs w:val="20"/>
        </w:rPr>
        <w:t>Dewey’in</w:t>
      </w:r>
      <w:proofErr w:type="spellEnd"/>
      <w:r w:rsidRPr="004D156E">
        <w:rPr>
          <w:rFonts w:ascii="Times New Roman" w:hAnsi="Times New Roman" w:cs="Times New Roman"/>
          <w:b/>
          <w:sz w:val="20"/>
          <w:szCs w:val="20"/>
        </w:rPr>
        <w:t xml:space="preserve"> bu çalışmaları Türk Milli Eğitim Sistemi’nde hangi gelişmelere öncü olmuştur?</w:t>
      </w:r>
    </w:p>
    <w:p w:rsidR="00270032" w:rsidRPr="004D156E" w:rsidRDefault="00270032" w:rsidP="004839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Sekiz yıllık ilköğretim süreci deneme çalışmalarına</w:t>
      </w:r>
    </w:p>
    <w:p w:rsidR="00270032" w:rsidRPr="004D156E" w:rsidRDefault="00270032" w:rsidP="004839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4D156E">
        <w:rPr>
          <w:rFonts w:ascii="Times New Roman" w:hAnsi="Times New Roman" w:cs="Times New Roman"/>
          <w:sz w:val="20"/>
          <w:szCs w:val="20"/>
        </w:rPr>
        <w:t>Tevhid</w:t>
      </w:r>
      <w:proofErr w:type="spellEnd"/>
      <w:r w:rsidRPr="004D156E">
        <w:rPr>
          <w:rFonts w:ascii="Times New Roman" w:hAnsi="Times New Roman" w:cs="Times New Roman"/>
          <w:sz w:val="20"/>
          <w:szCs w:val="20"/>
        </w:rPr>
        <w:t>-i Tedrisat (öğretim birliği) Kanunu’nun kabulüne</w:t>
      </w:r>
    </w:p>
    <w:p w:rsidR="00270032" w:rsidRPr="004D156E" w:rsidRDefault="00270032" w:rsidP="004839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Milli Eğitim şuralarının yapılmasına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D) Köy enstitülerinin kurulmasına 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7763" w:rsidRPr="004D156E" w:rsidRDefault="00097763" w:rsidP="000977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7) “Kişi birçok dili akıcı bir biçimde konuşabilir ama bu dillerden herhangi biriyle söyleyebileceği dişe dokunur bir görüşü olmayabilir.” Acaba bu durumun nedeni ne olabilir?</w:t>
      </w:r>
    </w:p>
    <w:p w:rsidR="00097763" w:rsidRPr="004D156E" w:rsidRDefault="00097763" w:rsidP="00097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Kişinin gerçek o kadar çok dili bilmiyor olması.</w:t>
      </w:r>
    </w:p>
    <w:p w:rsidR="00097763" w:rsidRPr="004D156E" w:rsidRDefault="00097763" w:rsidP="00097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O dilleri bildiğini belgeleyen sertifikasının olmaması.</w:t>
      </w:r>
    </w:p>
    <w:p w:rsidR="00097763" w:rsidRPr="004D156E" w:rsidRDefault="00097763" w:rsidP="00097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C) Eğitim aldığı sistemde sadece </w:t>
      </w:r>
      <w:proofErr w:type="spellStart"/>
      <w:r w:rsidRPr="004D156E">
        <w:rPr>
          <w:rFonts w:ascii="Times New Roman" w:hAnsi="Times New Roman" w:cs="Times New Roman"/>
          <w:sz w:val="20"/>
          <w:szCs w:val="20"/>
        </w:rPr>
        <w:t>educare</w:t>
      </w:r>
      <w:proofErr w:type="spellEnd"/>
      <w:r w:rsidRPr="004D156E">
        <w:rPr>
          <w:rFonts w:ascii="Times New Roman" w:hAnsi="Times New Roman" w:cs="Times New Roman"/>
          <w:sz w:val="20"/>
          <w:szCs w:val="20"/>
        </w:rPr>
        <w:t xml:space="preserve"> anlayışına yer verilmiş olması.</w:t>
      </w:r>
    </w:p>
    <w:p w:rsidR="00097763" w:rsidRPr="004D156E" w:rsidRDefault="00097763" w:rsidP="00097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Dil eğitimini aldığı öğretmenlerinin otoriteden yoksun olması.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8) “Eğitim mükemmelin yetiştirilmesidir.” söylemi hangi düşünüre aittir?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A) Sokrates 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Platon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4D156E">
        <w:rPr>
          <w:rFonts w:ascii="Times New Roman" w:hAnsi="Times New Roman" w:cs="Times New Roman"/>
          <w:sz w:val="20"/>
          <w:szCs w:val="20"/>
        </w:rPr>
        <w:t>Aquinas</w:t>
      </w:r>
      <w:proofErr w:type="spellEnd"/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Descartes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 xml:space="preserve">9) Ray </w:t>
      </w:r>
      <w:proofErr w:type="spellStart"/>
      <w:r w:rsidRPr="004D156E">
        <w:rPr>
          <w:rFonts w:ascii="Times New Roman" w:hAnsi="Times New Roman" w:cs="Times New Roman"/>
          <w:b/>
          <w:sz w:val="20"/>
          <w:szCs w:val="20"/>
        </w:rPr>
        <w:t>Billington’a</w:t>
      </w:r>
      <w:proofErr w:type="spellEnd"/>
      <w:r w:rsidRPr="004D156E">
        <w:rPr>
          <w:rFonts w:ascii="Times New Roman" w:hAnsi="Times New Roman" w:cs="Times New Roman"/>
          <w:b/>
          <w:sz w:val="20"/>
          <w:szCs w:val="20"/>
        </w:rPr>
        <w:t xml:space="preserve"> göre</w:t>
      </w:r>
      <w:r w:rsidR="00BC1A0A" w:rsidRPr="004D15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156E">
        <w:rPr>
          <w:rFonts w:ascii="Times New Roman" w:hAnsi="Times New Roman" w:cs="Times New Roman"/>
          <w:b/>
          <w:sz w:val="20"/>
          <w:szCs w:val="20"/>
        </w:rPr>
        <w:t xml:space="preserve">öğretmenin hangi tür otoriteye sahip olması, öğrenmenin etkin biçimde gerçekleşmesi için 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D156E">
        <w:rPr>
          <w:rFonts w:ascii="Times New Roman" w:hAnsi="Times New Roman" w:cs="Times New Roman"/>
          <w:b/>
          <w:sz w:val="20"/>
          <w:szCs w:val="20"/>
        </w:rPr>
        <w:t>gereklidir</w:t>
      </w:r>
      <w:proofErr w:type="gramEnd"/>
      <w:r w:rsidRPr="004D156E">
        <w:rPr>
          <w:rFonts w:ascii="Times New Roman" w:hAnsi="Times New Roman" w:cs="Times New Roman"/>
          <w:b/>
          <w:sz w:val="20"/>
          <w:szCs w:val="20"/>
        </w:rPr>
        <w:t>?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Temsil otoritesi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Akademik otorite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Karizmatik otorite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Ahlaki otorite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10) Öğretmenle öğrencisi arasındaki ilişkiyi doktorla hastası arasındaki ilişkiye benzeten filozof ve ilahiyatçı kimdir?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4D156E">
        <w:rPr>
          <w:rFonts w:ascii="Times New Roman" w:hAnsi="Times New Roman" w:cs="Times New Roman"/>
          <w:sz w:val="20"/>
          <w:szCs w:val="20"/>
        </w:rPr>
        <w:t>Sokrotes</w:t>
      </w:r>
      <w:proofErr w:type="spellEnd"/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Platon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4D156E">
        <w:rPr>
          <w:rFonts w:ascii="Times New Roman" w:hAnsi="Times New Roman" w:cs="Times New Roman"/>
          <w:sz w:val="20"/>
          <w:szCs w:val="20"/>
        </w:rPr>
        <w:t>Aquinas</w:t>
      </w:r>
      <w:proofErr w:type="spellEnd"/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4D156E">
        <w:rPr>
          <w:rFonts w:ascii="Times New Roman" w:hAnsi="Times New Roman" w:cs="Times New Roman"/>
          <w:sz w:val="20"/>
          <w:szCs w:val="20"/>
        </w:rPr>
        <w:t>Aristotales</w:t>
      </w:r>
      <w:proofErr w:type="spellEnd"/>
      <w:r w:rsidRPr="004D156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11)Hababam sınıfı filminde beden eğitimi öğretmeni “Badi Ekrem” aşağıdaki otorite türlerinden hangisine sahip olduğunu düşünmektedir?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lastRenderedPageBreak/>
        <w:t>A) Geleneksel otorite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Karizmatik otorite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Fiziksel otorite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Akademik otorite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 xml:space="preserve">12) Aşağıdakilerden hangisi Rousseau’nun eğitimle ilgili görüşleri arasında </w:t>
      </w:r>
      <w:r w:rsidRPr="004D156E">
        <w:rPr>
          <w:rFonts w:ascii="Times New Roman" w:hAnsi="Times New Roman" w:cs="Times New Roman"/>
          <w:b/>
          <w:sz w:val="20"/>
          <w:szCs w:val="20"/>
          <w:u w:val="single"/>
        </w:rPr>
        <w:t>sayılamaz</w:t>
      </w:r>
      <w:r w:rsidRPr="004D156E">
        <w:rPr>
          <w:rFonts w:ascii="Times New Roman" w:hAnsi="Times New Roman" w:cs="Times New Roman"/>
          <w:b/>
          <w:sz w:val="20"/>
          <w:szCs w:val="20"/>
        </w:rPr>
        <w:t xml:space="preserve">? 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Üniversite eğitimi toplumdan soyut yapılmalıdır.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Çocuk 12 yaşına kadar, kendi saflığı içinde doğayla uyumlu eğitim almalıdır.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Çocuğun eğitiminde ancak onlu yaşlarının sonunda tarih, politika, ekonomi gibi daha sosyal konulara geçilebilir.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Ona göre kötülük ve hata toplumun açgözlülüğü ve bencilliğinden doğar; bu nedenle çocuğa verilecek eğitim toplumun değerlerinden uzak tutmayı amaçlamalıdır.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13)Aşağıdakilerden hangisi “Her düzeyde okullar sisteminin geliştirilmesi aktif bir şekilde yürütülecek, yeterli bir burs sistemi yerleştirilecek ve öğretim personelinin maddi koşulları sürekli olarak iyileştirilecektir” hükmünü içeren uluslararası düzenlemedir?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İnsan hakları evrensel beyannamesi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BM Çocuk haklarına dair sözleşme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BM Ekonomik, sosyal ve kültürel haklara ilişkin uluslararası sözleşme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Avrupa insan hakları sözleşmesi.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14) 1739 sayılı Milli Eğitim Temel Kanununa göre,  okul-aile birliklerinin faaliyetleri ile ilgili aşağıdakilerden hangisi yanlıştır?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Ayni ve nakdi bağışları kabul edebilir.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Öğrenci velilerinden düzenli olarak her ay belirlediği miktar kadar birliğe bağış toplarlar.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Maddi katkı sağlamak amacıyla sosyal ve kültürel etkinlik ve kampanyalar düzenleyebilir.</w:t>
      </w: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Okulların bünyesinde bulunan açık alan, kantin, salon ve benzeri yerleri işlettirebilir veya işletebilirler.</w:t>
      </w:r>
    </w:p>
    <w:p w:rsidR="00333EBA" w:rsidRPr="004D156E" w:rsidRDefault="00333EB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0032" w:rsidRPr="004D156E" w:rsidRDefault="00270032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15)</w:t>
      </w:r>
      <w:r w:rsidRPr="004D156E">
        <w:rPr>
          <w:rFonts w:ascii="Times New Roman" w:hAnsi="Times New Roman" w:cs="Times New Roman"/>
          <w:sz w:val="20"/>
          <w:szCs w:val="20"/>
        </w:rPr>
        <w:t xml:space="preserve"> </w:t>
      </w:r>
      <w:r w:rsidRPr="004D15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74A" w:rsidRPr="004D156E">
        <w:rPr>
          <w:rFonts w:ascii="Times New Roman" w:hAnsi="Times New Roman" w:cs="Times New Roman"/>
          <w:b/>
          <w:sz w:val="20"/>
          <w:szCs w:val="20"/>
        </w:rPr>
        <w:t xml:space="preserve">Aşağıdaki ifadelerden hangisi </w:t>
      </w:r>
      <w:r w:rsidR="0016474A" w:rsidRPr="004D156E">
        <w:rPr>
          <w:rFonts w:ascii="Times New Roman" w:hAnsi="Times New Roman" w:cs="Times New Roman"/>
          <w:b/>
          <w:sz w:val="20"/>
          <w:szCs w:val="20"/>
          <w:u w:val="single"/>
        </w:rPr>
        <w:t>yanlıştır?</w:t>
      </w:r>
      <w:r w:rsidRPr="004D156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032" w:rsidRPr="004D156E" w:rsidRDefault="0016474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Bir üniversite mezunu, bir lise mezunundan farklı niteliğe sahiptir.</w:t>
      </w:r>
    </w:p>
    <w:p w:rsidR="0016474A" w:rsidRPr="004D156E" w:rsidRDefault="0016474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Nitelik kavramı, belli bir iş için bir mezun grubunun diğerinden daha nitelikli görüldüğü biçiminde kullanılabilir.</w:t>
      </w:r>
    </w:p>
    <w:p w:rsidR="0016474A" w:rsidRPr="004D156E" w:rsidRDefault="0016474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C)Eğitim kurumunun (örneğin bir üniversite) kendisinin getirdiği standart, nitelik kavramının içeriğine </w:t>
      </w:r>
      <w:proofErr w:type="gramStart"/>
      <w:r w:rsidRPr="004D156E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4D156E">
        <w:rPr>
          <w:rFonts w:ascii="Times New Roman" w:hAnsi="Times New Roman" w:cs="Times New Roman"/>
          <w:sz w:val="20"/>
          <w:szCs w:val="20"/>
        </w:rPr>
        <w:t xml:space="preserve"> değildir.</w:t>
      </w:r>
    </w:p>
    <w:p w:rsidR="0016474A" w:rsidRPr="004D156E" w:rsidRDefault="0016474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İşgücü piyasasının talep kesiminin belirlediği standartlar esas alındığında, piyasada tercih edilme ve daha yüksek işlere girebilme gündeme gelir.</w:t>
      </w:r>
    </w:p>
    <w:p w:rsidR="0016474A" w:rsidRPr="004D156E" w:rsidRDefault="0016474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474A" w:rsidRPr="004D156E" w:rsidRDefault="0016474A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 xml:space="preserve">16) Aşağıdaki ifadelerden hangisi eğitim istihdam ilişkisi açısından </w:t>
      </w:r>
      <w:r w:rsidRPr="004D156E">
        <w:rPr>
          <w:rFonts w:ascii="Times New Roman" w:hAnsi="Times New Roman" w:cs="Times New Roman"/>
          <w:b/>
          <w:sz w:val="20"/>
          <w:szCs w:val="20"/>
          <w:u w:val="single"/>
        </w:rPr>
        <w:t>söylenemez</w:t>
      </w:r>
      <w:r w:rsidRPr="004D156E">
        <w:rPr>
          <w:rFonts w:ascii="Times New Roman" w:hAnsi="Times New Roman" w:cs="Times New Roman"/>
          <w:b/>
          <w:sz w:val="20"/>
          <w:szCs w:val="20"/>
        </w:rPr>
        <w:t>?</w:t>
      </w:r>
    </w:p>
    <w:p w:rsidR="0016474A" w:rsidRPr="004D156E" w:rsidRDefault="0016474A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Yükseköğre</w:t>
      </w:r>
      <w:r w:rsidR="00231625" w:rsidRPr="004D156E">
        <w:rPr>
          <w:rFonts w:ascii="Times New Roman" w:hAnsi="Times New Roman" w:cs="Times New Roman"/>
          <w:sz w:val="20"/>
          <w:szCs w:val="20"/>
        </w:rPr>
        <w:t>t</w:t>
      </w:r>
      <w:r w:rsidRPr="004D156E">
        <w:rPr>
          <w:rFonts w:ascii="Times New Roman" w:hAnsi="Times New Roman" w:cs="Times New Roman"/>
          <w:sz w:val="20"/>
          <w:szCs w:val="20"/>
        </w:rPr>
        <w:t>im</w:t>
      </w:r>
      <w:r w:rsidR="00231625" w:rsidRPr="004D156E">
        <w:rPr>
          <w:rFonts w:ascii="Times New Roman" w:hAnsi="Times New Roman" w:cs="Times New Roman"/>
          <w:sz w:val="20"/>
          <w:szCs w:val="20"/>
        </w:rPr>
        <w:t xml:space="preserve"> kurumları,</w:t>
      </w:r>
      <w:r w:rsidRPr="004D156E">
        <w:rPr>
          <w:rFonts w:ascii="Times New Roman" w:hAnsi="Times New Roman" w:cs="Times New Roman"/>
          <w:sz w:val="20"/>
          <w:szCs w:val="20"/>
        </w:rPr>
        <w:t xml:space="preserve"> </w:t>
      </w:r>
      <w:r w:rsidR="00231625" w:rsidRPr="004D156E">
        <w:rPr>
          <w:rFonts w:ascii="Times New Roman" w:hAnsi="Times New Roman" w:cs="Times New Roman"/>
          <w:sz w:val="20"/>
          <w:szCs w:val="20"/>
        </w:rPr>
        <w:t>piyasanın standartlarını veri almak durumunda değildir.</w:t>
      </w:r>
    </w:p>
    <w:p w:rsidR="00231625" w:rsidRPr="004D156E" w:rsidRDefault="00231625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Piyasanın standartları ile yükseköğretim programları arasındaki bütünleşme, aralarındaki iletişimin arttırılmasına bağlıdır.</w:t>
      </w:r>
    </w:p>
    <w:p w:rsidR="00231625" w:rsidRPr="004D156E" w:rsidRDefault="00231625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Piyasanın talep ettiği niteliği betimlemek ve tanımlamak yeterli değildir.</w:t>
      </w:r>
    </w:p>
    <w:p w:rsidR="00231625" w:rsidRPr="004D156E" w:rsidRDefault="00231625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İstenen eğitim sürecini işletebilmek için gerekli bilimsel bilgi birikiminin üniversitede sağlanmış, hazır durumda olması gerekir.</w:t>
      </w:r>
    </w:p>
    <w:p w:rsidR="00231625" w:rsidRPr="004D156E" w:rsidRDefault="00231625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625" w:rsidRPr="004D156E" w:rsidRDefault="00231625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17) Bilgi teknolojisinin ortaya çıkardığı eğitim ve yetiştirme ihtiyacının karşılanmasında üniversitelere düşen görevi belirlerken, eğitim konusundaki genel ilkeleri sıralamak gerekir. Buna göre aşağıdakilerden hangisi eğitim konusundaki genel ilkelerden biri değildir?</w:t>
      </w:r>
    </w:p>
    <w:p w:rsidR="00231625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A) Genel </w:t>
      </w:r>
      <w:proofErr w:type="spellStart"/>
      <w:r w:rsidRPr="004D156E">
        <w:rPr>
          <w:rFonts w:ascii="Times New Roman" w:hAnsi="Times New Roman" w:cs="Times New Roman"/>
          <w:sz w:val="20"/>
          <w:szCs w:val="20"/>
        </w:rPr>
        <w:t>eğitim+yetiştirme</w:t>
      </w:r>
      <w:proofErr w:type="spellEnd"/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Yaşam boyu öğrenmeye dönük eğitim ve yetiştirme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Yaparak öğrenme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Çevreye duyarlı öğrenme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>18) Aşağıdakilerden hangisi çocuğun konumuyla ilgili doğru bir önermedir.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Çocuk tarihin her döneminde ayrı bir birey olarak kabul edilmiştir.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Çocuk birey olarak kabul edildiği için, çocukla ilgili özel hukuki düzenlemelerin yapılmasına ihtiyaç duyulmamıştır.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Sanayi devrimi öncesi Avrupa’da çocuğun konumu tümüyle aile ve özellikle babaya bağlıdır.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Fırsat ve fırsat eşitliği kavramları çocuk için değil, üretim piyasası koşulları için gereklidir.</w:t>
      </w:r>
    </w:p>
    <w:p w:rsidR="00FA3AAC" w:rsidRPr="004D156E" w:rsidRDefault="00FA3AAC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 xml:space="preserve">19) </w:t>
      </w:r>
      <w:r w:rsidRPr="004D156E">
        <w:rPr>
          <w:rFonts w:ascii="Times New Roman" w:hAnsi="Times New Roman" w:cs="Times New Roman"/>
          <w:b/>
          <w:sz w:val="20"/>
          <w:szCs w:val="20"/>
          <w:u w:val="single"/>
        </w:rPr>
        <w:t>ABD’de</w:t>
      </w:r>
      <w:r w:rsidRPr="004D156E">
        <w:rPr>
          <w:rFonts w:ascii="Times New Roman" w:hAnsi="Times New Roman" w:cs="Times New Roman"/>
          <w:b/>
          <w:sz w:val="20"/>
          <w:szCs w:val="20"/>
        </w:rPr>
        <w:t xml:space="preserve"> eğitsel fırsat eşitliği kavramının gelişimine ilişkin </w:t>
      </w:r>
      <w:r w:rsidRPr="004D156E">
        <w:rPr>
          <w:rFonts w:ascii="Times New Roman" w:hAnsi="Times New Roman" w:cs="Times New Roman"/>
          <w:b/>
          <w:sz w:val="20"/>
          <w:szCs w:val="20"/>
          <w:u w:val="single"/>
        </w:rPr>
        <w:t>doğru olmayan</w:t>
      </w:r>
      <w:r w:rsidRPr="004D156E">
        <w:rPr>
          <w:rFonts w:ascii="Times New Roman" w:hAnsi="Times New Roman" w:cs="Times New Roman"/>
          <w:b/>
          <w:sz w:val="20"/>
          <w:szCs w:val="20"/>
        </w:rPr>
        <w:t xml:space="preserve"> ifade aşağıdakilerden hangisidir?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A) İlk evrede tüm çocukların benzer okullarda benzer programlardan yararlandırılması söz konusudur.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İkinci evrede çocukların gelecekte değişik iş ve mesleklere girecekleri düşünülerek programların ilgilere göre ayrıştırılması yoluna gidilmiştir.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 Üçüncü evre, 1896’da Yüksek Mahkeme’nin zenci ve beyaz çocuklar için “ayrı ama eşit” olanaklar ilkesini meşrulaştırmasıdır.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Dördüncü evre, elverişsiz koşullardan gelen öğrencilere devletin maddi destek sunmasına ilişkin yasa yapılmasıdır.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56E">
        <w:rPr>
          <w:rFonts w:ascii="Times New Roman" w:hAnsi="Times New Roman" w:cs="Times New Roman"/>
          <w:b/>
          <w:sz w:val="20"/>
          <w:szCs w:val="20"/>
        </w:rPr>
        <w:t xml:space="preserve">20) </w:t>
      </w:r>
      <w:r w:rsidRPr="004D156E">
        <w:rPr>
          <w:rFonts w:ascii="Times New Roman" w:hAnsi="Times New Roman" w:cs="Times New Roman"/>
          <w:b/>
          <w:sz w:val="20"/>
          <w:szCs w:val="20"/>
          <w:u w:val="single"/>
        </w:rPr>
        <w:t>Anayasa uyarınca</w:t>
      </w:r>
      <w:r w:rsidRPr="004D156E">
        <w:rPr>
          <w:rFonts w:ascii="Times New Roman" w:hAnsi="Times New Roman" w:cs="Times New Roman"/>
          <w:b/>
          <w:sz w:val="20"/>
          <w:szCs w:val="20"/>
        </w:rPr>
        <w:t xml:space="preserve"> Türkiye’de eğitimde fırsat eşitliğini sağlamak için aşağıdakilerin hangisinin yapıldığı söylenebilir?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4D156E">
        <w:rPr>
          <w:rFonts w:ascii="Times New Roman" w:hAnsi="Times New Roman" w:cs="Times New Roman"/>
          <w:sz w:val="20"/>
          <w:szCs w:val="20"/>
        </w:rPr>
        <w:t>Dersanelerin</w:t>
      </w:r>
      <w:proofErr w:type="spellEnd"/>
      <w:r w:rsidRPr="004D156E">
        <w:rPr>
          <w:rFonts w:ascii="Times New Roman" w:hAnsi="Times New Roman" w:cs="Times New Roman"/>
          <w:sz w:val="20"/>
          <w:szCs w:val="20"/>
        </w:rPr>
        <w:t xml:space="preserve"> kapatılması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B) Her yıl devlet parasız yatılılık sınavının yapılması</w:t>
      </w:r>
    </w:p>
    <w:p w:rsidR="00A815D6" w:rsidRPr="004D156E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C)Din derslerinin sayısının arttırılması</w:t>
      </w:r>
    </w:p>
    <w:p w:rsidR="00A815D6" w:rsidRPr="004839B4" w:rsidRDefault="00A815D6" w:rsidP="004839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156E">
        <w:rPr>
          <w:rFonts w:ascii="Times New Roman" w:hAnsi="Times New Roman" w:cs="Times New Roman"/>
          <w:sz w:val="20"/>
          <w:szCs w:val="20"/>
        </w:rPr>
        <w:t>D) Okullarda okul aile birliklerinin kurulması</w:t>
      </w:r>
      <w:bookmarkStart w:id="0" w:name="_GoBack"/>
      <w:bookmarkEnd w:id="0"/>
    </w:p>
    <w:sectPr w:rsidR="00A815D6" w:rsidRPr="004839B4" w:rsidSect="004839B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878"/>
    <w:multiLevelType w:val="hybridMultilevel"/>
    <w:tmpl w:val="2BE2C4D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BA"/>
    <w:rsid w:val="00097763"/>
    <w:rsid w:val="0016474A"/>
    <w:rsid w:val="00231625"/>
    <w:rsid w:val="00270032"/>
    <w:rsid w:val="002A74BC"/>
    <w:rsid w:val="00333EBA"/>
    <w:rsid w:val="003F1243"/>
    <w:rsid w:val="004839B4"/>
    <w:rsid w:val="004D156E"/>
    <w:rsid w:val="008920CA"/>
    <w:rsid w:val="009F52D5"/>
    <w:rsid w:val="00A815D6"/>
    <w:rsid w:val="00BC1A0A"/>
    <w:rsid w:val="00DF4E00"/>
    <w:rsid w:val="00FA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2A37B-F285-471E-B33E-4F6DCDA3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3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33EBA"/>
    <w:pPr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3E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WESER</dc:creator>
  <cp:keywords/>
  <dc:description/>
  <cp:lastModifiedBy>WESER</cp:lastModifiedBy>
  <cp:revision>2</cp:revision>
  <dcterms:created xsi:type="dcterms:W3CDTF">2018-04-18T08:00:00Z</dcterms:created>
  <dcterms:modified xsi:type="dcterms:W3CDTF">2018-04-18T08:00:00Z</dcterms:modified>
</cp:coreProperties>
</file>