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95" w:rsidRPr="009B0195" w:rsidRDefault="009B0195" w:rsidP="009B0195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9B0195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9B0195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"section-3" </w:instrText>
      </w:r>
      <w:r w:rsidRPr="009B0195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9B0195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III SETTIMANA</w:t>
      </w:r>
      <w:r w:rsidRPr="009B0195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9B0195" w:rsidRPr="009B0195" w:rsidRDefault="009B0195" w:rsidP="009B0195">
      <w:pPr>
        <w:numPr>
          <w:ilvl w:val="0"/>
          <w:numId w:val="1"/>
        </w:numPr>
        <w:spacing w:beforeAutospacing="1" w:after="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</w:tblGrid>
      <w:tr w:rsidR="009B0195" w:rsidRPr="009B0195" w:rsidTr="009B0195">
        <w:trPr>
          <w:tblCellSpacing w:w="0" w:type="dxa"/>
        </w:trPr>
        <w:tc>
          <w:tcPr>
            <w:tcW w:w="0" w:type="auto"/>
            <w:hideMark/>
          </w:tcPr>
          <w:p w:rsidR="009B0195" w:rsidRPr="009B0195" w:rsidRDefault="009B0195" w:rsidP="009B0195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9B0195">
              <w:rPr>
                <w:rFonts w:eastAsia="Times New Roman" w:cs="Times New Roman"/>
                <w:sz w:val="28"/>
                <w:szCs w:val="28"/>
                <w:lang w:val="es-ES" w:eastAsia="tr-TR"/>
              </w:rPr>
              <w:t>Ripasso della Forma passiva e si impersonale.</w:t>
            </w:r>
          </w:p>
        </w:tc>
      </w:tr>
    </w:tbl>
    <w:p w:rsidR="009B0195" w:rsidRPr="009B0195" w:rsidRDefault="009B0195" w:rsidP="009B0195">
      <w:pPr>
        <w:numPr>
          <w:ilvl w:val="0"/>
          <w:numId w:val="1"/>
        </w:numPr>
        <w:spacing w:beforeAutospacing="1" w:after="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9B0195">
        <w:rPr>
          <w:rFonts w:eastAsia="Times New Roman" w:cs="Times New Roman"/>
          <w:sz w:val="28"/>
          <w:szCs w:val="28"/>
          <w:lang w:eastAsia="tr-TR"/>
        </w:rPr>
        <w:t xml:space="preserve">  </w:t>
      </w:r>
      <w:r w:rsidRPr="009B0195">
        <w:rPr>
          <w:rFonts w:eastAsia="Times New Roman" w:cs="Times New Roman"/>
          <w:sz w:val="28"/>
          <w:szCs w:val="28"/>
          <w:lang w:val="es-ES" w:eastAsia="tr-TR"/>
        </w:rPr>
        <w:t>Discorso diretto e indiretto</w:t>
      </w:r>
    </w:p>
    <w:p w:rsidR="009B0195" w:rsidRPr="009B0195" w:rsidRDefault="009B0195" w:rsidP="009B01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In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analizzano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i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discorsi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diretti e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indiretti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. </w:t>
      </w:r>
    </w:p>
    <w:p w:rsidR="009B0195" w:rsidRPr="009B0195" w:rsidRDefault="009B0195" w:rsidP="009B0195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Come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vede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, in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vengono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ripetute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più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volte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strutture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equivalenti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discorso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diretto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indiretto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gli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9B0195">
        <w:rPr>
          <w:rFonts w:eastAsia="Times New Roman" w:cs="Times New Roman"/>
          <w:sz w:val="28"/>
          <w:szCs w:val="28"/>
          <w:lang w:eastAsia="tr-TR"/>
        </w:rPr>
        <w:t>esercizi</w:t>
      </w:r>
      <w:proofErr w:type="spellEnd"/>
      <w:r w:rsidRPr="009B0195">
        <w:rPr>
          <w:rFonts w:eastAsia="Times New Roman" w:cs="Times New Roman"/>
          <w:sz w:val="28"/>
          <w:szCs w:val="28"/>
          <w:lang w:eastAsia="tr-TR"/>
        </w:rPr>
        <w:t>.</w:t>
      </w:r>
    </w:p>
    <w:p w:rsidR="009B0195" w:rsidRPr="009B0195" w:rsidRDefault="009B0195" w:rsidP="009B0195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</w:p>
    <w:p w:rsidR="009B0195" w:rsidRPr="009B0195" w:rsidRDefault="009B0195" w:rsidP="009B01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r>
          <w:rPr>
            <w:rFonts w:eastAsia="Times New Roman" w:cs="Times New Roman"/>
            <w:sz w:val="28"/>
            <w:szCs w:val="28"/>
            <w:lang w:eastAsia="tr-TR"/>
          </w:rPr>
          <w:t xml:space="preserve">  </w:t>
        </w:r>
        <w:r w:rsidRPr="009B0195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Forma </w:t>
        </w:r>
        <w:proofErr w:type="spellStart"/>
        <w:r w:rsidRPr="009B0195">
          <w:rPr>
            <w:rFonts w:eastAsia="Times New Roman" w:cs="Times New Roman"/>
            <w:sz w:val="28"/>
            <w:szCs w:val="28"/>
            <w:u w:val="single"/>
            <w:lang w:eastAsia="tr-TR"/>
          </w:rPr>
          <w:t>passiva</w:t>
        </w:r>
        <w:proofErr w:type="spellEnd"/>
      </w:hyperlink>
    </w:p>
    <w:p w:rsidR="009B0195" w:rsidRDefault="009B0195">
      <w:pPr>
        <w:rPr>
          <w:sz w:val="28"/>
          <w:szCs w:val="28"/>
        </w:rPr>
      </w:pPr>
      <w:r>
        <w:rPr>
          <w:sz w:val="28"/>
          <w:szCs w:val="28"/>
        </w:rPr>
        <w:t xml:space="preserve">Fiilin edilgen şekli </w:t>
      </w:r>
    </w:p>
    <w:p w:rsidR="009B0195" w:rsidRDefault="009B0195">
      <w:pPr>
        <w:rPr>
          <w:sz w:val="28"/>
          <w:szCs w:val="28"/>
        </w:rPr>
      </w:pPr>
      <w:r>
        <w:rPr>
          <w:sz w:val="28"/>
          <w:szCs w:val="28"/>
        </w:rPr>
        <w:t>Bir cümlede fiilin bildirdiği iş veya hareketi özne yapmıyor da başkası veya başkaları tarafından yapılan o işten etkileniyorsa fiile edilgen fiil (</w:t>
      </w:r>
      <w:proofErr w:type="spellStart"/>
      <w:r>
        <w:rPr>
          <w:sz w:val="28"/>
          <w:szCs w:val="28"/>
        </w:rPr>
        <w:t>verbo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passivo</w:t>
      </w:r>
      <w:proofErr w:type="spellEnd"/>
      <w:r>
        <w:rPr>
          <w:sz w:val="28"/>
          <w:szCs w:val="28"/>
        </w:rPr>
        <w:t>) adı verilir. Yalnız geçişli fiiller edilgen şekle sokulabilirler: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l’agnello</w:t>
      </w:r>
      <w:proofErr w:type="spellEnd"/>
      <w:r>
        <w:rPr>
          <w:sz w:val="28"/>
          <w:szCs w:val="28"/>
        </w:rPr>
        <w:t>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agnello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divorato</w:t>
      </w:r>
      <w:proofErr w:type="spellEnd"/>
      <w:r>
        <w:rPr>
          <w:sz w:val="28"/>
          <w:szCs w:val="28"/>
        </w:rPr>
        <w:t xml:space="preserve"> dal </w:t>
      </w:r>
      <w:proofErr w:type="spellStart"/>
      <w:r>
        <w:rPr>
          <w:sz w:val="28"/>
          <w:szCs w:val="28"/>
        </w:rPr>
        <w:t>lupo</w:t>
      </w:r>
      <w:proofErr w:type="spellEnd"/>
      <w:r>
        <w:rPr>
          <w:sz w:val="28"/>
          <w:szCs w:val="28"/>
        </w:rPr>
        <w:t>.</w:t>
      </w:r>
    </w:p>
    <w:p w:rsidR="009B0195" w:rsidRDefault="00591D3D">
      <w:pPr>
        <w:rPr>
          <w:sz w:val="28"/>
          <w:szCs w:val="28"/>
        </w:rPr>
      </w:pPr>
      <w:r>
        <w:rPr>
          <w:sz w:val="28"/>
          <w:szCs w:val="28"/>
        </w:rPr>
        <w:t xml:space="preserve">Etken cümledeki </w:t>
      </w:r>
      <w:bookmarkStart w:id="0" w:name="_GoBack"/>
      <w:bookmarkEnd w:id="0"/>
      <w:r w:rsidR="009B0195">
        <w:rPr>
          <w:sz w:val="28"/>
          <w:szCs w:val="28"/>
        </w:rPr>
        <w:t>nesne edilgen cümlede özne olarak değişirken etken cümlenin öznesi de edilgen cümlede tümleç halini alır.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loda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lodava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loderà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ha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aveva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Default="009B01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maestro </w:t>
      </w:r>
      <w:proofErr w:type="spellStart"/>
      <w:r>
        <w:rPr>
          <w:sz w:val="28"/>
          <w:szCs w:val="28"/>
        </w:rPr>
        <w:t>ebbe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L’allievo</w:t>
      </w:r>
      <w:proofErr w:type="spellEnd"/>
      <w:r>
        <w:rPr>
          <w:sz w:val="28"/>
          <w:szCs w:val="28"/>
        </w:rPr>
        <w:t xml:space="preserve"> fu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lodato</w:t>
      </w:r>
      <w:proofErr w:type="spellEnd"/>
      <w:r>
        <w:rPr>
          <w:sz w:val="28"/>
          <w:szCs w:val="28"/>
        </w:rPr>
        <w:t xml:space="preserve"> dal maestro.</w:t>
      </w:r>
    </w:p>
    <w:p w:rsidR="009B0195" w:rsidRPr="009B0195" w:rsidRDefault="009B0195">
      <w:pPr>
        <w:rPr>
          <w:sz w:val="28"/>
          <w:szCs w:val="28"/>
        </w:rPr>
      </w:pPr>
    </w:p>
    <w:sectPr w:rsidR="009B0195" w:rsidRPr="009B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8DD"/>
    <w:multiLevelType w:val="multilevel"/>
    <w:tmpl w:val="F42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2"/>
    <w:rsid w:val="002852E4"/>
    <w:rsid w:val="002A1CF2"/>
    <w:rsid w:val="00591D3D"/>
    <w:rsid w:val="009B0195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9A19"/>
  <w15:chartTrackingRefBased/>
  <w15:docId w15:val="{6396357F-7885-4BD1-A36A-00303310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B0195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B0195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B01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19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9B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2018-04-19T07:31:00Z</dcterms:created>
  <dcterms:modified xsi:type="dcterms:W3CDTF">2018-04-19T07:40:00Z</dcterms:modified>
</cp:coreProperties>
</file>