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21" w:rsidRPr="00F30621" w:rsidRDefault="00F30621" w:rsidP="00F30621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F3062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F30621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"section-8" </w:instrText>
      </w:r>
      <w:r w:rsidRPr="00F3062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F30621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VIII SETTIMANA</w:t>
      </w:r>
      <w:r w:rsidRPr="00F3062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F30621" w:rsidRPr="00F30621" w:rsidRDefault="00F30621" w:rsidP="00F30621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</w:tblGrid>
      <w:tr w:rsidR="00F30621" w:rsidRPr="00F30621" w:rsidTr="00F30621">
        <w:trPr>
          <w:tblCellSpacing w:w="0" w:type="dxa"/>
        </w:trPr>
        <w:tc>
          <w:tcPr>
            <w:tcW w:w="0" w:type="auto"/>
            <w:hideMark/>
          </w:tcPr>
          <w:p w:rsidR="00F30621" w:rsidRPr="00F30621" w:rsidRDefault="00F30621" w:rsidP="00F30621">
            <w:pPr>
              <w:spacing w:before="100" w:beforeAutospacing="1" w:after="100" w:afterAutospacing="1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F30621">
              <w:rPr>
                <w:rFonts w:eastAsia="Times New Roman" w:cs="Times New Roman"/>
                <w:sz w:val="28"/>
                <w:szCs w:val="28"/>
                <w:lang w:val="es-ES" w:eastAsia="tr-TR"/>
              </w:rPr>
              <w:t>Complemento - partitivo - di denominazione -di mezzo</w:t>
            </w:r>
          </w:p>
        </w:tc>
      </w:tr>
    </w:tbl>
    <w:p w:rsidR="00F30621" w:rsidRPr="00F30621" w:rsidRDefault="00F30621" w:rsidP="00F30621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F30621">
        <w:rPr>
          <w:rFonts w:eastAsia="Times New Roman" w:cs="Times New Roman"/>
          <w:sz w:val="28"/>
          <w:szCs w:val="28"/>
          <w:lang w:val="es-ES" w:eastAsia="tr-TR"/>
        </w:rPr>
        <w:t>-di limitazione</w:t>
      </w:r>
    </w:p>
    <w:p w:rsidR="00F30621" w:rsidRPr="00F30621" w:rsidRDefault="00F30621" w:rsidP="00F30621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proofErr w:type="spellStart"/>
        <w:r w:rsidRPr="00F30621">
          <w:rPr>
            <w:rFonts w:eastAsia="Times New Roman" w:cs="Times New Roman"/>
            <w:sz w:val="28"/>
            <w:szCs w:val="28"/>
            <w:u w:val="single"/>
            <w:lang w:eastAsia="tr-TR"/>
          </w:rPr>
          <w:t>Complemento</w:t>
        </w:r>
        <w:proofErr w:type="spellEnd"/>
        <w:r w:rsidRPr="00F30621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F30621">
          <w:rPr>
            <w:rFonts w:eastAsia="Times New Roman" w:cs="Times New Roman"/>
            <w:sz w:val="28"/>
            <w:szCs w:val="28"/>
            <w:u w:val="single"/>
            <w:lang w:eastAsia="tr-TR"/>
          </w:rPr>
          <w:t>di</w:t>
        </w:r>
        <w:proofErr w:type="spellEnd"/>
        <w:r w:rsidRPr="00F30621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F30621">
          <w:rPr>
            <w:rFonts w:eastAsia="Times New Roman" w:cs="Times New Roman"/>
            <w:sz w:val="28"/>
            <w:szCs w:val="28"/>
            <w:u w:val="single"/>
            <w:lang w:eastAsia="tr-TR"/>
          </w:rPr>
          <w:t>origine</w:t>
        </w:r>
        <w:proofErr w:type="spellEnd"/>
      </w:hyperlink>
    </w:p>
    <w:p w:rsidR="00B578D5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Complemento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origine</w:t>
      </w:r>
      <w:proofErr w:type="spellEnd"/>
      <w:r>
        <w:rPr>
          <w:sz w:val="28"/>
          <w:szCs w:val="28"/>
        </w:rPr>
        <w:t xml:space="preserve"> (o </w:t>
      </w:r>
      <w:proofErr w:type="spellStart"/>
      <w:r>
        <w:rPr>
          <w:sz w:val="28"/>
          <w:szCs w:val="28"/>
        </w:rPr>
        <w:t>provenienza</w:t>
      </w:r>
      <w:proofErr w:type="spellEnd"/>
      <w:r>
        <w:rPr>
          <w:sz w:val="28"/>
          <w:szCs w:val="28"/>
        </w:rPr>
        <w:t>)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Kaynak gösteren tümleçtir. Herhangi bir şahıstan ya da şeyden doğuşu, çıkışı, gelişi ifade eder. Genellikle çıkış, doğuş bildiren fiillerle (derivere, </w:t>
      </w:r>
      <w:proofErr w:type="spellStart"/>
      <w:r>
        <w:rPr>
          <w:sz w:val="28"/>
          <w:szCs w:val="28"/>
        </w:rPr>
        <w:t>nascere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sorgere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provenire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discendere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v.s</w:t>
      </w:r>
      <w:proofErr w:type="spellEnd"/>
      <w:r>
        <w:rPr>
          <w:sz w:val="28"/>
          <w:szCs w:val="28"/>
        </w:rPr>
        <w:t xml:space="preserve">.) beraber bulunur ve kimden, neden sorularına cevap verir. 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 bazen de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edatı ile yapılır: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vizi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provengono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dall’ozio</w:t>
      </w:r>
      <w:proofErr w:type="spellEnd"/>
      <w:r>
        <w:rPr>
          <w:sz w:val="28"/>
          <w:szCs w:val="28"/>
        </w:rPr>
        <w:t>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lingua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italiana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deriva</w:t>
      </w:r>
      <w:proofErr w:type="spellEnd"/>
      <w:r>
        <w:rPr>
          <w:sz w:val="28"/>
          <w:szCs w:val="28"/>
        </w:rPr>
        <w:t xml:space="preserve"> dal </w:t>
      </w:r>
      <w:proofErr w:type="spellStart"/>
      <w:r>
        <w:rPr>
          <w:sz w:val="28"/>
          <w:szCs w:val="28"/>
        </w:rPr>
        <w:t>latino</w:t>
      </w:r>
      <w:proofErr w:type="spellEnd"/>
      <w:r>
        <w:rPr>
          <w:sz w:val="28"/>
          <w:szCs w:val="28"/>
        </w:rPr>
        <w:t>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ricevuto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telegramma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mio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padre</w:t>
      </w:r>
      <w:proofErr w:type="spellEnd"/>
      <w:r>
        <w:rPr>
          <w:sz w:val="28"/>
          <w:szCs w:val="28"/>
        </w:rPr>
        <w:t>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discende</w:t>
      </w:r>
      <w:proofErr w:type="spellEnd"/>
      <w:r>
        <w:rPr>
          <w:sz w:val="28"/>
          <w:szCs w:val="28"/>
        </w:rPr>
        <w:t xml:space="preserve"> da una </w:t>
      </w:r>
      <w:proofErr w:type="spellStart"/>
      <w:r>
        <w:rPr>
          <w:sz w:val="28"/>
          <w:szCs w:val="28"/>
        </w:rPr>
        <w:t>famiglia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illustre</w:t>
      </w:r>
      <w:proofErr w:type="spellEnd"/>
      <w:r>
        <w:rPr>
          <w:sz w:val="28"/>
          <w:szCs w:val="28"/>
        </w:rPr>
        <w:t>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L’Arno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nasce</w:t>
      </w:r>
      <w:proofErr w:type="spellEnd"/>
      <w:r>
        <w:rPr>
          <w:sz w:val="28"/>
          <w:szCs w:val="28"/>
        </w:rPr>
        <w:t xml:space="preserve"> dal monte </w:t>
      </w:r>
      <w:proofErr w:type="spellStart"/>
      <w:r>
        <w:rPr>
          <w:sz w:val="28"/>
          <w:szCs w:val="28"/>
        </w:rPr>
        <w:t>Falterona</w:t>
      </w:r>
      <w:proofErr w:type="spellEnd"/>
      <w:r>
        <w:rPr>
          <w:sz w:val="28"/>
          <w:szCs w:val="28"/>
        </w:rPr>
        <w:t>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Compl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origine</w:t>
      </w:r>
      <w:proofErr w:type="spellEnd"/>
      <w:r>
        <w:rPr>
          <w:sz w:val="28"/>
          <w:szCs w:val="28"/>
        </w:rPr>
        <w:t xml:space="preserve"> şekil yönünden </w:t>
      </w:r>
      <w:proofErr w:type="spellStart"/>
      <w:r>
        <w:rPr>
          <w:sz w:val="28"/>
          <w:szCs w:val="28"/>
        </w:rPr>
        <w:t>compl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moto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luogo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compl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agente’ye</w:t>
      </w:r>
      <w:proofErr w:type="spellEnd"/>
      <w:r>
        <w:rPr>
          <w:sz w:val="28"/>
          <w:szCs w:val="28"/>
        </w:rPr>
        <w:t xml:space="preserve"> benzer. Tümleci seçebilmek için anlama dikkat etmek gerekir. Ayrıca </w:t>
      </w:r>
      <w:proofErr w:type="spellStart"/>
      <w:r>
        <w:rPr>
          <w:sz w:val="28"/>
          <w:szCs w:val="28"/>
        </w:rPr>
        <w:t>compl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agente</w:t>
      </w:r>
      <w:proofErr w:type="spellEnd"/>
      <w:r>
        <w:rPr>
          <w:sz w:val="28"/>
          <w:szCs w:val="28"/>
        </w:rPr>
        <w:t xml:space="preserve"> yalnız edilgen olarak kullanılan geçişli </w:t>
      </w:r>
      <w:proofErr w:type="spellStart"/>
      <w:r>
        <w:rPr>
          <w:sz w:val="28"/>
          <w:szCs w:val="28"/>
        </w:rPr>
        <w:t>fiilerle</w:t>
      </w:r>
      <w:proofErr w:type="spellEnd"/>
      <w:r>
        <w:rPr>
          <w:sz w:val="28"/>
          <w:szCs w:val="28"/>
        </w:rPr>
        <w:t xml:space="preserve"> birlikte bulunduğundan fiilin şekli de tümleci tanımayı kolaylaştırır.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vengo</w:t>
      </w:r>
      <w:proofErr w:type="spellEnd"/>
      <w:r>
        <w:rPr>
          <w:sz w:val="28"/>
          <w:szCs w:val="28"/>
        </w:rPr>
        <w:t xml:space="preserve"> da Ankara.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provengo</w:t>
      </w:r>
      <w:proofErr w:type="spellEnd"/>
      <w:r>
        <w:rPr>
          <w:sz w:val="28"/>
          <w:szCs w:val="28"/>
        </w:rPr>
        <w:t xml:space="preserve"> da Ankara.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Fu </w:t>
      </w:r>
      <w:proofErr w:type="spellStart"/>
      <w:r>
        <w:rPr>
          <w:sz w:val="28"/>
          <w:szCs w:val="28"/>
        </w:rPr>
        <w:t>tratto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qui</w:t>
      </w:r>
      <w:proofErr w:type="spellEnd"/>
      <w:r>
        <w:rPr>
          <w:sz w:val="28"/>
          <w:szCs w:val="28"/>
        </w:rPr>
        <w:t xml:space="preserve"> dal </w:t>
      </w:r>
      <w:proofErr w:type="spellStart"/>
      <w:r>
        <w:rPr>
          <w:sz w:val="28"/>
          <w:szCs w:val="28"/>
        </w:rPr>
        <w:t>desiderio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pace</w:t>
      </w:r>
      <w:proofErr w:type="spellEnd"/>
      <w:r>
        <w:rPr>
          <w:sz w:val="28"/>
          <w:szCs w:val="28"/>
        </w:rPr>
        <w:t>.</w:t>
      </w:r>
    </w:p>
    <w:p w:rsidR="00F30621" w:rsidRDefault="00F30621" w:rsidP="00F306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 </w:t>
      </w:r>
      <w:proofErr w:type="spellStart"/>
      <w:r>
        <w:rPr>
          <w:sz w:val="28"/>
          <w:szCs w:val="28"/>
        </w:rPr>
        <w:t>quel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romanzo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stato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tratto</w:t>
      </w:r>
      <w:proofErr w:type="spellEnd"/>
      <w:r>
        <w:rPr>
          <w:sz w:val="28"/>
          <w:szCs w:val="28"/>
        </w:rPr>
        <w:t xml:space="preserve"> un film.</w:t>
      </w:r>
      <w:bookmarkStart w:id="0" w:name="_GoBack"/>
      <w:bookmarkEnd w:id="0"/>
    </w:p>
    <w:sectPr w:rsidR="00F3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63F5"/>
    <w:multiLevelType w:val="multilevel"/>
    <w:tmpl w:val="0BC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9C"/>
    <w:rsid w:val="002852E4"/>
    <w:rsid w:val="006E259C"/>
    <w:rsid w:val="00B578D5"/>
    <w:rsid w:val="00F3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DFF6"/>
  <w15:chartTrackingRefBased/>
  <w15:docId w15:val="{E077187E-DDE0-4DD5-AE95-4479992C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3062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0621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306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062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F3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2018-04-19T08:07:00Z</dcterms:created>
  <dcterms:modified xsi:type="dcterms:W3CDTF">2018-04-19T08:14:00Z</dcterms:modified>
</cp:coreProperties>
</file>