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B07AF4" w:rsidRDefault="00BC32DD" w:rsidP="00E50F61">
      <w:pPr>
        <w:jc w:val="center"/>
        <w:rPr>
          <w:rFonts w:ascii="Times New Roman" w:hAnsi="Times New Roman"/>
          <w:sz w:val="24"/>
        </w:rPr>
      </w:pPr>
      <w:r w:rsidRPr="00B07AF4">
        <w:rPr>
          <w:rFonts w:ascii="Times New Roman" w:hAnsi="Times New Roman"/>
          <w:b/>
          <w:sz w:val="24"/>
        </w:rPr>
        <w:t>Ankara Üniversitesi</w:t>
      </w:r>
      <w:r w:rsidRPr="00B07AF4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B07AF4" w:rsidRDefault="00BC32DD" w:rsidP="00E50F61">
      <w:pPr>
        <w:jc w:val="center"/>
        <w:rPr>
          <w:rFonts w:ascii="Times New Roman" w:hAnsi="Times New Roman"/>
          <w:b/>
          <w:sz w:val="24"/>
        </w:rPr>
      </w:pPr>
      <w:r w:rsidRPr="00B07AF4">
        <w:rPr>
          <w:rFonts w:ascii="Times New Roman" w:hAnsi="Times New Roman"/>
          <w:b/>
          <w:sz w:val="24"/>
        </w:rPr>
        <w:t>Açık Ders Malzemeleri</w:t>
      </w:r>
    </w:p>
    <w:p w:rsidR="00BC32DD" w:rsidRPr="00B07AF4" w:rsidRDefault="00BC32DD" w:rsidP="00E50F61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B07AF4" w:rsidRDefault="00BC32DD" w:rsidP="00E50F61">
      <w:pPr>
        <w:pStyle w:val="Basliklar"/>
        <w:jc w:val="center"/>
        <w:rPr>
          <w:rFonts w:ascii="Times New Roman" w:hAnsi="Times New Roman"/>
          <w:sz w:val="24"/>
        </w:rPr>
      </w:pPr>
      <w:r w:rsidRPr="00B07AF4">
        <w:rPr>
          <w:rFonts w:ascii="Times New Roman" w:hAnsi="Times New Roman"/>
          <w:sz w:val="24"/>
        </w:rPr>
        <w:t>Ders izlence Formu</w:t>
      </w:r>
    </w:p>
    <w:p w:rsidR="00BC32DD" w:rsidRPr="00B07AF4" w:rsidRDefault="00BC32DD" w:rsidP="00E50F61">
      <w:pPr>
        <w:rPr>
          <w:rFonts w:ascii="Times New Roman" w:hAnsi="Times New Roman"/>
          <w:sz w:val="24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482" w:type="dxa"/>
          </w:tcPr>
          <w:p w:rsidR="00BC32DD" w:rsidRPr="00B07AF4" w:rsidRDefault="00B07AF4" w:rsidP="005A0426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07AF4">
              <w:rPr>
                <w:rFonts w:ascii="Times New Roman" w:hAnsi="Times New Roman"/>
                <w:b/>
                <w:bCs/>
                <w:sz w:val="24"/>
              </w:rPr>
              <w:t>İLH308 – İslam Mezhepleri Tarihi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Prof. Dr. Sönmez Kutlu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482" w:type="dxa"/>
          </w:tcPr>
          <w:p w:rsidR="00BC32DD" w:rsidRPr="00B07AF4" w:rsidRDefault="00454A8A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482" w:type="dxa"/>
          </w:tcPr>
          <w:p w:rsidR="00BC32DD" w:rsidRPr="00B07AF4" w:rsidRDefault="00B07AF4" w:rsidP="005A0426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Ehl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-i Sünnet (Hadis Taraftarları,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Ma’turidilik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Eş‘arilik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), Yezidiliğin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Veh</w:t>
            </w:r>
            <w:bookmarkStart w:id="0" w:name="_GoBack"/>
            <w:bookmarkEnd w:id="0"/>
            <w:r w:rsidRPr="00B07AF4">
              <w:rPr>
                <w:rFonts w:ascii="Times New Roman" w:hAnsi="Times New Roman"/>
                <w:color w:val="000000"/>
                <w:sz w:val="24"/>
              </w:rPr>
              <w:t>habilik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doğuşu, görüşleri, edebiyatı ve tarihçesi; Mezheplerin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itikadî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tasavvufi boyutu; İslam dünyasındaki mehdi ve mesihçi hareketlerden Bahailik,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Kadiyaniliğin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doğuşu, teşekkülü, görüşleri edebiyatı ve günümüzdeki durumu; Alevilik-Bektaşiliğin Mezhepler Tarihi açısından değerlendirilmesi; İslam dünyasında mezheplerin nüfus oranları ve coğrafi dağılımı; Tarihte Türklerin benimsediği mezhepler; Mezhepler arası ilişkiler, Mezhepçilik sebepleri ve sonuçları.</w:t>
            </w:r>
            <w:proofErr w:type="gramEnd"/>
          </w:p>
        </w:tc>
      </w:tr>
      <w:tr w:rsidR="00BC32DD" w:rsidRPr="00B07AF4" w:rsidTr="001A0CFB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482" w:type="dxa"/>
            <w:vAlign w:val="center"/>
          </w:tcPr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söylemleri, lider </w:t>
            </w:r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profilleri</w:t>
            </w:r>
            <w:proofErr w:type="gram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zihniyetlerini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tipolojilendirmek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ameli mezhepler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Sufi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ekollerle ilişkisini tahlil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Çağdaş mezheplerden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Vahhabiliğin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tarihçesi, önemli şahsiyetlerini, kendi kaynaklarından hareketle temel görüşleri ve edebiyatlarını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İslam Kültüründe Mesihlik ve Mehdilik iddiaları ve kökenlerini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Çağdaş mezheplerden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Kadiyanilik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Babilik-Bahailiğin tarihçesi, önemli şahsiyetlerini, kendi kaynaklarından hareketle temel görüşleri, edebiyatlarını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Selefi anlayışın İslam toplumları üzerindeki tesirlerini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Başta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olmak üzere Türklerin tarihte benimsediği mezhepleri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Günümüzde mezheplerin Coğrafi durumu ve nüfus oranlarını harita üzerinden tahlil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Tarihi,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sosyo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-kültürel ve inanç boyutuyla Alevi-Bektaşi düşüncesini Mezhepler Tarihi açısından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Hacı Bektaş-ı Veli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Makalatı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, Buyruklar ve Alevilik-Bektaşilik içerisinde Türk düşüncesi izleri, mezhebi unsurlar konularında Seminer ve bireysel sunumlar gerçekleştirmek,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kendi ana kaynaklarını tanıyabilme ve mezhepleri 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lastRenderedPageBreak/>
              <w:t>kendi kaynaklarına dayalı olarak ortaya koyabilme,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Din ve mezhepler arasındaki ilişkiyi sorgulamak, Mezhepler arası anlaşmazlıkların sebep ve sonuçlarını tartışmak</w:t>
            </w:r>
          </w:p>
          <w:p w:rsidR="001A0CFB" w:rsidRPr="00B07AF4" w:rsidRDefault="001A0CFB" w:rsidP="005A0426">
            <w:pPr>
              <w:rPr>
                <w:rFonts w:ascii="Times New Roman" w:hAnsi="Times New Roman"/>
                <w:sz w:val="24"/>
              </w:rPr>
            </w:pP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lastRenderedPageBreak/>
              <w:t>Dersin Süresi</w:t>
            </w:r>
          </w:p>
        </w:tc>
        <w:tc>
          <w:tcPr>
            <w:tcW w:w="6482" w:type="dxa"/>
          </w:tcPr>
          <w:p w:rsidR="00BC32DD" w:rsidRPr="00B07AF4" w:rsidRDefault="00C00C88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14 Hafta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482" w:type="dxa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482" w:type="dxa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482" w:type="dxa"/>
          </w:tcPr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İslam Mezhepleri Tarihi El Kitabı, (ed. H. Onat-S. Kutlu). Grafiker Yayınları, Ankara 2012. (Fıkıh Mezhepleri Bölümü) 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Diyanet İslam Ansiklopedisi, Hanefilik, Şafiilik,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Hanbelilik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Caferilik maddeleri</w:t>
            </w:r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Kalaycı, Mehmet, Tarihsel Süreçte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Maturidi-Eşari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İlişkileri, Ankara Okulu, Ankara 2013. (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Eşarilerin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Sufilik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ile ilişkisi kısımları) </w:t>
            </w:r>
          </w:p>
          <w:p w:rsidR="00E50F61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>Kutlu, Sönmez, “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Kerramiyye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Maddesi”, Diyanet İslam Ansiklopedisi,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Keskin, M. (2005),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Eş’ariliğin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teşekkül Süreci. Ankara: Ankara Üniversitesi Sosyal Bilimler Enstitüsü (Basılmamış doktora tezi)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İmam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Mâturîdî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(ed. Sönmez Kutlu), 6. Baskı,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Otto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Yayınları 2015.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Bodur, H. Ezber, Dini İhya Hareketi Olan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Vahhabiliğin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 ve Gelişimi, Basılmamış Doktora Tezi, Tezi, Erzurum 1986.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Kutlu, Sönmez,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Selefiliğin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Fikri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Arkaplanı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Otto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Yayınları, Ankara 2016.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Adiy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b.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Musafir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İtikadatu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Ehli-s-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Sünne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ve’l-Cemaa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byy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trz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Öz, Mustafa,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İmamiyye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Şia'sında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Onikinci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İmam ve Mehdi İnancı, İstanbul 1995.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sz w:val="24"/>
              </w:rPr>
            </w:pP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:rsidR="00EB0AE2" w:rsidRPr="00B07AF4" w:rsidRDefault="00B07AF4" w:rsidP="00AA041E">
      <w:pPr>
        <w:rPr>
          <w:rFonts w:ascii="Times New Roman" w:hAnsi="Times New Roman"/>
          <w:sz w:val="24"/>
        </w:rPr>
      </w:pPr>
    </w:p>
    <w:sectPr w:rsidR="00EB0AE2" w:rsidRPr="00B0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0CFB"/>
    <w:rsid w:val="00454A8A"/>
    <w:rsid w:val="005A0426"/>
    <w:rsid w:val="00832BE3"/>
    <w:rsid w:val="00AA041E"/>
    <w:rsid w:val="00B07AF4"/>
    <w:rsid w:val="00BC32DD"/>
    <w:rsid w:val="00C00C88"/>
    <w:rsid w:val="00C526C0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53C4-C40E-407D-BFE3-FFA52B0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FNK</cp:lastModifiedBy>
  <cp:revision>8</cp:revision>
  <cp:lastPrinted>2017-11-18T23:18:00Z</cp:lastPrinted>
  <dcterms:created xsi:type="dcterms:W3CDTF">2017-02-03T08:50:00Z</dcterms:created>
  <dcterms:modified xsi:type="dcterms:W3CDTF">2018-04-26T16:22:00Z</dcterms:modified>
</cp:coreProperties>
</file>