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44F4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TIP Genel poliklinikte çocuk hastanın değerlendirilmesi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Uz. Dr. Fatih </w:t>
            </w:r>
            <w:proofErr w:type="spellStart"/>
            <w:r>
              <w:rPr>
                <w:szCs w:val="16"/>
              </w:rPr>
              <w:t>Gunay</w:t>
            </w:r>
            <w:proofErr w:type="spellEnd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5 staj dersi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Uygulama dersi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44F42" w:rsidP="00C44F4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Çocuk </w:t>
            </w:r>
            <w:r>
              <w:t>Sağl</w:t>
            </w:r>
            <w:r w:rsidR="007C6BF2">
              <w:t>ığı ve Hasta</w:t>
            </w:r>
            <w:r>
              <w:t>l</w:t>
            </w:r>
            <w:r w:rsidR="007C6BF2">
              <w:t>ı</w:t>
            </w:r>
            <w:r>
              <w:t xml:space="preserve">kları Genel Polikliniği'ne başvuran </w:t>
            </w:r>
            <w:proofErr w:type="spellStart"/>
            <w:r>
              <w:t>hastalann</w:t>
            </w:r>
            <w:proofErr w:type="spellEnd"/>
            <w:r>
              <w:t xml:space="preserve"> etkin şekilde değerlendirilmesinin öğrenilmesi amacıyla </w:t>
            </w:r>
            <w:proofErr w:type="spellStart"/>
            <w:r>
              <w:t>öyku</w:t>
            </w:r>
            <w:proofErr w:type="spellEnd"/>
            <w:r>
              <w:t xml:space="preserve"> ve fizik muayene üzerinde durulur.  Bütüncül yaklaşıma örnek teşkil etmesi için sık kullanılan muayeneler üzerinde durulur. Büyüme parametrelerinin ve özellikle baş çevresinin yorumlanması dikkate alınır.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Çocuk Sağlığı ve Hastalıkları genel polikliniğine başvuran hastalara etkin yaklaşımın öğrenilmesi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1,5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44F42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44F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C6BF2">
      <w:bookmarkStart w:id="0" w:name="_GoBack"/>
      <w:bookmarkEnd w:id="0"/>
    </w:p>
    <w:sectPr w:rsidR="00EB0AE2" w:rsidSect="0032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227E7"/>
    <w:rsid w:val="0078735A"/>
    <w:rsid w:val="007C6BF2"/>
    <w:rsid w:val="00832BE3"/>
    <w:rsid w:val="00BC32DD"/>
    <w:rsid w:val="00C44F42"/>
    <w:rsid w:val="00D9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</cp:lastModifiedBy>
  <cp:revision>2</cp:revision>
  <dcterms:created xsi:type="dcterms:W3CDTF">2018-04-30T14:24:00Z</dcterms:created>
  <dcterms:modified xsi:type="dcterms:W3CDTF">2018-04-30T14:24:00Z</dcterms:modified>
</cp:coreProperties>
</file>