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53F" w:rsidRDefault="000F7CAE" w:rsidP="003B4D7E">
      <w:pPr>
        <w:spacing w:line="360" w:lineRule="auto"/>
        <w:jc w:val="both"/>
        <w:rPr>
          <w:b/>
        </w:rPr>
      </w:pPr>
      <w:r>
        <w:rPr>
          <w:b/>
        </w:rPr>
        <w:t>Do</w:t>
      </w:r>
      <w:r w:rsidR="00792EE4">
        <w:rPr>
          <w:b/>
        </w:rPr>
        <w:t>ç</w:t>
      </w:r>
      <w:r>
        <w:rPr>
          <w:b/>
        </w:rPr>
        <w:t xml:space="preserve">. Dr. </w:t>
      </w:r>
      <w:r w:rsidR="00B2653F" w:rsidRPr="00B2653F">
        <w:rPr>
          <w:b/>
        </w:rPr>
        <w:t>Deniz Sezgin</w:t>
      </w:r>
    </w:p>
    <w:p w:rsidR="00B2653F" w:rsidRPr="00B2653F" w:rsidRDefault="00B2653F" w:rsidP="003B4D7E">
      <w:pPr>
        <w:spacing w:line="360" w:lineRule="auto"/>
        <w:jc w:val="both"/>
        <w:rPr>
          <w:b/>
        </w:rPr>
      </w:pPr>
    </w:p>
    <w:p w:rsidR="0009222A" w:rsidRPr="0022041B" w:rsidRDefault="0009222A" w:rsidP="0009222A">
      <w:pPr>
        <w:spacing w:line="360" w:lineRule="auto"/>
        <w:jc w:val="both"/>
      </w:pPr>
      <w:r>
        <w:t xml:space="preserve">Doç. </w:t>
      </w:r>
      <w:r w:rsidR="003B4D7E" w:rsidRPr="003B4D7E">
        <w:t>Dr. Deniz Sezgin, 1992 yılında Ankara Üniversitesi İletişim Fakültesi Halkla İlişkiler ve Tanıtım bölümünü bitirdi.</w:t>
      </w:r>
      <w:r w:rsidR="009A77F2">
        <w:t xml:space="preserve"> Mezuniyetinin ardından on yıl iletişim ve reklam</w:t>
      </w:r>
      <w:r w:rsidR="003B4D7E" w:rsidRPr="003B4D7E">
        <w:t xml:space="preserve"> sektör</w:t>
      </w:r>
      <w:r w:rsidR="009A77F2">
        <w:t>ün</w:t>
      </w:r>
      <w:r w:rsidR="003B4D7E" w:rsidRPr="003B4D7E">
        <w:t xml:space="preserve">de çalıştı. Yüksek lisans ve doktorasını Ankara Üniversitesi Sosyal Bilimler Enstitüsü’nde Halkla İlişkiler ve Tanıtım alanında tamamladı. Yüksek lisans derecesini “Türkiye’de ve Avrupa Birliği’nde İlaç Reklamcılığında Düzenlemeler”, doktora derecesini “Sağlık İletişimi Paradigmaları ve Türkiye: Medyada Sağlık Haberlerinin Analizi” başlıklı tezleriyle aldı. </w:t>
      </w:r>
      <w:r w:rsidR="003B4D7E">
        <w:t>Sezgin’in</w:t>
      </w:r>
      <w:r w:rsidR="003C0F12">
        <w:t>, makale ve kitap bölümlerinin yanı sıra,</w:t>
      </w:r>
      <w:r w:rsidR="003B4D7E" w:rsidRPr="003B4D7E">
        <w:t xml:space="preserve"> “Tıbbileştirilen Yaşam Bireyselleştirilen Sağlık” adlı kitabı 2011 yılında Ayrıntı Yayınevi tarafından yayınlandı.</w:t>
      </w:r>
      <w:r w:rsidR="009A77F2" w:rsidRPr="009A77F2">
        <w:t xml:space="preserve"> </w:t>
      </w:r>
      <w:r w:rsidR="009A77F2" w:rsidRPr="003B4D7E">
        <w:t>2001-2003 yılları arasında Ankara Üniversitesi Halkla İlişkiler ve Dış İlişkiler Koordinatör Yardımcılığı görevini yürüttü. 2007-2008 yılında Ankara Üniversitesi İletişim Araştırmaları Uygulama Merkezi (</w:t>
      </w:r>
      <w:proofErr w:type="spellStart"/>
      <w:r w:rsidR="009A77F2" w:rsidRPr="003B4D7E">
        <w:t>İLAUM</w:t>
      </w:r>
      <w:proofErr w:type="spellEnd"/>
      <w:r w:rsidR="009A77F2" w:rsidRPr="003B4D7E">
        <w:t xml:space="preserve">) Müdür Yardımcılığı görevini yaptı. </w:t>
      </w:r>
      <w:r w:rsidR="003B4D7E">
        <w:t>Halen Ankara Üniversitesi İletişim Fakültesi Halkla</w:t>
      </w:r>
      <w:r w:rsidR="009A77F2">
        <w:t xml:space="preserve"> İlişkiler ve Tanıtım Bölümü</w:t>
      </w:r>
      <w:r w:rsidR="003B4D7E">
        <w:t xml:space="preserve"> öğretim </w:t>
      </w:r>
      <w:r>
        <w:t xml:space="preserve">üyesi </w:t>
      </w:r>
      <w:r w:rsidR="00691D7D">
        <w:t xml:space="preserve">ve Reklamcılık ve Tanıtım Anabilim Dalı Başkanı olarak </w:t>
      </w:r>
      <w:r w:rsidR="003B4D7E">
        <w:t xml:space="preserve">görev yapmaktadır. </w:t>
      </w:r>
    </w:p>
    <w:p w:rsidR="003B4D7E" w:rsidRPr="0022041B" w:rsidRDefault="003B4D7E" w:rsidP="003B4D7E">
      <w:pPr>
        <w:spacing w:line="360" w:lineRule="auto"/>
        <w:jc w:val="both"/>
      </w:pPr>
    </w:p>
    <w:p w:rsidR="003B4D7E" w:rsidRDefault="003B4D7E" w:rsidP="003B4D7E">
      <w:pPr>
        <w:jc w:val="both"/>
      </w:pPr>
    </w:p>
    <w:p w:rsidR="006969B7" w:rsidRPr="003B4D7E" w:rsidRDefault="00052901" w:rsidP="003B4D7E">
      <w:pPr>
        <w:jc w:val="both"/>
      </w:pPr>
    </w:p>
    <w:sectPr w:rsidR="006969B7" w:rsidRPr="003B4D7E" w:rsidSect="00665B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B4D7E"/>
    <w:rsid w:val="000221B4"/>
    <w:rsid w:val="00052901"/>
    <w:rsid w:val="0008471F"/>
    <w:rsid w:val="0009222A"/>
    <w:rsid w:val="000F7CAE"/>
    <w:rsid w:val="003B4D7E"/>
    <w:rsid w:val="003C0F12"/>
    <w:rsid w:val="00665BCD"/>
    <w:rsid w:val="00691D7D"/>
    <w:rsid w:val="00792EE4"/>
    <w:rsid w:val="008B56C8"/>
    <w:rsid w:val="00924610"/>
    <w:rsid w:val="009A77F2"/>
    <w:rsid w:val="00A96F0D"/>
    <w:rsid w:val="00B2653F"/>
    <w:rsid w:val="00B51410"/>
    <w:rsid w:val="00C354E7"/>
    <w:rsid w:val="00F059C2"/>
    <w:rsid w:val="00F60E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D7E"/>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emuler</dc:creator>
  <cp:lastModifiedBy>Hewlett-Packard Company</cp:lastModifiedBy>
  <cp:revision>2</cp:revision>
  <dcterms:created xsi:type="dcterms:W3CDTF">2018-05-07T06:45:00Z</dcterms:created>
  <dcterms:modified xsi:type="dcterms:W3CDTF">2018-05-07T06:45:00Z</dcterms:modified>
</cp:coreProperties>
</file>