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1E6" w:rsidRDefault="003621E6" w:rsidP="003621E6">
      <w:pPr>
        <w:jc w:val="both"/>
        <w:rPr>
          <w:rFonts w:ascii="Times New Roman" w:hAnsi="Times New Roman" w:cs="Times New Roman"/>
          <w:b/>
          <w:sz w:val="24"/>
          <w:szCs w:val="24"/>
        </w:rPr>
      </w:pPr>
      <w:proofErr w:type="spellStart"/>
      <w:r>
        <w:rPr>
          <w:rFonts w:ascii="Times New Roman" w:hAnsi="Times New Roman" w:cs="Times New Roman"/>
          <w:b/>
          <w:sz w:val="24"/>
          <w:szCs w:val="24"/>
        </w:rPr>
        <w:t>Wolfçuların</w:t>
      </w:r>
      <w:proofErr w:type="spellEnd"/>
      <w:r>
        <w:rPr>
          <w:rFonts w:ascii="Times New Roman" w:hAnsi="Times New Roman" w:cs="Times New Roman"/>
          <w:b/>
          <w:sz w:val="24"/>
          <w:szCs w:val="24"/>
        </w:rPr>
        <w:t xml:space="preserve"> Kant Eleştirisinin Temel Özellikleri</w:t>
      </w:r>
    </w:p>
    <w:p w:rsidR="003621E6" w:rsidRDefault="003621E6" w:rsidP="003621E6">
      <w:pPr>
        <w:jc w:val="both"/>
        <w:rPr>
          <w:rFonts w:ascii="Times New Roman" w:hAnsi="Times New Roman" w:cs="Times New Roman"/>
          <w:sz w:val="24"/>
          <w:szCs w:val="24"/>
        </w:rPr>
      </w:pPr>
      <w:r>
        <w:rPr>
          <w:rFonts w:ascii="Times New Roman" w:hAnsi="Times New Roman" w:cs="Times New Roman"/>
          <w:sz w:val="24"/>
          <w:szCs w:val="24"/>
        </w:rPr>
        <w:t xml:space="preserve">1788 yılında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saldırıya geçer. 1788’de Johann G. E. </w:t>
      </w:r>
      <w:proofErr w:type="spellStart"/>
      <w:r>
        <w:rPr>
          <w:rFonts w:ascii="Times New Roman" w:hAnsi="Times New Roman" w:cs="Times New Roman"/>
          <w:sz w:val="24"/>
          <w:szCs w:val="24"/>
        </w:rPr>
        <w:t>Maass’ın</w:t>
      </w:r>
      <w:proofErr w:type="spellEnd"/>
      <w:r>
        <w:rPr>
          <w:rFonts w:ascii="Times New Roman" w:hAnsi="Times New Roman" w:cs="Times New Roman"/>
          <w:sz w:val="24"/>
          <w:szCs w:val="24"/>
        </w:rPr>
        <w:t xml:space="preserve"> </w:t>
      </w:r>
      <w:proofErr w:type="spellStart"/>
      <w:r w:rsidRPr="00D975D3">
        <w:rPr>
          <w:rFonts w:ascii="Times New Roman" w:hAnsi="Times New Roman" w:cs="Times New Roman"/>
          <w:i/>
          <w:sz w:val="24"/>
          <w:szCs w:val="24"/>
        </w:rPr>
        <w:t>Birefe</w:t>
      </w:r>
      <w:proofErr w:type="spellEnd"/>
      <w:r w:rsidRPr="00D975D3">
        <w:rPr>
          <w:rFonts w:ascii="Times New Roman" w:hAnsi="Times New Roman" w:cs="Times New Roman"/>
          <w:i/>
          <w:sz w:val="24"/>
          <w:szCs w:val="24"/>
        </w:rPr>
        <w:t xml:space="preserve"> </w:t>
      </w:r>
      <w:proofErr w:type="spellStart"/>
      <w:r w:rsidRPr="00D975D3">
        <w:rPr>
          <w:rFonts w:ascii="Times New Roman" w:hAnsi="Times New Roman" w:cs="Times New Roman"/>
          <w:i/>
          <w:sz w:val="24"/>
          <w:szCs w:val="24"/>
        </w:rPr>
        <w:t>über</w:t>
      </w:r>
      <w:proofErr w:type="spellEnd"/>
      <w:r w:rsidRPr="00D975D3">
        <w:rPr>
          <w:rFonts w:ascii="Times New Roman" w:hAnsi="Times New Roman" w:cs="Times New Roman"/>
          <w:i/>
          <w:sz w:val="24"/>
          <w:szCs w:val="24"/>
        </w:rPr>
        <w:t xml:space="preserve"> </w:t>
      </w:r>
      <w:proofErr w:type="spellStart"/>
      <w:r w:rsidRPr="00D975D3">
        <w:rPr>
          <w:rFonts w:ascii="Times New Roman" w:hAnsi="Times New Roman" w:cs="Times New Roman"/>
          <w:i/>
          <w:sz w:val="24"/>
          <w:szCs w:val="24"/>
        </w:rPr>
        <w:t>die</w:t>
      </w:r>
      <w:proofErr w:type="spellEnd"/>
      <w:r w:rsidRPr="00D975D3">
        <w:rPr>
          <w:rFonts w:ascii="Times New Roman" w:hAnsi="Times New Roman" w:cs="Times New Roman"/>
          <w:i/>
          <w:sz w:val="24"/>
          <w:szCs w:val="24"/>
        </w:rPr>
        <w:t xml:space="preserve"> </w:t>
      </w:r>
      <w:proofErr w:type="spellStart"/>
      <w:r w:rsidRPr="00D975D3">
        <w:rPr>
          <w:rFonts w:ascii="Times New Roman" w:hAnsi="Times New Roman" w:cs="Times New Roman"/>
          <w:i/>
          <w:sz w:val="24"/>
          <w:szCs w:val="24"/>
        </w:rPr>
        <w:t>Antinomie</w:t>
      </w:r>
      <w:proofErr w:type="spellEnd"/>
      <w:r w:rsidRPr="00D975D3">
        <w:rPr>
          <w:rFonts w:ascii="Times New Roman" w:hAnsi="Times New Roman" w:cs="Times New Roman"/>
          <w:i/>
          <w:sz w:val="24"/>
          <w:szCs w:val="24"/>
        </w:rPr>
        <w:t xml:space="preserve"> der </w:t>
      </w:r>
      <w:proofErr w:type="spellStart"/>
      <w:r w:rsidRPr="00D975D3">
        <w:rPr>
          <w:rFonts w:ascii="Times New Roman" w:hAnsi="Times New Roman" w:cs="Times New Roman"/>
          <w:i/>
          <w:sz w:val="24"/>
          <w:szCs w:val="24"/>
        </w:rPr>
        <w:t>Vernunft</w:t>
      </w:r>
      <w:r>
        <w:rPr>
          <w:rFonts w:ascii="Times New Roman" w:hAnsi="Times New Roman" w:cs="Times New Roman"/>
          <w:sz w:val="24"/>
          <w:szCs w:val="24"/>
        </w:rPr>
        <w:t>’u</w:t>
      </w:r>
      <w:proofErr w:type="spellEnd"/>
      <w:r>
        <w:rPr>
          <w:rFonts w:ascii="Times New Roman" w:hAnsi="Times New Roman" w:cs="Times New Roman"/>
          <w:sz w:val="24"/>
          <w:szCs w:val="24"/>
        </w:rPr>
        <w:t xml:space="preserve">, Johann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Flatt’ın</w:t>
      </w:r>
      <w:proofErr w:type="spellEnd"/>
      <w:r>
        <w:rPr>
          <w:rFonts w:ascii="Times New Roman" w:hAnsi="Times New Roman" w:cs="Times New Roman"/>
          <w:sz w:val="24"/>
          <w:szCs w:val="24"/>
        </w:rPr>
        <w:t xml:space="preserve"> </w:t>
      </w:r>
      <w:proofErr w:type="spellStart"/>
      <w:r w:rsidRPr="00D975D3">
        <w:rPr>
          <w:rFonts w:ascii="Times New Roman" w:hAnsi="Times New Roman" w:cs="Times New Roman"/>
          <w:i/>
          <w:sz w:val="24"/>
          <w:szCs w:val="24"/>
        </w:rPr>
        <w:t>Fragmentarische</w:t>
      </w:r>
      <w:proofErr w:type="spellEnd"/>
      <w:r w:rsidRPr="00D975D3">
        <w:rPr>
          <w:rFonts w:ascii="Times New Roman" w:hAnsi="Times New Roman" w:cs="Times New Roman"/>
          <w:i/>
          <w:sz w:val="24"/>
          <w:szCs w:val="24"/>
        </w:rPr>
        <w:t xml:space="preserve"> </w:t>
      </w:r>
      <w:proofErr w:type="spellStart"/>
      <w:r w:rsidRPr="00D975D3">
        <w:rPr>
          <w:rFonts w:ascii="Times New Roman" w:hAnsi="Times New Roman" w:cs="Times New Roman"/>
          <w:i/>
          <w:sz w:val="24"/>
          <w:szCs w:val="24"/>
        </w:rPr>
        <w:t>Beiträge</w:t>
      </w:r>
      <w:r>
        <w:rPr>
          <w:rFonts w:ascii="Times New Roman" w:hAnsi="Times New Roman" w:cs="Times New Roman"/>
          <w:sz w:val="24"/>
          <w:szCs w:val="24"/>
        </w:rPr>
        <w:t>’si</w:t>
      </w:r>
      <w:proofErr w:type="spellEnd"/>
      <w:r>
        <w:rPr>
          <w:rFonts w:ascii="Times New Roman" w:hAnsi="Times New Roman" w:cs="Times New Roman"/>
          <w:sz w:val="24"/>
          <w:szCs w:val="24"/>
        </w:rPr>
        <w:t xml:space="preserve"> ve Johann </w:t>
      </w:r>
      <w:proofErr w:type="spellStart"/>
      <w:r>
        <w:rPr>
          <w:rFonts w:ascii="Times New Roman" w:hAnsi="Times New Roman" w:cs="Times New Roman"/>
          <w:sz w:val="24"/>
          <w:szCs w:val="24"/>
        </w:rPr>
        <w:t>August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Heinrich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Ulrich’in</w:t>
      </w:r>
      <w:proofErr w:type="spellEnd"/>
      <w:r>
        <w:rPr>
          <w:rFonts w:ascii="Times New Roman" w:hAnsi="Times New Roman" w:cs="Times New Roman"/>
          <w:sz w:val="24"/>
          <w:szCs w:val="24"/>
        </w:rPr>
        <w:t xml:space="preserve"> </w:t>
      </w:r>
      <w:proofErr w:type="spellStart"/>
      <w:r w:rsidRPr="00D975D3">
        <w:rPr>
          <w:rFonts w:ascii="Times New Roman" w:hAnsi="Times New Roman" w:cs="Times New Roman"/>
          <w:i/>
          <w:sz w:val="24"/>
          <w:szCs w:val="24"/>
        </w:rPr>
        <w:t>Eleutheriologie</w:t>
      </w:r>
      <w:r>
        <w:rPr>
          <w:rFonts w:ascii="Times New Roman" w:hAnsi="Times New Roman" w:cs="Times New Roman"/>
          <w:sz w:val="24"/>
          <w:szCs w:val="24"/>
        </w:rPr>
        <w:t>’si</w:t>
      </w:r>
      <w:proofErr w:type="spellEnd"/>
      <w:r>
        <w:rPr>
          <w:rFonts w:ascii="Times New Roman" w:hAnsi="Times New Roman" w:cs="Times New Roman"/>
          <w:sz w:val="24"/>
          <w:szCs w:val="24"/>
        </w:rPr>
        <w:t xml:space="preserve"> yayınlanır. 1788’de başka bir şey daha olur. Bir bütün olarak </w:t>
      </w:r>
      <w:proofErr w:type="spellStart"/>
      <w:r>
        <w:rPr>
          <w:rFonts w:ascii="Times New Roman" w:hAnsi="Times New Roman" w:cs="Times New Roman"/>
          <w:sz w:val="24"/>
          <w:szCs w:val="24"/>
        </w:rPr>
        <w:t>Wolfçu</w:t>
      </w:r>
      <w:proofErr w:type="spellEnd"/>
      <w:r>
        <w:rPr>
          <w:rFonts w:ascii="Times New Roman" w:hAnsi="Times New Roman" w:cs="Times New Roman"/>
          <w:sz w:val="24"/>
          <w:szCs w:val="24"/>
        </w:rPr>
        <w:t xml:space="preserve"> saldırı için büyük önem taşıyan bir şey. Johann </w:t>
      </w:r>
      <w:proofErr w:type="spellStart"/>
      <w:r>
        <w:rPr>
          <w:rFonts w:ascii="Times New Roman" w:hAnsi="Times New Roman" w:cs="Times New Roman"/>
          <w:sz w:val="24"/>
          <w:szCs w:val="24"/>
        </w:rPr>
        <w:t>August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Eberhard’ın</w:t>
      </w:r>
      <w:proofErr w:type="spellEnd"/>
      <w:r>
        <w:rPr>
          <w:rFonts w:ascii="Times New Roman" w:hAnsi="Times New Roman" w:cs="Times New Roman"/>
          <w:sz w:val="24"/>
          <w:szCs w:val="24"/>
        </w:rPr>
        <w:t xml:space="preserve"> </w:t>
      </w:r>
      <w:proofErr w:type="spellStart"/>
      <w:r w:rsidRPr="00D975D3">
        <w:rPr>
          <w:rFonts w:ascii="Times New Roman" w:hAnsi="Times New Roman" w:cs="Times New Roman"/>
          <w:i/>
          <w:sz w:val="24"/>
          <w:szCs w:val="24"/>
        </w:rPr>
        <w:t>Philosophisches</w:t>
      </w:r>
      <w:proofErr w:type="spellEnd"/>
      <w:r w:rsidRPr="00D975D3">
        <w:rPr>
          <w:rFonts w:ascii="Times New Roman" w:hAnsi="Times New Roman" w:cs="Times New Roman"/>
          <w:i/>
          <w:sz w:val="24"/>
          <w:szCs w:val="24"/>
        </w:rPr>
        <w:t xml:space="preserve"> Magazin</w:t>
      </w:r>
      <w:r>
        <w:rPr>
          <w:rFonts w:ascii="Times New Roman" w:hAnsi="Times New Roman" w:cs="Times New Roman"/>
          <w:sz w:val="24"/>
          <w:szCs w:val="24"/>
        </w:rPr>
        <w:t xml:space="preserve">’i yayın hayatına başlar. Bu dergi </w:t>
      </w:r>
      <w:proofErr w:type="spellStart"/>
      <w:r>
        <w:rPr>
          <w:rFonts w:ascii="Times New Roman" w:hAnsi="Times New Roman" w:cs="Times New Roman"/>
          <w:sz w:val="24"/>
          <w:szCs w:val="24"/>
        </w:rPr>
        <w:t>Wolfçu</w:t>
      </w:r>
      <w:proofErr w:type="spellEnd"/>
      <w:r>
        <w:rPr>
          <w:rFonts w:ascii="Times New Roman" w:hAnsi="Times New Roman" w:cs="Times New Roman"/>
          <w:sz w:val="24"/>
          <w:szCs w:val="24"/>
        </w:rPr>
        <w:t xml:space="preserve"> yayın organı, </w:t>
      </w:r>
      <w:proofErr w:type="spellStart"/>
      <w:r>
        <w:rPr>
          <w:rFonts w:ascii="Times New Roman" w:hAnsi="Times New Roman" w:cs="Times New Roman"/>
          <w:sz w:val="24"/>
          <w:szCs w:val="24"/>
        </w:rPr>
        <w:t>Wolfçuların</w:t>
      </w:r>
      <w:proofErr w:type="spellEnd"/>
      <w:r>
        <w:rPr>
          <w:rFonts w:ascii="Times New Roman" w:hAnsi="Times New Roman" w:cs="Times New Roman"/>
          <w:sz w:val="24"/>
          <w:szCs w:val="24"/>
        </w:rPr>
        <w:t xml:space="preserve"> kalesi. </w:t>
      </w:r>
      <w:r w:rsidRPr="00D975D3">
        <w:rPr>
          <w:rFonts w:ascii="Times New Roman" w:hAnsi="Times New Roman" w:cs="Times New Roman"/>
          <w:i/>
          <w:sz w:val="24"/>
          <w:szCs w:val="24"/>
        </w:rPr>
        <w:t>Magazin</w:t>
      </w:r>
      <w:r>
        <w:rPr>
          <w:rFonts w:ascii="Times New Roman" w:hAnsi="Times New Roman" w:cs="Times New Roman"/>
          <w:sz w:val="24"/>
          <w:szCs w:val="24"/>
        </w:rPr>
        <w:t xml:space="preserve">’in ilan edilen amacı </w:t>
      </w:r>
      <w:proofErr w:type="spellStart"/>
      <w:r w:rsidRPr="00D975D3">
        <w:rPr>
          <w:rFonts w:ascii="Times New Roman" w:hAnsi="Times New Roman" w:cs="Times New Roman"/>
          <w:i/>
          <w:sz w:val="24"/>
          <w:szCs w:val="24"/>
        </w:rPr>
        <w:t>Allgemeine</w:t>
      </w:r>
      <w:proofErr w:type="spellEnd"/>
      <w:r w:rsidRPr="00D975D3">
        <w:rPr>
          <w:rFonts w:ascii="Times New Roman" w:hAnsi="Times New Roman" w:cs="Times New Roman"/>
          <w:i/>
          <w:sz w:val="24"/>
          <w:szCs w:val="24"/>
        </w:rPr>
        <w:t xml:space="preserve"> </w:t>
      </w:r>
      <w:proofErr w:type="spellStart"/>
      <w:r w:rsidRPr="00D975D3">
        <w:rPr>
          <w:rFonts w:ascii="Times New Roman" w:hAnsi="Times New Roman" w:cs="Times New Roman"/>
          <w:i/>
          <w:sz w:val="24"/>
          <w:szCs w:val="24"/>
        </w:rPr>
        <w:t>Literatur</w:t>
      </w:r>
      <w:proofErr w:type="spellEnd"/>
      <w:r w:rsidRPr="00D975D3">
        <w:rPr>
          <w:rFonts w:ascii="Times New Roman" w:hAnsi="Times New Roman" w:cs="Times New Roman"/>
          <w:i/>
          <w:sz w:val="24"/>
          <w:szCs w:val="24"/>
        </w:rPr>
        <w:t xml:space="preserve"> </w:t>
      </w:r>
      <w:proofErr w:type="spellStart"/>
      <w:r w:rsidRPr="00D975D3">
        <w:rPr>
          <w:rFonts w:ascii="Times New Roman" w:hAnsi="Times New Roman" w:cs="Times New Roman"/>
          <w:i/>
          <w:sz w:val="24"/>
          <w:szCs w:val="24"/>
        </w:rPr>
        <w:t>Zeitung</w:t>
      </w:r>
      <w:r>
        <w:rPr>
          <w:rFonts w:ascii="Times New Roman" w:hAnsi="Times New Roman" w:cs="Times New Roman"/>
          <w:sz w:val="24"/>
          <w:szCs w:val="24"/>
        </w:rPr>
        <w:t>’un</w:t>
      </w:r>
      <w:proofErr w:type="spellEnd"/>
      <w:r>
        <w:rPr>
          <w:rFonts w:ascii="Times New Roman" w:hAnsi="Times New Roman" w:cs="Times New Roman"/>
          <w:sz w:val="24"/>
          <w:szCs w:val="24"/>
        </w:rPr>
        <w:t xml:space="preserve"> Kant yanlısı görüşlerine karşılık vermek. Dört yıllık bir sürede </w:t>
      </w:r>
      <w:proofErr w:type="spellStart"/>
      <w:r w:rsidRPr="00D975D3">
        <w:rPr>
          <w:rFonts w:ascii="Times New Roman" w:hAnsi="Times New Roman" w:cs="Times New Roman"/>
          <w:i/>
          <w:sz w:val="24"/>
          <w:szCs w:val="24"/>
        </w:rPr>
        <w:t>Zeitung</w:t>
      </w:r>
      <w:r>
        <w:rPr>
          <w:rFonts w:ascii="Times New Roman" w:hAnsi="Times New Roman" w:cs="Times New Roman"/>
          <w:sz w:val="24"/>
          <w:szCs w:val="24"/>
        </w:rPr>
        <w:t>’la</w:t>
      </w:r>
      <w:proofErr w:type="spellEnd"/>
      <w:r>
        <w:rPr>
          <w:rFonts w:ascii="Times New Roman" w:hAnsi="Times New Roman" w:cs="Times New Roman"/>
          <w:sz w:val="24"/>
          <w:szCs w:val="24"/>
        </w:rPr>
        <w:t xml:space="preserve"> amansız bir mücadeleye girişir. Saldırının, eleştirinin genel başlıkları:</w:t>
      </w:r>
    </w:p>
    <w:p w:rsidR="003621E6" w:rsidRDefault="003621E6" w:rsidP="003621E6">
      <w:pPr>
        <w:jc w:val="both"/>
        <w:rPr>
          <w:rFonts w:ascii="Times New Roman" w:hAnsi="Times New Roman" w:cs="Times New Roman"/>
          <w:sz w:val="24"/>
          <w:szCs w:val="24"/>
        </w:rPr>
      </w:pPr>
      <w:r>
        <w:rPr>
          <w:rFonts w:ascii="Times New Roman" w:hAnsi="Times New Roman" w:cs="Times New Roman"/>
          <w:sz w:val="24"/>
          <w:szCs w:val="24"/>
        </w:rPr>
        <w:t xml:space="preserve">(i) Kant’a karşı tüm </w:t>
      </w:r>
      <w:proofErr w:type="spellStart"/>
      <w:r>
        <w:rPr>
          <w:rFonts w:ascii="Times New Roman" w:hAnsi="Times New Roman" w:cs="Times New Roman"/>
          <w:sz w:val="24"/>
          <w:szCs w:val="24"/>
        </w:rPr>
        <w:t>Wolfçu</w:t>
      </w:r>
      <w:proofErr w:type="spellEnd"/>
      <w:r>
        <w:rPr>
          <w:rFonts w:ascii="Times New Roman" w:hAnsi="Times New Roman" w:cs="Times New Roman"/>
          <w:sz w:val="24"/>
          <w:szCs w:val="24"/>
        </w:rPr>
        <w:t xml:space="preserve"> eleştirinin teması, tam ve tutarlı oldukça eleştirinin zorunlu olarak dogmatizmle sonuçlanacağıdır. Kuşkuculuk ve dogmatizm arasında bir orta yol yoktur; eğer kuşkuculuktan kaçınacaksak, dogmatizmi savunmak zorundayız.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gerçek eleştirinin dogmatizme neden olduğunu savunsalar da, Kant’ın eleştiriciliğinin zorunlu olarak kuşkuculukta sonlandığı görüşündedirler. Tutarlı bir şekilde geliştirildiğinde Kant’ın aklın koşullarına ve sınırlarına ilişkin yanlış analizi hiçbir şey bilemeyeceğimizi gerektirir. </w:t>
      </w:r>
      <w:proofErr w:type="spellStart"/>
      <w:r>
        <w:rPr>
          <w:rFonts w:ascii="Times New Roman" w:hAnsi="Times New Roman" w:cs="Times New Roman"/>
          <w:sz w:val="24"/>
          <w:szCs w:val="24"/>
        </w:rPr>
        <w:t>Wolfçulara</w:t>
      </w:r>
      <w:proofErr w:type="spellEnd"/>
      <w:r>
        <w:rPr>
          <w:rFonts w:ascii="Times New Roman" w:hAnsi="Times New Roman" w:cs="Times New Roman"/>
          <w:sz w:val="24"/>
          <w:szCs w:val="24"/>
        </w:rPr>
        <w:t xml:space="preserve"> göre, Kant’ın eleştirel felsefesi solipsizme yol açar, çünkü bu felsefe tüm bilgiyi görünüşlere, </w:t>
      </w:r>
      <w:proofErr w:type="gramStart"/>
      <w:r>
        <w:rPr>
          <w:rFonts w:ascii="Times New Roman" w:hAnsi="Times New Roman" w:cs="Times New Roman"/>
          <w:sz w:val="24"/>
          <w:szCs w:val="24"/>
        </w:rPr>
        <w:t>fenomenlere</w:t>
      </w:r>
      <w:proofErr w:type="gramEnd"/>
      <w:r>
        <w:rPr>
          <w:rFonts w:ascii="Times New Roman" w:hAnsi="Times New Roman" w:cs="Times New Roman"/>
          <w:sz w:val="24"/>
          <w:szCs w:val="24"/>
        </w:rPr>
        <w:t xml:space="preserve">, görüngülere sınırlar, bunlar da tasarımlarımızdan başka bir şey değiller. Kant’ın eleştirel felsefesi bizi bilincimizin çemberi içerisinde tutar, buna sıkıştırır; bu yüzden, gelip geçici tasarımlarımızdan başka bir şey bilmeyiz. </w:t>
      </w:r>
      <w:proofErr w:type="spellStart"/>
      <w:r>
        <w:rPr>
          <w:rFonts w:ascii="Times New Roman" w:hAnsi="Times New Roman" w:cs="Times New Roman"/>
          <w:sz w:val="24"/>
          <w:szCs w:val="24"/>
        </w:rPr>
        <w:t>Lockçılar</w:t>
      </w:r>
      <w:proofErr w:type="spellEnd"/>
      <w:r>
        <w:rPr>
          <w:rFonts w:ascii="Times New Roman" w:hAnsi="Times New Roman" w:cs="Times New Roman"/>
          <w:sz w:val="24"/>
          <w:szCs w:val="24"/>
        </w:rPr>
        <w:t xml:space="preserve"> gibi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da Kant’ın idealizminin </w:t>
      </w:r>
      <w:proofErr w:type="spellStart"/>
      <w:r>
        <w:rPr>
          <w:rFonts w:ascii="Times New Roman" w:hAnsi="Times New Roman" w:cs="Times New Roman"/>
          <w:sz w:val="24"/>
          <w:szCs w:val="24"/>
        </w:rPr>
        <w:t>solipsist</w:t>
      </w:r>
      <w:proofErr w:type="spellEnd"/>
      <w:r>
        <w:rPr>
          <w:rFonts w:ascii="Times New Roman" w:hAnsi="Times New Roman" w:cs="Times New Roman"/>
          <w:sz w:val="24"/>
          <w:szCs w:val="24"/>
        </w:rPr>
        <w:t xml:space="preserve"> sonuçlarından kaçmak istemişler, ancak bunun için farklı bir rota izlemişlerdir. Ancak bir tür duyusal dünyanın realizmini savunmaktan çok, duyulur-üstü dünyanın rasyonel bir bilgisini savunmuşlardır. Solipsizmden kaçınmanın biricik yolunun bu olduğunu düşünmüşlerdir, çünkü tutarlı bir </w:t>
      </w:r>
      <w:proofErr w:type="spellStart"/>
      <w:r>
        <w:rPr>
          <w:rFonts w:ascii="Times New Roman" w:hAnsi="Times New Roman" w:cs="Times New Roman"/>
          <w:sz w:val="24"/>
          <w:szCs w:val="24"/>
        </w:rPr>
        <w:t>empirisizmin</w:t>
      </w:r>
      <w:proofErr w:type="spellEnd"/>
      <w:r>
        <w:rPr>
          <w:rFonts w:ascii="Times New Roman" w:hAnsi="Times New Roman" w:cs="Times New Roman"/>
          <w:sz w:val="24"/>
          <w:szCs w:val="24"/>
        </w:rPr>
        <w:t xml:space="preserve"> dış dünyanın ve başka benlerin bilgisini yadsıdığını ileri sürmüşlerdir. Bu yüzden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empirisizmin</w:t>
      </w:r>
      <w:proofErr w:type="spellEnd"/>
      <w:r>
        <w:rPr>
          <w:rFonts w:ascii="Times New Roman" w:hAnsi="Times New Roman" w:cs="Times New Roman"/>
          <w:sz w:val="24"/>
          <w:szCs w:val="24"/>
        </w:rPr>
        <w:t xml:space="preserve"> kuşkucu sonuçlarını gösterdiği için </w:t>
      </w:r>
      <w:proofErr w:type="spellStart"/>
      <w:r>
        <w:rPr>
          <w:rFonts w:ascii="Times New Roman" w:hAnsi="Times New Roman" w:cs="Times New Roman"/>
          <w:sz w:val="24"/>
          <w:szCs w:val="24"/>
        </w:rPr>
        <w:t>Hume’u</w:t>
      </w:r>
      <w:proofErr w:type="spellEnd"/>
      <w:r>
        <w:rPr>
          <w:rFonts w:ascii="Times New Roman" w:hAnsi="Times New Roman" w:cs="Times New Roman"/>
          <w:sz w:val="24"/>
          <w:szCs w:val="24"/>
        </w:rPr>
        <w:t xml:space="preserve"> takdir etmişlerdir.</w:t>
      </w:r>
    </w:p>
    <w:p w:rsidR="003621E6" w:rsidRDefault="003621E6" w:rsidP="003621E6">
      <w:pPr>
        <w:jc w:val="both"/>
        <w:rPr>
          <w:rFonts w:ascii="Times New Roman" w:hAnsi="Times New Roman" w:cs="Times New Roman"/>
          <w:sz w:val="24"/>
          <w:szCs w:val="24"/>
        </w:rPr>
      </w:pPr>
      <w:r>
        <w:rPr>
          <w:rFonts w:ascii="Times New Roman" w:hAnsi="Times New Roman" w:cs="Times New Roman"/>
          <w:sz w:val="24"/>
          <w:szCs w:val="24"/>
        </w:rPr>
        <w:t xml:space="preserve">(ii) Kant’ın ‘analitik’ ve ‘sentetik’ arasında gözettiği ayrımın eski, psikolojik ve kullanışsız olduğunu ileri sürerler. Bu ayrım yeni değildir, çünkü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daha önce bunun farkındaydı. </w:t>
      </w:r>
      <w:proofErr w:type="spellStart"/>
      <w:r>
        <w:rPr>
          <w:rFonts w:ascii="Times New Roman" w:hAnsi="Times New Roman" w:cs="Times New Roman"/>
          <w:sz w:val="24"/>
          <w:szCs w:val="24"/>
        </w:rPr>
        <w:t>Psikolojistiktir</w:t>
      </w:r>
      <w:proofErr w:type="spellEnd"/>
      <w:r>
        <w:rPr>
          <w:rFonts w:ascii="Times New Roman" w:hAnsi="Times New Roman" w:cs="Times New Roman"/>
          <w:sz w:val="24"/>
          <w:szCs w:val="24"/>
        </w:rPr>
        <w:t xml:space="preserve">, çünkü bir yüklemin öznede içerilen düşünceyi ‘genişlettiği’ mi yoksa ‘açıkladığı’ mı üzerine dayanmaktadır. Belli durumlarda yargıların analitik mi sentetik mi olduğunu belirlemenin zor olduğu görüşündedirler. Psikolojik </w:t>
      </w:r>
      <w:proofErr w:type="gramStart"/>
      <w:r>
        <w:rPr>
          <w:rFonts w:ascii="Times New Roman" w:hAnsi="Times New Roman" w:cs="Times New Roman"/>
          <w:sz w:val="24"/>
          <w:szCs w:val="24"/>
        </w:rPr>
        <w:t>kritere</w:t>
      </w:r>
      <w:proofErr w:type="gramEnd"/>
      <w:r>
        <w:rPr>
          <w:rFonts w:ascii="Times New Roman" w:hAnsi="Times New Roman" w:cs="Times New Roman"/>
          <w:sz w:val="24"/>
          <w:szCs w:val="24"/>
        </w:rPr>
        <w:t xml:space="preserve"> karşın, analitik ve sentetik </w:t>
      </w:r>
      <w:r w:rsidRPr="00A777BB">
        <w:rPr>
          <w:rFonts w:ascii="Times New Roman" w:hAnsi="Times New Roman" w:cs="Times New Roman"/>
          <w:i/>
          <w:sz w:val="24"/>
          <w:szCs w:val="24"/>
        </w:rPr>
        <w:t xml:space="preserve">a </w:t>
      </w:r>
      <w:proofErr w:type="spellStart"/>
      <w:r w:rsidRPr="00A777BB">
        <w:rPr>
          <w:rFonts w:ascii="Times New Roman" w:hAnsi="Times New Roman" w:cs="Times New Roman"/>
          <w:i/>
          <w:sz w:val="24"/>
          <w:szCs w:val="24"/>
        </w:rPr>
        <w:t>priori</w:t>
      </w:r>
      <w:proofErr w:type="spellEnd"/>
      <w:r>
        <w:rPr>
          <w:rFonts w:ascii="Times New Roman" w:hAnsi="Times New Roman" w:cs="Times New Roman"/>
          <w:sz w:val="24"/>
          <w:szCs w:val="24"/>
        </w:rPr>
        <w:t xml:space="preserve"> arasındaki ayrım için kesin mantıksal bir kriterin zorunlu olduğunu iddia ederler. Analitik </w:t>
      </w:r>
      <w:r w:rsidRPr="00A777BB">
        <w:rPr>
          <w:rFonts w:ascii="Times New Roman" w:hAnsi="Times New Roman" w:cs="Times New Roman"/>
          <w:i/>
          <w:sz w:val="24"/>
          <w:szCs w:val="24"/>
        </w:rPr>
        <w:t xml:space="preserve">a </w:t>
      </w:r>
      <w:proofErr w:type="spellStart"/>
      <w:r w:rsidRPr="00A777BB">
        <w:rPr>
          <w:rFonts w:ascii="Times New Roman" w:hAnsi="Times New Roman" w:cs="Times New Roman"/>
          <w:i/>
          <w:sz w:val="24"/>
          <w:szCs w:val="24"/>
        </w:rPr>
        <w:t>priori</w:t>
      </w:r>
      <w:proofErr w:type="spellEnd"/>
      <w:r>
        <w:rPr>
          <w:rFonts w:ascii="Times New Roman" w:hAnsi="Times New Roman" w:cs="Times New Roman"/>
          <w:sz w:val="24"/>
          <w:szCs w:val="24"/>
        </w:rPr>
        <w:t xml:space="preserve"> yargılar için “çelişki ilkesi,” sentetik </w:t>
      </w:r>
      <w:r w:rsidRPr="00A777BB">
        <w:rPr>
          <w:rFonts w:ascii="Times New Roman" w:hAnsi="Times New Roman" w:cs="Times New Roman"/>
          <w:i/>
          <w:sz w:val="24"/>
          <w:szCs w:val="24"/>
        </w:rPr>
        <w:t xml:space="preserve">a </w:t>
      </w:r>
      <w:proofErr w:type="spellStart"/>
      <w:r w:rsidRPr="00A777BB">
        <w:rPr>
          <w:rFonts w:ascii="Times New Roman" w:hAnsi="Times New Roman" w:cs="Times New Roman"/>
          <w:i/>
          <w:sz w:val="24"/>
          <w:szCs w:val="24"/>
        </w:rPr>
        <w:t>priori</w:t>
      </w:r>
      <w:proofErr w:type="spellEnd"/>
      <w:r>
        <w:rPr>
          <w:rFonts w:ascii="Times New Roman" w:hAnsi="Times New Roman" w:cs="Times New Roman"/>
          <w:sz w:val="24"/>
          <w:szCs w:val="24"/>
        </w:rPr>
        <w:t xml:space="preserve"> yargılar için “yeterli neden/zemin ilkesi.”</w:t>
      </w:r>
    </w:p>
    <w:p w:rsidR="003621E6" w:rsidRDefault="003621E6" w:rsidP="003621E6">
      <w:pPr>
        <w:jc w:val="both"/>
        <w:rPr>
          <w:rFonts w:ascii="Times New Roman" w:hAnsi="Times New Roman" w:cs="Times New Roman"/>
          <w:sz w:val="24"/>
          <w:szCs w:val="24"/>
        </w:rPr>
      </w:pPr>
      <w:r>
        <w:rPr>
          <w:rFonts w:ascii="Times New Roman" w:hAnsi="Times New Roman" w:cs="Times New Roman"/>
          <w:sz w:val="24"/>
          <w:szCs w:val="24"/>
        </w:rPr>
        <w:t xml:space="preserve">(iii) Matematik önermeler, yargılar sentetik </w:t>
      </w:r>
      <w:r w:rsidRPr="00A777BB">
        <w:rPr>
          <w:rFonts w:ascii="Times New Roman" w:hAnsi="Times New Roman" w:cs="Times New Roman"/>
          <w:i/>
          <w:sz w:val="24"/>
          <w:szCs w:val="24"/>
        </w:rPr>
        <w:t xml:space="preserve">a </w:t>
      </w:r>
      <w:proofErr w:type="spellStart"/>
      <w:r w:rsidRPr="00A777BB">
        <w:rPr>
          <w:rFonts w:ascii="Times New Roman" w:hAnsi="Times New Roman" w:cs="Times New Roman"/>
          <w:i/>
          <w:sz w:val="24"/>
          <w:szCs w:val="24"/>
        </w:rPr>
        <w:t>priori</w:t>
      </w:r>
      <w:proofErr w:type="spellEnd"/>
      <w:r>
        <w:rPr>
          <w:rFonts w:ascii="Times New Roman" w:hAnsi="Times New Roman" w:cs="Times New Roman"/>
          <w:sz w:val="24"/>
          <w:szCs w:val="24"/>
        </w:rPr>
        <w:t xml:space="preserve"> değil, analitik </w:t>
      </w:r>
      <w:r w:rsidRPr="00A777BB">
        <w:rPr>
          <w:rFonts w:ascii="Times New Roman" w:hAnsi="Times New Roman" w:cs="Times New Roman"/>
          <w:i/>
          <w:sz w:val="24"/>
          <w:szCs w:val="24"/>
        </w:rPr>
        <w:t xml:space="preserve">a </w:t>
      </w:r>
      <w:proofErr w:type="spellStart"/>
      <w:r w:rsidRPr="00A777BB">
        <w:rPr>
          <w:rFonts w:ascii="Times New Roman" w:hAnsi="Times New Roman" w:cs="Times New Roman"/>
          <w:i/>
          <w:sz w:val="24"/>
          <w:szCs w:val="24"/>
        </w:rPr>
        <w:t>priori</w:t>
      </w:r>
      <w:r>
        <w:rPr>
          <w:rFonts w:ascii="Times New Roman" w:hAnsi="Times New Roman" w:cs="Times New Roman"/>
          <w:sz w:val="24"/>
          <w:szCs w:val="24"/>
        </w:rPr>
        <w:t>dirler</w:t>
      </w:r>
      <w:proofErr w:type="spellEnd"/>
      <w:r>
        <w:rPr>
          <w:rFonts w:ascii="Times New Roman" w:hAnsi="Times New Roman" w:cs="Times New Roman"/>
          <w:sz w:val="24"/>
          <w:szCs w:val="24"/>
        </w:rPr>
        <w:t xml:space="preserve">. Bunların doğrulukları </w:t>
      </w:r>
      <w:r w:rsidRPr="00A777BB">
        <w:rPr>
          <w:rFonts w:ascii="Times New Roman" w:hAnsi="Times New Roman" w:cs="Times New Roman"/>
          <w:i/>
          <w:sz w:val="24"/>
          <w:szCs w:val="24"/>
        </w:rPr>
        <w:t xml:space="preserve">a </w:t>
      </w:r>
      <w:proofErr w:type="spellStart"/>
      <w:r w:rsidRPr="00A777BB">
        <w:rPr>
          <w:rFonts w:ascii="Times New Roman" w:hAnsi="Times New Roman" w:cs="Times New Roman"/>
          <w:i/>
          <w:sz w:val="24"/>
          <w:szCs w:val="24"/>
        </w:rPr>
        <w:t>priori</w:t>
      </w:r>
      <w:proofErr w:type="spellEnd"/>
      <w:r>
        <w:rPr>
          <w:rFonts w:ascii="Times New Roman" w:hAnsi="Times New Roman" w:cs="Times New Roman"/>
          <w:sz w:val="24"/>
          <w:szCs w:val="24"/>
        </w:rPr>
        <w:t xml:space="preserve"> görüleri gerektirmez, ilkece özdeşlik önermelerine indirgenebilirler.</w:t>
      </w:r>
    </w:p>
    <w:p w:rsidR="003621E6" w:rsidRDefault="003621E6" w:rsidP="003621E6">
      <w:pPr>
        <w:jc w:val="both"/>
        <w:rPr>
          <w:rFonts w:ascii="Times New Roman" w:hAnsi="Times New Roman" w:cs="Times New Roman"/>
          <w:sz w:val="24"/>
          <w:szCs w:val="24"/>
        </w:rPr>
      </w:pPr>
      <w:r>
        <w:rPr>
          <w:rFonts w:ascii="Times New Roman" w:hAnsi="Times New Roman" w:cs="Times New Roman"/>
          <w:sz w:val="24"/>
          <w:szCs w:val="24"/>
        </w:rPr>
        <w:t xml:space="preserve">(iv) Metafizik önermeler, yargılar sentetik </w:t>
      </w:r>
      <w:r w:rsidRPr="00A777BB">
        <w:rPr>
          <w:rFonts w:ascii="Times New Roman" w:hAnsi="Times New Roman" w:cs="Times New Roman"/>
          <w:i/>
          <w:sz w:val="24"/>
          <w:szCs w:val="24"/>
        </w:rPr>
        <w:t xml:space="preserve">a </w:t>
      </w:r>
      <w:proofErr w:type="spellStart"/>
      <w:r w:rsidRPr="00A777BB">
        <w:rPr>
          <w:rFonts w:ascii="Times New Roman" w:hAnsi="Times New Roman" w:cs="Times New Roman"/>
          <w:i/>
          <w:sz w:val="24"/>
          <w:szCs w:val="24"/>
        </w:rPr>
        <w:t>priori</w:t>
      </w:r>
      <w:r>
        <w:rPr>
          <w:rFonts w:ascii="Times New Roman" w:hAnsi="Times New Roman" w:cs="Times New Roman"/>
          <w:sz w:val="24"/>
          <w:szCs w:val="24"/>
        </w:rPr>
        <w:t>dir</w:t>
      </w:r>
      <w:proofErr w:type="spellEnd"/>
      <w:r>
        <w:rPr>
          <w:rFonts w:ascii="Times New Roman" w:hAnsi="Times New Roman" w:cs="Times New Roman"/>
          <w:sz w:val="24"/>
          <w:szCs w:val="24"/>
        </w:rPr>
        <w:t xml:space="preserve">. Metafizik yargıların sentetik </w:t>
      </w:r>
      <w:r w:rsidRPr="00A777BB">
        <w:rPr>
          <w:rFonts w:ascii="Times New Roman" w:hAnsi="Times New Roman" w:cs="Times New Roman"/>
          <w:i/>
          <w:sz w:val="24"/>
          <w:szCs w:val="24"/>
        </w:rPr>
        <w:t xml:space="preserve">a </w:t>
      </w:r>
      <w:proofErr w:type="spellStart"/>
      <w:r w:rsidRPr="00A777BB">
        <w:rPr>
          <w:rFonts w:ascii="Times New Roman" w:hAnsi="Times New Roman" w:cs="Times New Roman"/>
          <w:i/>
          <w:sz w:val="24"/>
          <w:szCs w:val="24"/>
        </w:rPr>
        <w:t>priori</w:t>
      </w:r>
      <w:proofErr w:type="spellEnd"/>
      <w:r w:rsidRPr="00A777BB">
        <w:rPr>
          <w:rFonts w:ascii="Times New Roman" w:hAnsi="Times New Roman" w:cs="Times New Roman"/>
          <w:i/>
          <w:sz w:val="24"/>
          <w:szCs w:val="24"/>
        </w:rPr>
        <w:t xml:space="preserve"> </w:t>
      </w:r>
      <w:r>
        <w:rPr>
          <w:rFonts w:ascii="Times New Roman" w:hAnsi="Times New Roman" w:cs="Times New Roman"/>
          <w:sz w:val="24"/>
          <w:szCs w:val="24"/>
        </w:rPr>
        <w:t xml:space="preserve">statüsü, onların doruluklarına akıl yoluyla karar verilemeyeceği anlamına gelmez. Sentetik </w:t>
      </w:r>
      <w:r w:rsidRPr="00A777BB">
        <w:rPr>
          <w:rFonts w:ascii="Times New Roman" w:hAnsi="Times New Roman" w:cs="Times New Roman"/>
          <w:i/>
          <w:sz w:val="24"/>
          <w:szCs w:val="24"/>
        </w:rPr>
        <w:t xml:space="preserve">a </w:t>
      </w:r>
      <w:proofErr w:type="spellStart"/>
      <w:r w:rsidRPr="00A777BB">
        <w:rPr>
          <w:rFonts w:ascii="Times New Roman" w:hAnsi="Times New Roman" w:cs="Times New Roman"/>
          <w:i/>
          <w:sz w:val="24"/>
          <w:szCs w:val="24"/>
        </w:rPr>
        <w:t>priori</w:t>
      </w:r>
      <w:proofErr w:type="spellEnd"/>
      <w:r>
        <w:rPr>
          <w:rFonts w:ascii="Times New Roman" w:hAnsi="Times New Roman" w:cs="Times New Roman"/>
          <w:sz w:val="24"/>
          <w:szCs w:val="24"/>
        </w:rPr>
        <w:t xml:space="preserve"> bir yargının farklı terimleri arasında bağlayıcı hattın </w:t>
      </w:r>
      <w:r w:rsidRPr="00A777BB">
        <w:rPr>
          <w:rFonts w:ascii="Times New Roman" w:hAnsi="Times New Roman" w:cs="Times New Roman"/>
          <w:i/>
          <w:sz w:val="24"/>
          <w:szCs w:val="24"/>
        </w:rPr>
        <w:t xml:space="preserve">a </w:t>
      </w:r>
      <w:proofErr w:type="spellStart"/>
      <w:r w:rsidRPr="00A777BB">
        <w:rPr>
          <w:rFonts w:ascii="Times New Roman" w:hAnsi="Times New Roman" w:cs="Times New Roman"/>
          <w:i/>
          <w:sz w:val="24"/>
          <w:szCs w:val="24"/>
        </w:rPr>
        <w:t>priori</w:t>
      </w:r>
      <w:proofErr w:type="spellEnd"/>
      <w:r>
        <w:rPr>
          <w:rFonts w:ascii="Times New Roman" w:hAnsi="Times New Roman" w:cs="Times New Roman"/>
          <w:sz w:val="24"/>
          <w:szCs w:val="24"/>
        </w:rPr>
        <w:t xml:space="preserve"> bir görü(Kant) olması zorunlu değildir. Bu zihnin daha ileri bir yasasıdır, “yeterli zemin ilkesi.”</w:t>
      </w:r>
    </w:p>
    <w:p w:rsidR="003621E6" w:rsidRDefault="003621E6" w:rsidP="003621E6">
      <w:pPr>
        <w:jc w:val="both"/>
        <w:rPr>
          <w:rFonts w:ascii="Times New Roman" w:hAnsi="Times New Roman" w:cs="Times New Roman"/>
          <w:sz w:val="24"/>
          <w:szCs w:val="24"/>
        </w:rPr>
      </w:pPr>
      <w:r>
        <w:rPr>
          <w:rFonts w:ascii="Times New Roman" w:hAnsi="Times New Roman" w:cs="Times New Roman"/>
          <w:sz w:val="24"/>
          <w:szCs w:val="24"/>
        </w:rPr>
        <w:t>(v) Metafizik matematikle aynı kesinlik düzeyine erişebilir. Matematik metafizikten daha üstün bir konumda değildir. Hem metafiziğin hem de matematiğin doğruluğu salt saf akıl üzerine dayanır.</w:t>
      </w:r>
    </w:p>
    <w:p w:rsidR="003621E6" w:rsidRDefault="003621E6" w:rsidP="003621E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(vi) Kant’ın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anlamlılık/imlem </w:t>
      </w:r>
      <w:proofErr w:type="gramStart"/>
      <w:r>
        <w:rPr>
          <w:rFonts w:ascii="Times New Roman" w:hAnsi="Times New Roman" w:cs="Times New Roman"/>
          <w:sz w:val="24"/>
          <w:szCs w:val="24"/>
        </w:rPr>
        <w:t>kriteri</w:t>
      </w:r>
      <w:proofErr w:type="gramEnd"/>
      <w:r>
        <w:rPr>
          <w:rFonts w:ascii="Times New Roman" w:hAnsi="Times New Roman" w:cs="Times New Roman"/>
          <w:sz w:val="24"/>
          <w:szCs w:val="24"/>
        </w:rPr>
        <w:t xml:space="preserve"> metafizik için uygun değildir. Herhangi bir soyut kavramın anlamlılığı/imlemi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terimlerle açıklanamaz; buna karşın, başka soyut kavramlar yoluyla eksiksiz, tam bir şekilde tanımlanabilir. Soyut kavramların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tanımlanamazlığı</w:t>
      </w:r>
      <w:proofErr w:type="spellEnd"/>
      <w:r>
        <w:rPr>
          <w:rFonts w:ascii="Times New Roman" w:hAnsi="Times New Roman" w:cs="Times New Roman"/>
          <w:sz w:val="24"/>
          <w:szCs w:val="24"/>
        </w:rPr>
        <w:t xml:space="preserve">, onların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anlamlılığının/imleminin olmadığı demektir. Ama bu onların hiçbir anlamlılığı yoktur anlamına gelmez.</w:t>
      </w:r>
    </w:p>
    <w:p w:rsidR="003621E6" w:rsidRDefault="003621E6" w:rsidP="003621E6">
      <w:pPr>
        <w:jc w:val="both"/>
        <w:rPr>
          <w:rFonts w:ascii="Times New Roman" w:hAnsi="Times New Roman" w:cs="Times New Roman"/>
          <w:sz w:val="24"/>
          <w:szCs w:val="24"/>
        </w:rPr>
      </w:pPr>
      <w:r>
        <w:rPr>
          <w:rFonts w:ascii="Times New Roman" w:hAnsi="Times New Roman" w:cs="Times New Roman"/>
          <w:sz w:val="24"/>
          <w:szCs w:val="24"/>
        </w:rPr>
        <w:t xml:space="preserve">(vii) Kategoriler için </w:t>
      </w:r>
      <w:proofErr w:type="spellStart"/>
      <w:r>
        <w:rPr>
          <w:rFonts w:ascii="Times New Roman" w:hAnsi="Times New Roman" w:cs="Times New Roman"/>
          <w:sz w:val="24"/>
          <w:szCs w:val="24"/>
        </w:rPr>
        <w:t>transandent</w:t>
      </w:r>
      <w:proofErr w:type="spellEnd"/>
      <w:r>
        <w:rPr>
          <w:rFonts w:ascii="Times New Roman" w:hAnsi="Times New Roman" w:cs="Times New Roman"/>
          <w:sz w:val="24"/>
          <w:szCs w:val="24"/>
        </w:rPr>
        <w:t xml:space="preserve">/aşkın bir geçerlilik kabul etmek zorunludur. Deneyimin koşullarını açıklamak için, kategorileri onun ötesine genişletmek gerekir. Kant deneyimin kökenini açıklamak için nedensellik kavramını/kategorisini kendilerinde-şeylere uygulamak zorundadır. Buna göre, </w:t>
      </w:r>
      <w:proofErr w:type="spellStart"/>
      <w:r>
        <w:rPr>
          <w:rFonts w:ascii="Times New Roman" w:hAnsi="Times New Roman" w:cs="Times New Roman"/>
          <w:sz w:val="24"/>
          <w:szCs w:val="24"/>
        </w:rPr>
        <w:t>transandent</w:t>
      </w:r>
      <w:proofErr w:type="spellEnd"/>
      <w:r>
        <w:rPr>
          <w:rFonts w:ascii="Times New Roman" w:hAnsi="Times New Roman" w:cs="Times New Roman"/>
          <w:sz w:val="24"/>
          <w:szCs w:val="24"/>
        </w:rPr>
        <w:t xml:space="preserve">/aşkın ve </w:t>
      </w:r>
      <w:proofErr w:type="spellStart"/>
      <w:r>
        <w:rPr>
          <w:rFonts w:ascii="Times New Roman" w:hAnsi="Times New Roman" w:cs="Times New Roman"/>
          <w:sz w:val="24"/>
          <w:szCs w:val="24"/>
        </w:rPr>
        <w:t>transandental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aşkınsal</w:t>
      </w:r>
      <w:proofErr w:type="spellEnd"/>
      <w:r>
        <w:rPr>
          <w:rFonts w:ascii="Times New Roman" w:hAnsi="Times New Roman" w:cs="Times New Roman"/>
          <w:sz w:val="24"/>
          <w:szCs w:val="24"/>
        </w:rPr>
        <w:t xml:space="preserve"> arasında çok keskin bir bölünme çizgisi yoktur.</w:t>
      </w:r>
    </w:p>
    <w:p w:rsidR="003621E6" w:rsidRDefault="003621E6" w:rsidP="003621E6">
      <w:pPr>
        <w:jc w:val="both"/>
        <w:rPr>
          <w:rFonts w:ascii="Times New Roman" w:hAnsi="Times New Roman" w:cs="Times New Roman"/>
          <w:sz w:val="24"/>
          <w:szCs w:val="24"/>
        </w:rPr>
      </w:pPr>
      <w:r>
        <w:rPr>
          <w:rFonts w:ascii="Times New Roman" w:hAnsi="Times New Roman" w:cs="Times New Roman"/>
          <w:sz w:val="24"/>
          <w:szCs w:val="24"/>
        </w:rPr>
        <w:t xml:space="preserve">(viii) Kant’ın düşündüğünün tersine, aklın ilkeleri yalnızca düşünce yasaları değildir ve yalnızca bilincin evrensel ve zorunlu biçimleri değildir. Onlar bundan daha fazlasıdır, varlığın da yasalarıdırlar; yalnızca tüm olanaklı bilinçler için geçerli değildirler; ama ister bilinçteki tasarımlar olsunlar isterse bilincin dışındaki kendilerinde-şeyler olsunlar, bunlar tüm olanaklı şeyler için geçerlidirler. Bu yüzden idealizm ve realizm arasında seçim yapmak zorunda değiliz. Mantığın yasaları hem kavramlara hem de nesnelere ortaktır. Bu yasalar ne salt özneldir, ne de salt nesnel; bunlar tüm varlığın genel yasalarıdırlar. </w:t>
      </w:r>
      <w:proofErr w:type="spellStart"/>
      <w:r>
        <w:rPr>
          <w:rFonts w:ascii="Times New Roman" w:hAnsi="Times New Roman" w:cs="Times New Roman"/>
          <w:sz w:val="24"/>
          <w:szCs w:val="24"/>
        </w:rPr>
        <w:t>Wolfçuların</w:t>
      </w:r>
      <w:proofErr w:type="spellEnd"/>
      <w:r>
        <w:rPr>
          <w:rFonts w:ascii="Times New Roman" w:hAnsi="Times New Roman" w:cs="Times New Roman"/>
          <w:sz w:val="24"/>
          <w:szCs w:val="24"/>
        </w:rPr>
        <w:t xml:space="preserve"> mantıksal yasaların ontolojik statüsüne vurguları onların Kant’la olan temel ayrımıdır. </w:t>
      </w:r>
      <w:proofErr w:type="spellStart"/>
      <w:r>
        <w:rPr>
          <w:rFonts w:ascii="Times New Roman" w:hAnsi="Times New Roman" w:cs="Times New Roman"/>
          <w:sz w:val="24"/>
          <w:szCs w:val="24"/>
        </w:rPr>
        <w:t>Eberhard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empirisizmi</w:t>
      </w:r>
      <w:proofErr w:type="spellEnd"/>
      <w:r>
        <w:rPr>
          <w:rFonts w:ascii="Times New Roman" w:hAnsi="Times New Roman" w:cs="Times New Roman"/>
          <w:sz w:val="24"/>
          <w:szCs w:val="24"/>
        </w:rPr>
        <w:t xml:space="preserve"> eleştirirken ve aklın ilkelerinin </w:t>
      </w:r>
      <w:r w:rsidRPr="004F182B">
        <w:rPr>
          <w:rFonts w:ascii="Times New Roman" w:hAnsi="Times New Roman" w:cs="Times New Roman"/>
          <w:i/>
          <w:sz w:val="24"/>
          <w:szCs w:val="24"/>
        </w:rPr>
        <w:t xml:space="preserve">a </w:t>
      </w:r>
      <w:proofErr w:type="spellStart"/>
      <w:r w:rsidRPr="004F182B">
        <w:rPr>
          <w:rFonts w:ascii="Times New Roman" w:hAnsi="Times New Roman" w:cs="Times New Roman"/>
          <w:i/>
          <w:sz w:val="24"/>
          <w:szCs w:val="24"/>
        </w:rPr>
        <w:t>priori</w:t>
      </w:r>
      <w:proofErr w:type="spellEnd"/>
      <w:r>
        <w:rPr>
          <w:rFonts w:ascii="Times New Roman" w:hAnsi="Times New Roman" w:cs="Times New Roman"/>
          <w:sz w:val="24"/>
          <w:szCs w:val="24"/>
        </w:rPr>
        <w:t xml:space="preserve"> kökenini kabul ederken, eleştirel felsefenin ve dogmatizmin bir olduklarını belirtir. Aralarındaki tek ayrım, eleştirel felsefeye göre bu ilkeler yalnızca bilinç için geçerlidir, dogmatizme göre ise kendilerinde-şeyler için de geçerlidir.</w:t>
      </w:r>
    </w:p>
    <w:p w:rsidR="003621E6" w:rsidRDefault="003621E6" w:rsidP="003621E6">
      <w:pPr>
        <w:jc w:val="both"/>
        <w:rPr>
          <w:rFonts w:ascii="Times New Roman" w:hAnsi="Times New Roman" w:cs="Times New Roman"/>
          <w:sz w:val="24"/>
          <w:szCs w:val="24"/>
        </w:rPr>
      </w:pPr>
      <w:r>
        <w:rPr>
          <w:rFonts w:ascii="Times New Roman" w:hAnsi="Times New Roman" w:cs="Times New Roman"/>
          <w:sz w:val="24"/>
          <w:szCs w:val="24"/>
        </w:rPr>
        <w:t xml:space="preserve">(ix) “Aklın doğal yanılsaması” diye bir şey yoktur. Eğer akıl kendisini aldatıyorsa, yanlış yola yöneltiyorsa, biz onun bu </w:t>
      </w:r>
      <w:proofErr w:type="spellStart"/>
      <w:r>
        <w:rPr>
          <w:rFonts w:ascii="Times New Roman" w:hAnsi="Times New Roman" w:cs="Times New Roman"/>
          <w:sz w:val="24"/>
          <w:szCs w:val="24"/>
        </w:rPr>
        <w:t>yanılsamalrını</w:t>
      </w:r>
      <w:proofErr w:type="spellEnd"/>
      <w:r>
        <w:rPr>
          <w:rFonts w:ascii="Times New Roman" w:hAnsi="Times New Roman" w:cs="Times New Roman"/>
          <w:sz w:val="24"/>
          <w:szCs w:val="24"/>
        </w:rPr>
        <w:t xml:space="preserve"> bile keşfedemeyiz. </w:t>
      </w:r>
      <w:proofErr w:type="spellStart"/>
      <w:r>
        <w:rPr>
          <w:rFonts w:ascii="Times New Roman" w:hAnsi="Times New Roman" w:cs="Times New Roman"/>
          <w:sz w:val="24"/>
          <w:szCs w:val="24"/>
        </w:rPr>
        <w:t>Antinomiler</w:t>
      </w:r>
      <w:proofErr w:type="spellEnd"/>
      <w:r>
        <w:rPr>
          <w:rFonts w:ascii="Times New Roman" w:hAnsi="Times New Roman" w:cs="Times New Roman"/>
          <w:sz w:val="24"/>
          <w:szCs w:val="24"/>
        </w:rPr>
        <w:t xml:space="preserve">, aklın kendisiyle bir çatışkısı değil, aklın </w:t>
      </w:r>
      <w:proofErr w:type="spellStart"/>
      <w:r>
        <w:rPr>
          <w:rFonts w:ascii="Times New Roman" w:hAnsi="Times New Roman" w:cs="Times New Roman"/>
          <w:sz w:val="24"/>
          <w:szCs w:val="24"/>
        </w:rPr>
        <w:t>hayalgücüyle</w:t>
      </w:r>
      <w:proofErr w:type="spellEnd"/>
      <w:r>
        <w:rPr>
          <w:rFonts w:ascii="Times New Roman" w:hAnsi="Times New Roman" w:cs="Times New Roman"/>
          <w:sz w:val="24"/>
          <w:szCs w:val="24"/>
        </w:rPr>
        <w:t xml:space="preserve"> bir çatışkısıdır.</w:t>
      </w:r>
    </w:p>
    <w:p w:rsidR="003621E6" w:rsidRDefault="003621E6" w:rsidP="003621E6">
      <w:pPr>
        <w:jc w:val="both"/>
        <w:rPr>
          <w:rFonts w:ascii="Times New Roman" w:hAnsi="Times New Roman" w:cs="Times New Roman"/>
          <w:sz w:val="24"/>
          <w:szCs w:val="24"/>
        </w:rPr>
      </w:pPr>
      <w:r>
        <w:rPr>
          <w:rFonts w:ascii="Times New Roman" w:hAnsi="Times New Roman" w:cs="Times New Roman"/>
          <w:sz w:val="24"/>
          <w:szCs w:val="24"/>
        </w:rPr>
        <w:t xml:space="preserve">(x) Fatalizmden/kadercilikten kaçmak için Kant’ın yaptığı gibi </w:t>
      </w:r>
      <w:proofErr w:type="spellStart"/>
      <w:r>
        <w:rPr>
          <w:rFonts w:ascii="Times New Roman" w:hAnsi="Times New Roman" w:cs="Times New Roman"/>
          <w:sz w:val="24"/>
          <w:szCs w:val="24"/>
        </w:rPr>
        <w:t>transandental</w:t>
      </w:r>
      <w:proofErr w:type="spellEnd"/>
      <w:r>
        <w:rPr>
          <w:rFonts w:ascii="Times New Roman" w:hAnsi="Times New Roman" w:cs="Times New Roman"/>
          <w:sz w:val="24"/>
          <w:szCs w:val="24"/>
        </w:rPr>
        <w:t xml:space="preserve"> özgürlük </w:t>
      </w:r>
      <w:proofErr w:type="spellStart"/>
      <w:r>
        <w:rPr>
          <w:rFonts w:ascii="Times New Roman" w:hAnsi="Times New Roman" w:cs="Times New Roman"/>
          <w:sz w:val="24"/>
          <w:szCs w:val="24"/>
        </w:rPr>
        <w:t>postüle</w:t>
      </w:r>
      <w:proofErr w:type="spellEnd"/>
      <w:r>
        <w:rPr>
          <w:rFonts w:ascii="Times New Roman" w:hAnsi="Times New Roman" w:cs="Times New Roman"/>
          <w:sz w:val="24"/>
          <w:szCs w:val="24"/>
        </w:rPr>
        <w:t xml:space="preserve"> etmek gerekmez. Özgürlük ve </w:t>
      </w:r>
      <w:proofErr w:type="gramStart"/>
      <w:r>
        <w:rPr>
          <w:rFonts w:ascii="Times New Roman" w:hAnsi="Times New Roman" w:cs="Times New Roman"/>
          <w:sz w:val="24"/>
          <w:szCs w:val="24"/>
        </w:rPr>
        <w:t>determinizm</w:t>
      </w:r>
      <w:proofErr w:type="gramEnd"/>
      <w:r>
        <w:rPr>
          <w:rFonts w:ascii="Times New Roman" w:hAnsi="Times New Roman" w:cs="Times New Roman"/>
          <w:sz w:val="24"/>
          <w:szCs w:val="24"/>
        </w:rPr>
        <w:t xml:space="preserve"> birbirleriyle mükemmel bir şekilde uyuşabilir. Dahası, Kant’ın </w:t>
      </w:r>
      <w:proofErr w:type="spellStart"/>
      <w:r>
        <w:rPr>
          <w:rFonts w:ascii="Times New Roman" w:hAnsi="Times New Roman" w:cs="Times New Roman"/>
          <w:sz w:val="24"/>
          <w:szCs w:val="24"/>
        </w:rPr>
        <w:t>transandental</w:t>
      </w:r>
      <w:proofErr w:type="spellEnd"/>
      <w:r>
        <w:rPr>
          <w:rFonts w:ascii="Times New Roman" w:hAnsi="Times New Roman" w:cs="Times New Roman"/>
          <w:sz w:val="24"/>
          <w:szCs w:val="24"/>
        </w:rPr>
        <w:t xml:space="preserve"> özgürlük kavramı, onun kavramlara getirdiği sınırlarla uyuşmamaktadır, çünkü nedensellik kategorisinin kendilerinde-şeylere uygulanmasını gerektirmektedir.</w:t>
      </w:r>
    </w:p>
    <w:p w:rsidR="003621E6" w:rsidRDefault="003621E6" w:rsidP="003621E6">
      <w:pPr>
        <w:jc w:val="both"/>
        <w:rPr>
          <w:rFonts w:ascii="Times New Roman" w:hAnsi="Times New Roman" w:cs="Times New Roman"/>
          <w:sz w:val="24"/>
          <w:szCs w:val="24"/>
        </w:rPr>
      </w:pPr>
      <w:r>
        <w:rPr>
          <w:rFonts w:ascii="Times New Roman" w:hAnsi="Times New Roman" w:cs="Times New Roman"/>
          <w:sz w:val="24"/>
          <w:szCs w:val="24"/>
        </w:rPr>
        <w:t xml:space="preserve">(xi) Pratik aklın teorik akla hiçbir üstünlüğü yoktur. Bir şeyin varlığına ya da varoluşuna inanmamız gerektiğinden, onun varlığına inanmaya hakkımız yok. Kant’ın pratik inancı </w:t>
      </w:r>
      <w:proofErr w:type="spellStart"/>
      <w:r>
        <w:rPr>
          <w:rFonts w:ascii="Times New Roman" w:hAnsi="Times New Roman" w:cs="Times New Roman"/>
          <w:sz w:val="24"/>
          <w:szCs w:val="24"/>
        </w:rPr>
        <w:t>öznelcidir</w:t>
      </w:r>
      <w:proofErr w:type="spellEnd"/>
      <w:r>
        <w:rPr>
          <w:rFonts w:ascii="Times New Roman" w:hAnsi="Times New Roman" w:cs="Times New Roman"/>
          <w:sz w:val="24"/>
          <w:szCs w:val="24"/>
        </w:rPr>
        <w:t>, sübjektivisttir, çünkü bizim için geçerli olan, ama kendilerinde-şeylere için geçerli olmayan bir Tanrıya inanca izin vermektedir.</w:t>
      </w:r>
    </w:p>
    <w:p w:rsidR="003621E6" w:rsidRDefault="003621E6" w:rsidP="003621E6">
      <w:pPr>
        <w:jc w:val="both"/>
        <w:rPr>
          <w:rFonts w:ascii="Times New Roman" w:hAnsi="Times New Roman" w:cs="Times New Roman"/>
          <w:sz w:val="24"/>
          <w:szCs w:val="24"/>
        </w:rPr>
      </w:pPr>
      <w:proofErr w:type="spellStart"/>
      <w:r>
        <w:rPr>
          <w:rFonts w:ascii="Times New Roman" w:hAnsi="Times New Roman" w:cs="Times New Roman"/>
          <w:sz w:val="24"/>
          <w:szCs w:val="24"/>
        </w:rPr>
        <w:t>Wolfçulat</w:t>
      </w:r>
      <w:proofErr w:type="spellEnd"/>
      <w:r>
        <w:rPr>
          <w:rFonts w:ascii="Times New Roman" w:hAnsi="Times New Roman" w:cs="Times New Roman"/>
          <w:sz w:val="24"/>
          <w:szCs w:val="24"/>
        </w:rPr>
        <w:t xml:space="preserve"> Kant’ı “ateist” ve “devrimci” olarak gördüler. Anarşizme yol açan bir felsefenin savunucusu olarak Kant. </w:t>
      </w:r>
      <w:proofErr w:type="spellStart"/>
      <w:r w:rsidRPr="00D37124">
        <w:rPr>
          <w:rFonts w:ascii="Times New Roman" w:hAnsi="Times New Roman" w:cs="Times New Roman"/>
          <w:i/>
          <w:sz w:val="24"/>
          <w:szCs w:val="24"/>
        </w:rPr>
        <w:t>Status</w:t>
      </w:r>
      <w:proofErr w:type="spellEnd"/>
      <w:r w:rsidRPr="00D37124">
        <w:rPr>
          <w:rFonts w:ascii="Times New Roman" w:hAnsi="Times New Roman" w:cs="Times New Roman"/>
          <w:i/>
          <w:sz w:val="24"/>
          <w:szCs w:val="24"/>
        </w:rPr>
        <w:t xml:space="preserve"> </w:t>
      </w:r>
      <w:proofErr w:type="spellStart"/>
      <w:r w:rsidRPr="00D37124">
        <w:rPr>
          <w:rFonts w:ascii="Times New Roman" w:hAnsi="Times New Roman" w:cs="Times New Roman"/>
          <w:i/>
          <w:sz w:val="24"/>
          <w:szCs w:val="24"/>
        </w:rPr>
        <w:t>qou</w:t>
      </w:r>
      <w:r>
        <w:rPr>
          <w:rFonts w:ascii="Times New Roman" w:hAnsi="Times New Roman" w:cs="Times New Roman"/>
          <w:sz w:val="24"/>
          <w:szCs w:val="24"/>
        </w:rPr>
        <w:t>’yu</w:t>
      </w:r>
      <w:proofErr w:type="spellEnd"/>
      <w:r>
        <w:rPr>
          <w:rFonts w:ascii="Times New Roman" w:hAnsi="Times New Roman" w:cs="Times New Roman"/>
          <w:sz w:val="24"/>
          <w:szCs w:val="24"/>
        </w:rPr>
        <w:t xml:space="preserve"> korumak için metafiziği savundular. Politik düzenin istikrarı için metafiziği teorik önkoşul olarak düşündüler. Metafiziğin </w:t>
      </w:r>
      <w:proofErr w:type="spellStart"/>
      <w:r>
        <w:rPr>
          <w:rFonts w:ascii="Times New Roman" w:hAnsi="Times New Roman" w:cs="Times New Roman"/>
          <w:sz w:val="24"/>
          <w:szCs w:val="24"/>
        </w:rPr>
        <w:t>olanaklılığı</w:t>
      </w:r>
      <w:proofErr w:type="spellEnd"/>
      <w:r>
        <w:rPr>
          <w:rFonts w:ascii="Times New Roman" w:hAnsi="Times New Roman" w:cs="Times New Roman"/>
          <w:sz w:val="24"/>
          <w:szCs w:val="24"/>
        </w:rPr>
        <w:t xml:space="preserve"> salt felsefi bir konu değil, aynı zamanda politik bir konu. Metafiziğin </w:t>
      </w:r>
      <w:proofErr w:type="spellStart"/>
      <w:r>
        <w:rPr>
          <w:rFonts w:ascii="Times New Roman" w:hAnsi="Times New Roman" w:cs="Times New Roman"/>
          <w:sz w:val="24"/>
          <w:szCs w:val="24"/>
        </w:rPr>
        <w:t>olanaklılığına</w:t>
      </w:r>
      <w:proofErr w:type="spellEnd"/>
      <w:r>
        <w:rPr>
          <w:rFonts w:ascii="Times New Roman" w:hAnsi="Times New Roman" w:cs="Times New Roman"/>
          <w:sz w:val="24"/>
          <w:szCs w:val="24"/>
        </w:rPr>
        <w:t xml:space="preserve"> saldırmak, kamu düzeninin temellerini yıkmak demekti onlara göre. Bu da anarşizme kapı aralamaktı. Eski metafiziği, </w:t>
      </w:r>
      <w:proofErr w:type="spellStart"/>
      <w:r>
        <w:rPr>
          <w:rFonts w:ascii="Times New Roman" w:hAnsi="Times New Roman" w:cs="Times New Roman"/>
          <w:sz w:val="24"/>
          <w:szCs w:val="24"/>
        </w:rPr>
        <w:t>Leibniz-Wolf</w:t>
      </w:r>
      <w:proofErr w:type="spellEnd"/>
      <w:r>
        <w:rPr>
          <w:rFonts w:ascii="Times New Roman" w:hAnsi="Times New Roman" w:cs="Times New Roman"/>
          <w:sz w:val="24"/>
          <w:szCs w:val="24"/>
        </w:rPr>
        <w:t xml:space="preserve"> felsefesini, en çok sarsan olay Fransız Devrimi oldu. Eski metafiziğe öldürücü darbe aslında Kant’tan ya da bir başka filozoftan değil, politik bir olayla indiriliyordu. Artık metafiziğe gerek yoktu. Eğer insanlar kendi kendilerini yönetebileceklerse, onları yönetmesi için bir Tanrıya ne gerek vardı? Eğer insanlar dünyayı kendi ahlaksal amaçlarına uygun kılabiliyorlarsa, tanrısal takdire ne gerek vardı? Eğer bu hayatta mutlu olabiliyorlarsa, </w:t>
      </w:r>
      <w:r>
        <w:rPr>
          <w:rFonts w:ascii="Times New Roman" w:hAnsi="Times New Roman" w:cs="Times New Roman"/>
          <w:sz w:val="24"/>
          <w:szCs w:val="24"/>
        </w:rPr>
        <w:lastRenderedPageBreak/>
        <w:t xml:space="preserve">öbür dünyadaki mutluluğa, ölümsüzlüğe ne gerek vardı?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Kant’ın Fransız Devrimi ile birleştirdiler. Ona “ihtiyar Jakoben” dediler. </w:t>
      </w:r>
      <w:proofErr w:type="spellStart"/>
      <w:r>
        <w:rPr>
          <w:rFonts w:ascii="Times New Roman" w:hAnsi="Times New Roman" w:cs="Times New Roman"/>
          <w:sz w:val="24"/>
          <w:szCs w:val="24"/>
        </w:rPr>
        <w:t>Wolfçuların</w:t>
      </w:r>
      <w:proofErr w:type="spellEnd"/>
      <w:r>
        <w:rPr>
          <w:rFonts w:ascii="Times New Roman" w:hAnsi="Times New Roman" w:cs="Times New Roman"/>
          <w:sz w:val="24"/>
          <w:szCs w:val="24"/>
        </w:rPr>
        <w:t xml:space="preserve"> Kant eleştirileri onların Fransa’daki gelişmelere tepkilerinin ayrılmaz bir parçasıydı. Kant’ın metafizik eleştirisi kuşkuculuğa ve ateizme neden oluyordu; bu da toplumsal düzenin tam bir çöküşüyle sonuçlanıyordu: Anarşizm. Terör, </w:t>
      </w:r>
      <w:proofErr w:type="spellStart"/>
      <w:r>
        <w:rPr>
          <w:rFonts w:ascii="Times New Roman" w:hAnsi="Times New Roman" w:cs="Times New Roman"/>
          <w:sz w:val="24"/>
          <w:szCs w:val="24"/>
        </w:rPr>
        <w:t>Wolfçuların</w:t>
      </w:r>
      <w:proofErr w:type="spellEnd"/>
      <w:r>
        <w:rPr>
          <w:rFonts w:ascii="Times New Roman" w:hAnsi="Times New Roman" w:cs="Times New Roman"/>
          <w:sz w:val="24"/>
          <w:szCs w:val="24"/>
        </w:rPr>
        <w:t xml:space="preserve"> kendilerini haklı hissetmelerine </w:t>
      </w:r>
      <w:proofErr w:type="gramStart"/>
      <w:r>
        <w:rPr>
          <w:rFonts w:ascii="Times New Roman" w:hAnsi="Times New Roman" w:cs="Times New Roman"/>
          <w:sz w:val="24"/>
          <w:szCs w:val="24"/>
        </w:rPr>
        <w:t>imkan</w:t>
      </w:r>
      <w:proofErr w:type="gramEnd"/>
      <w:r>
        <w:rPr>
          <w:rFonts w:ascii="Times New Roman" w:hAnsi="Times New Roman" w:cs="Times New Roman"/>
          <w:sz w:val="24"/>
          <w:szCs w:val="24"/>
        </w:rPr>
        <w:t xml:space="preserve"> sağlamıştı. Metafizik,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için, insanlığın barbarlığa batmasının önüne geçmek için gerekliydi. 1790’ların başında </w:t>
      </w:r>
      <w:proofErr w:type="spellStart"/>
      <w:r>
        <w:rPr>
          <w:rFonts w:ascii="Times New Roman" w:hAnsi="Times New Roman" w:cs="Times New Roman"/>
          <w:sz w:val="24"/>
          <w:szCs w:val="24"/>
        </w:rPr>
        <w:t>Wolfçuları</w:t>
      </w:r>
      <w:proofErr w:type="spellEnd"/>
      <w:r>
        <w:rPr>
          <w:rFonts w:ascii="Times New Roman" w:hAnsi="Times New Roman" w:cs="Times New Roman"/>
          <w:sz w:val="24"/>
          <w:szCs w:val="24"/>
        </w:rPr>
        <w:t xml:space="preserve"> en çok uğraştıran, yakıcı problem Almanya’nın da Fransa’nın kanlı yolunu izleyip izlemeyeceğiydi. Fransız Devrimi Kant’ın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karşısındaki üstünlüğü ve kesin zaferiydi. Kant’ın eleştirel felsefesinin yapamadığını, “giyotin” yapıyordu. Genç nesil için Kant felsefesi ve Fransız Devrimi bir ve aynı anlama geliyordu. Fransa’daki politik devrim soyut, felsefi </w:t>
      </w:r>
      <w:proofErr w:type="spellStart"/>
      <w:r>
        <w:rPr>
          <w:rFonts w:ascii="Times New Roman" w:hAnsi="Times New Roman" w:cs="Times New Roman"/>
          <w:sz w:val="24"/>
          <w:szCs w:val="24"/>
        </w:rPr>
        <w:t>formülasyonunu</w:t>
      </w:r>
      <w:proofErr w:type="spellEnd"/>
      <w:r>
        <w:rPr>
          <w:rFonts w:ascii="Times New Roman" w:hAnsi="Times New Roman" w:cs="Times New Roman"/>
          <w:sz w:val="24"/>
          <w:szCs w:val="24"/>
        </w:rPr>
        <w:t xml:space="preserve"> Almanya’daki </w:t>
      </w:r>
      <w:proofErr w:type="spellStart"/>
      <w:r>
        <w:rPr>
          <w:rFonts w:ascii="Times New Roman" w:hAnsi="Times New Roman" w:cs="Times New Roman"/>
          <w:sz w:val="24"/>
          <w:szCs w:val="24"/>
        </w:rPr>
        <w:t>flsefi</w:t>
      </w:r>
      <w:proofErr w:type="spellEnd"/>
      <w:r>
        <w:rPr>
          <w:rFonts w:ascii="Times New Roman" w:hAnsi="Times New Roman" w:cs="Times New Roman"/>
          <w:sz w:val="24"/>
          <w:szCs w:val="24"/>
        </w:rPr>
        <w:t xml:space="preserve"> devrimde buluyordu. </w:t>
      </w:r>
      <w:proofErr w:type="spellStart"/>
      <w:r>
        <w:rPr>
          <w:rFonts w:ascii="Times New Roman" w:hAnsi="Times New Roman" w:cs="Times New Roman"/>
          <w:sz w:val="24"/>
          <w:szCs w:val="24"/>
        </w:rPr>
        <w:t>Kantçılık</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Wolfçuluk</w:t>
      </w:r>
      <w:proofErr w:type="spellEnd"/>
      <w:r>
        <w:rPr>
          <w:rFonts w:ascii="Times New Roman" w:hAnsi="Times New Roman" w:cs="Times New Roman"/>
          <w:sz w:val="24"/>
          <w:szCs w:val="24"/>
        </w:rPr>
        <w:t xml:space="preserve"> arasındaki seçim, devrim ve tutuculuk(eski rejim savunusu) arasındaki bir seçim olmuştu.</w:t>
      </w:r>
    </w:p>
    <w:p w:rsidR="009C6BF7" w:rsidRPr="003621E6" w:rsidRDefault="009C6BF7" w:rsidP="003621E6">
      <w:pPr>
        <w:jc w:val="both"/>
        <w:rPr>
          <w:rFonts w:ascii="Times New Roman" w:hAnsi="Times New Roman" w:cs="Times New Roman"/>
          <w:sz w:val="24"/>
          <w:szCs w:val="24"/>
        </w:rPr>
      </w:pPr>
      <w:bookmarkStart w:id="0" w:name="_GoBack"/>
      <w:bookmarkEnd w:id="0"/>
    </w:p>
    <w:sectPr w:rsidR="009C6BF7" w:rsidRPr="00362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E6"/>
    <w:rsid w:val="003621E6"/>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617AD-B2C2-4064-933B-64F6AD81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1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7080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2018-05-10T06:31:00Z</dcterms:created>
  <dcterms:modified xsi:type="dcterms:W3CDTF">2018-05-10T06:32:00Z</dcterms:modified>
</cp:coreProperties>
</file>