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F7" w:rsidRDefault="006B51E5" w:rsidP="006B51E5">
      <w:pPr>
        <w:jc w:val="both"/>
        <w:rPr>
          <w:rFonts w:ascii="Times New Roman" w:hAnsi="Times New Roman" w:cs="Times New Roman"/>
          <w:b/>
          <w:sz w:val="24"/>
          <w:szCs w:val="24"/>
        </w:rPr>
      </w:pPr>
      <w:r>
        <w:rPr>
          <w:rFonts w:ascii="Times New Roman" w:hAnsi="Times New Roman" w:cs="Times New Roman"/>
          <w:b/>
          <w:sz w:val="24"/>
          <w:szCs w:val="24"/>
        </w:rPr>
        <w:t xml:space="preserve">Ludwig </w:t>
      </w:r>
      <w:proofErr w:type="spellStart"/>
      <w:r>
        <w:rPr>
          <w:rFonts w:ascii="Times New Roman" w:hAnsi="Times New Roman" w:cs="Times New Roman"/>
          <w:b/>
          <w:sz w:val="24"/>
          <w:szCs w:val="24"/>
        </w:rPr>
        <w:t>Andreas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Feuerbach</w:t>
      </w:r>
      <w:proofErr w:type="spellEnd"/>
      <w:r w:rsidR="00252486">
        <w:rPr>
          <w:rFonts w:ascii="Times New Roman" w:hAnsi="Times New Roman" w:cs="Times New Roman"/>
          <w:b/>
          <w:sz w:val="24"/>
          <w:szCs w:val="24"/>
        </w:rPr>
        <w:t>(1804-1872)</w:t>
      </w:r>
    </w:p>
    <w:p w:rsidR="00252486" w:rsidRDefault="00252486" w:rsidP="006B51E5">
      <w:pPr>
        <w:jc w:val="both"/>
        <w:rPr>
          <w:rFonts w:ascii="Times New Roman" w:hAnsi="Times New Roman" w:cs="Times New Roman"/>
          <w:sz w:val="24"/>
          <w:szCs w:val="24"/>
        </w:rPr>
      </w:pPr>
      <w:proofErr w:type="spellStart"/>
      <w:r>
        <w:rPr>
          <w:rFonts w:ascii="Times New Roman" w:hAnsi="Times New Roman" w:cs="Times New Roman"/>
          <w:sz w:val="24"/>
          <w:szCs w:val="24"/>
        </w:rPr>
        <w:t>Heidelberg’te</w:t>
      </w:r>
      <w:proofErr w:type="spellEnd"/>
      <w:r>
        <w:rPr>
          <w:rFonts w:ascii="Times New Roman" w:hAnsi="Times New Roman" w:cs="Times New Roman"/>
          <w:sz w:val="24"/>
          <w:szCs w:val="24"/>
        </w:rPr>
        <w:t xml:space="preserve"> eğitim gördü. </w:t>
      </w:r>
      <w:proofErr w:type="spellStart"/>
      <w:r>
        <w:rPr>
          <w:rFonts w:ascii="Times New Roman" w:hAnsi="Times New Roman" w:cs="Times New Roman"/>
          <w:sz w:val="24"/>
          <w:szCs w:val="24"/>
        </w:rPr>
        <w:t>Burad</w:t>
      </w:r>
      <w:proofErr w:type="spellEnd"/>
      <w:r>
        <w:rPr>
          <w:rFonts w:ascii="Times New Roman" w:hAnsi="Times New Roman" w:cs="Times New Roman"/>
          <w:sz w:val="24"/>
          <w:szCs w:val="24"/>
        </w:rPr>
        <w:t xml:space="preserve"> Karl </w:t>
      </w:r>
      <w:proofErr w:type="spellStart"/>
      <w:r>
        <w:rPr>
          <w:rFonts w:ascii="Times New Roman" w:hAnsi="Times New Roman" w:cs="Times New Roman"/>
          <w:sz w:val="24"/>
          <w:szCs w:val="24"/>
        </w:rPr>
        <w:t>Daub’un</w:t>
      </w:r>
      <w:proofErr w:type="spellEnd"/>
      <w:r>
        <w:rPr>
          <w:rFonts w:ascii="Times New Roman" w:hAnsi="Times New Roman" w:cs="Times New Roman"/>
          <w:sz w:val="24"/>
          <w:szCs w:val="24"/>
        </w:rPr>
        <w:t xml:space="preserve"> dersleri aracılığıyla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felsefeyle tanıştı. 1824’te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derslerini dinlemek için Berlin’e geldi. 1828 yılında </w:t>
      </w:r>
      <w:proofErr w:type="spellStart"/>
      <w:r>
        <w:rPr>
          <w:rFonts w:ascii="Times New Roman" w:hAnsi="Times New Roman" w:cs="Times New Roman"/>
          <w:sz w:val="24"/>
          <w:szCs w:val="24"/>
        </w:rPr>
        <w:t>Hegel’e</w:t>
      </w:r>
      <w:proofErr w:type="spellEnd"/>
      <w:r>
        <w:rPr>
          <w:rFonts w:ascii="Times New Roman" w:hAnsi="Times New Roman" w:cs="Times New Roman"/>
          <w:sz w:val="24"/>
          <w:szCs w:val="24"/>
        </w:rPr>
        <w:t xml:space="preserve"> gönderdiği doktora çalışmasına mektup iliştirdi.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bu mektupta geliştirdiği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felsefeyle ilgili düşüncelerinin genç </w:t>
      </w:r>
      <w:proofErr w:type="spellStart"/>
      <w:r>
        <w:rPr>
          <w:rFonts w:ascii="Times New Roman" w:hAnsi="Times New Roman" w:cs="Times New Roman"/>
          <w:sz w:val="24"/>
          <w:szCs w:val="24"/>
        </w:rPr>
        <w:t>Hegelciliğin</w:t>
      </w:r>
      <w:proofErr w:type="spellEnd"/>
      <w:r>
        <w:rPr>
          <w:rFonts w:ascii="Times New Roman" w:hAnsi="Times New Roman" w:cs="Times New Roman"/>
          <w:sz w:val="24"/>
          <w:szCs w:val="24"/>
        </w:rPr>
        <w:t xml:space="preserve"> ilk belirtileri olduğu ileri sürülür. Bu mektup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okul içindeki bölünmenin ilk habercisi olarak da görülür. 1828 yılında </w:t>
      </w:r>
      <w:proofErr w:type="spellStart"/>
      <w:r>
        <w:rPr>
          <w:rFonts w:ascii="Times New Roman" w:hAnsi="Times New Roman" w:cs="Times New Roman"/>
          <w:sz w:val="24"/>
          <w:szCs w:val="24"/>
        </w:rPr>
        <w:t>Erlangen’de</w:t>
      </w:r>
      <w:proofErr w:type="spellEnd"/>
      <w:r>
        <w:rPr>
          <w:rFonts w:ascii="Times New Roman" w:hAnsi="Times New Roman" w:cs="Times New Roman"/>
          <w:sz w:val="24"/>
          <w:szCs w:val="24"/>
        </w:rPr>
        <w:t xml:space="preserve"> </w:t>
      </w:r>
      <w:proofErr w:type="spellStart"/>
      <w:r w:rsidRPr="00252486">
        <w:rPr>
          <w:rFonts w:ascii="Times New Roman" w:hAnsi="Times New Roman" w:cs="Times New Roman"/>
          <w:i/>
          <w:sz w:val="24"/>
          <w:szCs w:val="24"/>
        </w:rPr>
        <w:t>Privatdozent</w:t>
      </w:r>
      <w:proofErr w:type="spellEnd"/>
      <w:r>
        <w:rPr>
          <w:rFonts w:ascii="Times New Roman" w:hAnsi="Times New Roman" w:cs="Times New Roman"/>
          <w:sz w:val="24"/>
          <w:szCs w:val="24"/>
        </w:rPr>
        <w:t xml:space="preserve"> oldu. Ölüm ve Ölümsüzlük Üzerine </w:t>
      </w:r>
      <w:proofErr w:type="spellStart"/>
      <w:r>
        <w:rPr>
          <w:rFonts w:ascii="Times New Roman" w:hAnsi="Times New Roman" w:cs="Times New Roman"/>
          <w:sz w:val="24"/>
          <w:szCs w:val="24"/>
        </w:rPr>
        <w:t>Düşünceler’in</w:t>
      </w:r>
      <w:proofErr w:type="spellEnd"/>
      <w:r>
        <w:rPr>
          <w:rFonts w:ascii="Times New Roman" w:hAnsi="Times New Roman" w:cs="Times New Roman"/>
          <w:sz w:val="24"/>
          <w:szCs w:val="24"/>
        </w:rPr>
        <w:t xml:space="preserve"> içerdiği olumsuz tutuma dayalı olarak </w:t>
      </w:r>
      <w:proofErr w:type="spellStart"/>
      <w:r>
        <w:rPr>
          <w:rFonts w:ascii="Times New Roman" w:hAnsi="Times New Roman" w:cs="Times New Roman"/>
          <w:sz w:val="24"/>
          <w:szCs w:val="24"/>
        </w:rPr>
        <w:t>Erlangen</w:t>
      </w:r>
      <w:proofErr w:type="spellEnd"/>
      <w:r>
        <w:rPr>
          <w:rFonts w:ascii="Times New Roman" w:hAnsi="Times New Roman" w:cs="Times New Roman"/>
          <w:sz w:val="24"/>
          <w:szCs w:val="24"/>
        </w:rPr>
        <w:t xml:space="preserve"> Üniversitesi yetkilileri ona Profesörlük vermediler. O da memleketine geri döndü ve hayatının geri kalanını yazarak ve darlık içinde geçirdi.</w:t>
      </w:r>
    </w:p>
    <w:p w:rsidR="000C7011" w:rsidRDefault="000C7011" w:rsidP="006B51E5">
      <w:pPr>
        <w:jc w:val="both"/>
        <w:rPr>
          <w:rFonts w:ascii="Times New Roman" w:hAnsi="Times New Roman" w:cs="Times New Roman"/>
          <w:sz w:val="24"/>
          <w:szCs w:val="24"/>
        </w:rPr>
      </w:pPr>
      <w:r>
        <w:rPr>
          <w:rFonts w:ascii="Times New Roman" w:hAnsi="Times New Roman" w:cs="Times New Roman"/>
          <w:sz w:val="24"/>
          <w:szCs w:val="24"/>
        </w:rPr>
        <w:t xml:space="preserve">Düşünsel gelişiminin, konularla ve sorunlarla bağlantılı olarak, üç aşamadan geçtiğini belirtir: Tanrı birinci aşama, akıl ikinci aşama ve insan da üçüncü aşama. Başlıca ilgisi, büyük filozofları yorumlamak ve kilisenin geleneksel teolojik inançlarına karşı çıkmaktı. Teoloji eleştirisi üzerinden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felsefeyi, yani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felsefesini eleştirdi.</w:t>
      </w:r>
    </w:p>
    <w:p w:rsidR="00295CF5" w:rsidRDefault="00295CF5" w:rsidP="006B51E5">
      <w:pPr>
        <w:jc w:val="both"/>
        <w:rPr>
          <w:rFonts w:ascii="Times New Roman" w:hAnsi="Times New Roman" w:cs="Times New Roman"/>
          <w:sz w:val="24"/>
          <w:szCs w:val="24"/>
        </w:rPr>
      </w:pPr>
      <w:r>
        <w:rPr>
          <w:rFonts w:ascii="Times New Roman" w:hAnsi="Times New Roman" w:cs="Times New Roman"/>
          <w:sz w:val="24"/>
          <w:szCs w:val="24"/>
        </w:rPr>
        <w:t xml:space="preserve">Bilgi öğretisinde duyusal olanı, gerçeklik ve realite ile </w:t>
      </w:r>
      <w:proofErr w:type="spellStart"/>
      <w:r>
        <w:rPr>
          <w:rFonts w:ascii="Times New Roman" w:hAnsi="Times New Roman" w:cs="Times New Roman"/>
          <w:sz w:val="24"/>
          <w:szCs w:val="24"/>
        </w:rPr>
        <w:t>özdeşleştiridi</w:t>
      </w:r>
      <w:proofErr w:type="spellEnd"/>
      <w:r>
        <w:rPr>
          <w:rFonts w:ascii="Times New Roman" w:hAnsi="Times New Roman" w:cs="Times New Roman"/>
          <w:sz w:val="24"/>
          <w:szCs w:val="24"/>
        </w:rPr>
        <w:t xml:space="preserve">. Eski felsefenin insanı soyut ve düşünen bir öz, varlık olarak ele aldığını vurguladı; beden gerçekte insanın reel özüne ait değildi.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yeni felsefesi bu gidişatı tersine çevirir: “Ben bir reel duyusal özüm; beden benim reel özüme aittir ve gerçekte, bütünlüğü içinde, o benim özümün kendisidir. Bana verili olan şey yalnızca duyumların bir nesnesi olan şeydir: Ben ancak duyumun ve algının nesnelerini bilirim.” Buradan çıkan sonuç, öyleyse, dinin içeriğinin bir yanılsama olduğudur. Dinin içeriği </w:t>
      </w:r>
      <w:proofErr w:type="gramStart"/>
      <w:r>
        <w:rPr>
          <w:rFonts w:ascii="Times New Roman" w:hAnsi="Times New Roman" w:cs="Times New Roman"/>
          <w:sz w:val="24"/>
          <w:szCs w:val="24"/>
        </w:rPr>
        <w:t>Tanrıdır</w:t>
      </w:r>
      <w:proofErr w:type="gramEnd"/>
      <w:r>
        <w:rPr>
          <w:rFonts w:ascii="Times New Roman" w:hAnsi="Times New Roman" w:cs="Times New Roman"/>
          <w:sz w:val="24"/>
          <w:szCs w:val="24"/>
        </w:rPr>
        <w:t xml:space="preserve">. Duyusal olan Tanrı hakkında hiçbir şey söylemez. İnanan için Tanrı uzayın ve zamanın ötesinde bir varlıktır. Bu anlamda Tanrı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bir anlamda bilinemezdir; bu ise onun olmadığından başka bir anlama gelmez, çünkü varlık, varoluş ancak algılanabilir olana aittir. Ve Tanrıya dair bu söylenenler, yaşamdan sonrası için de geçerlidir. Ölümsüzlük sorununda sözde kesinliği üzerinde Hıristiyanlığın akla uygun olmadığını göstermeye çalışan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ölümsüzlük düşüncesinin yalnızca insanın </w:t>
      </w:r>
      <w:proofErr w:type="spellStart"/>
      <w:r>
        <w:rPr>
          <w:rFonts w:ascii="Times New Roman" w:hAnsi="Times New Roman" w:cs="Times New Roman"/>
          <w:sz w:val="24"/>
          <w:szCs w:val="24"/>
        </w:rPr>
        <w:t>hayalgücünün</w:t>
      </w:r>
      <w:proofErr w:type="spellEnd"/>
      <w:r>
        <w:rPr>
          <w:rFonts w:ascii="Times New Roman" w:hAnsi="Times New Roman" w:cs="Times New Roman"/>
          <w:sz w:val="24"/>
          <w:szCs w:val="24"/>
        </w:rPr>
        <w:t xml:space="preserve"> bir arzusu, isteği olduğunu ve böylelikle bir aldatmaca olduğunu belirtir.</w:t>
      </w:r>
      <w:r w:rsidR="00CB0563">
        <w:rPr>
          <w:rFonts w:ascii="Times New Roman" w:hAnsi="Times New Roman" w:cs="Times New Roman"/>
          <w:sz w:val="24"/>
          <w:szCs w:val="24"/>
        </w:rPr>
        <w:t xml:space="preserve"> Bu, </w:t>
      </w:r>
      <w:proofErr w:type="spellStart"/>
      <w:r w:rsidR="00CB0563">
        <w:rPr>
          <w:rFonts w:ascii="Times New Roman" w:hAnsi="Times New Roman" w:cs="Times New Roman"/>
          <w:sz w:val="24"/>
          <w:szCs w:val="24"/>
        </w:rPr>
        <w:t>Feuerbach’ın</w:t>
      </w:r>
      <w:proofErr w:type="spellEnd"/>
      <w:r w:rsidR="00CB0563">
        <w:rPr>
          <w:rFonts w:ascii="Times New Roman" w:hAnsi="Times New Roman" w:cs="Times New Roman"/>
          <w:sz w:val="24"/>
          <w:szCs w:val="24"/>
        </w:rPr>
        <w:t xml:space="preserve"> din hakkındaki görüşlerinin olumsuz yanıdır.</w:t>
      </w:r>
    </w:p>
    <w:p w:rsidR="00FD420C" w:rsidRDefault="00CB0563" w:rsidP="006B51E5">
      <w:pPr>
        <w:jc w:val="both"/>
        <w:rPr>
          <w:rFonts w:ascii="Times New Roman" w:hAnsi="Times New Roman" w:cs="Times New Roman"/>
          <w:sz w:val="24"/>
          <w:szCs w:val="24"/>
        </w:rPr>
      </w:pPr>
      <w:proofErr w:type="spellStart"/>
      <w:r>
        <w:rPr>
          <w:rFonts w:ascii="Times New Roman" w:hAnsi="Times New Roman" w:cs="Times New Roman"/>
          <w:sz w:val="24"/>
          <w:szCs w:val="24"/>
        </w:rPr>
        <w:t>Feuerbach’a</w:t>
      </w:r>
      <w:proofErr w:type="spellEnd"/>
      <w:r>
        <w:rPr>
          <w:rFonts w:ascii="Times New Roman" w:hAnsi="Times New Roman" w:cs="Times New Roman"/>
          <w:sz w:val="24"/>
          <w:szCs w:val="24"/>
        </w:rPr>
        <w:t xml:space="preserve"> göre, Tanrı, aslında, insan için, insanın kendi tini, ruhu ve yüreğinden başka bir şey değildir. Bu anlamda din kendisini bilen, tanıyan, kendisine gelen insanın </w:t>
      </w:r>
      <w:proofErr w:type="spellStart"/>
      <w:r>
        <w:rPr>
          <w:rFonts w:ascii="Times New Roman" w:hAnsi="Times New Roman" w:cs="Times New Roman"/>
          <w:sz w:val="24"/>
          <w:szCs w:val="24"/>
        </w:rPr>
        <w:t>içselliğidir</w:t>
      </w:r>
      <w:proofErr w:type="spellEnd"/>
      <w:r>
        <w:rPr>
          <w:rFonts w:ascii="Times New Roman" w:hAnsi="Times New Roman" w:cs="Times New Roman"/>
          <w:sz w:val="24"/>
          <w:szCs w:val="24"/>
        </w:rPr>
        <w:t>.</w:t>
      </w:r>
      <w:r w:rsidR="00FD420C">
        <w:rPr>
          <w:rFonts w:ascii="Times New Roman" w:hAnsi="Times New Roman" w:cs="Times New Roman"/>
          <w:sz w:val="24"/>
          <w:szCs w:val="24"/>
        </w:rPr>
        <w:t xml:space="preserve"> Bu, kendi özünde sahip olduğunu düşündüğü özelliklerin, niteliklerin kendinin-bilincine ulaşan insandır, bu niteliklerle sürekli yeni bilinçli deneyimlere doğar. Sorun bu şekilde ele alındığında din farklı bir boyut kazanmış olur. Teoloji dönüştürülür ve antropolojiye evrilir.</w:t>
      </w:r>
    </w:p>
    <w:p w:rsidR="00CB0563" w:rsidRDefault="00FD420C" w:rsidP="006B51E5">
      <w:pPr>
        <w:jc w:val="both"/>
        <w:rPr>
          <w:rFonts w:ascii="Times New Roman" w:hAnsi="Times New Roman" w:cs="Times New Roman"/>
          <w:sz w:val="24"/>
          <w:szCs w:val="24"/>
        </w:rPr>
      </w:pP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din konusundaki olumsuz görüşleri çok yaygınlık kazandı. Kardeşi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bu yeni görüşleri kendi kitapları aracılığıyla yaymaya çalıştı.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görüşlerinden etkilenenler arasında Ferdinand </w:t>
      </w:r>
      <w:proofErr w:type="spellStart"/>
      <w:r>
        <w:rPr>
          <w:rFonts w:ascii="Times New Roman" w:hAnsi="Times New Roman" w:cs="Times New Roman"/>
          <w:sz w:val="24"/>
          <w:szCs w:val="24"/>
        </w:rPr>
        <w:t>Lassalle</w:t>
      </w:r>
      <w:proofErr w:type="spellEnd"/>
      <w:r>
        <w:rPr>
          <w:rFonts w:ascii="Times New Roman" w:hAnsi="Times New Roman" w:cs="Times New Roman"/>
          <w:sz w:val="24"/>
          <w:szCs w:val="24"/>
        </w:rPr>
        <w:t xml:space="preserve">, Karl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Stirner</w:t>
      </w:r>
      <w:proofErr w:type="spellEnd"/>
      <w:r>
        <w:rPr>
          <w:rFonts w:ascii="Times New Roman" w:hAnsi="Times New Roman" w:cs="Times New Roman"/>
          <w:sz w:val="24"/>
          <w:szCs w:val="24"/>
        </w:rPr>
        <w:t xml:space="preserve"> gibi adlar sayılabilir.</w:t>
      </w:r>
    </w:p>
    <w:p w:rsidR="001C3456" w:rsidRDefault="001C3456" w:rsidP="006B51E5">
      <w:pPr>
        <w:jc w:val="both"/>
        <w:rPr>
          <w:rFonts w:ascii="Times New Roman" w:hAnsi="Times New Roman" w:cs="Times New Roman"/>
          <w:sz w:val="24"/>
          <w:szCs w:val="24"/>
        </w:rPr>
      </w:pPr>
      <w:r>
        <w:rPr>
          <w:rFonts w:ascii="Times New Roman" w:hAnsi="Times New Roman" w:cs="Times New Roman"/>
          <w:sz w:val="24"/>
          <w:szCs w:val="24"/>
        </w:rPr>
        <w:t xml:space="preserve">- Önceleri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eleştirilerini savuşturmayı kendine görev bilen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1839 yılında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Felsefenin Eleştirisi” başlıklı bir yazı kaleme aldı. 1841 yılında onu ünlendirecek olan </w:t>
      </w:r>
      <w:r w:rsidRPr="001C3456">
        <w:rPr>
          <w:rFonts w:ascii="Times New Roman" w:hAnsi="Times New Roman" w:cs="Times New Roman"/>
          <w:i/>
          <w:sz w:val="24"/>
          <w:szCs w:val="24"/>
        </w:rPr>
        <w:t xml:space="preserve">Hıristiyanlığını </w:t>
      </w:r>
      <w:proofErr w:type="spellStart"/>
      <w:r w:rsidRPr="001C3456">
        <w:rPr>
          <w:rFonts w:ascii="Times New Roman" w:hAnsi="Times New Roman" w:cs="Times New Roman"/>
          <w:i/>
          <w:sz w:val="24"/>
          <w:szCs w:val="24"/>
        </w:rPr>
        <w:t>Özü</w:t>
      </w:r>
      <w:r>
        <w:rPr>
          <w:rFonts w:ascii="Times New Roman" w:hAnsi="Times New Roman" w:cs="Times New Roman"/>
          <w:sz w:val="24"/>
          <w:szCs w:val="24"/>
        </w:rPr>
        <w:t>’nü</w:t>
      </w:r>
      <w:proofErr w:type="spellEnd"/>
      <w:r>
        <w:rPr>
          <w:rFonts w:ascii="Times New Roman" w:hAnsi="Times New Roman" w:cs="Times New Roman"/>
          <w:sz w:val="24"/>
          <w:szCs w:val="24"/>
        </w:rPr>
        <w:t xml:space="preserve">, 1842’de </w:t>
      </w:r>
      <w:r w:rsidRPr="001C3456">
        <w:rPr>
          <w:rFonts w:ascii="Times New Roman" w:hAnsi="Times New Roman" w:cs="Times New Roman"/>
          <w:i/>
          <w:sz w:val="24"/>
          <w:szCs w:val="24"/>
        </w:rPr>
        <w:t xml:space="preserve">Felsefe Reformu İçin Geçici </w:t>
      </w:r>
      <w:proofErr w:type="spellStart"/>
      <w:r w:rsidRPr="001C3456">
        <w:rPr>
          <w:rFonts w:ascii="Times New Roman" w:hAnsi="Times New Roman" w:cs="Times New Roman"/>
          <w:i/>
          <w:sz w:val="24"/>
          <w:szCs w:val="24"/>
        </w:rPr>
        <w:t>Tezler’</w:t>
      </w:r>
      <w:r>
        <w:rPr>
          <w:rFonts w:ascii="Times New Roman" w:hAnsi="Times New Roman" w:cs="Times New Roman"/>
          <w:sz w:val="24"/>
          <w:szCs w:val="24"/>
        </w:rPr>
        <w:t>i</w:t>
      </w:r>
      <w:proofErr w:type="spellEnd"/>
      <w:r>
        <w:rPr>
          <w:rFonts w:ascii="Times New Roman" w:hAnsi="Times New Roman" w:cs="Times New Roman"/>
          <w:sz w:val="24"/>
          <w:szCs w:val="24"/>
        </w:rPr>
        <w:t xml:space="preserve">, 1843’te </w:t>
      </w:r>
      <w:r w:rsidRPr="001C3456">
        <w:rPr>
          <w:rFonts w:ascii="Times New Roman" w:hAnsi="Times New Roman" w:cs="Times New Roman"/>
          <w:i/>
          <w:sz w:val="24"/>
          <w:szCs w:val="24"/>
        </w:rPr>
        <w:t>Geleceğin Felsefesinin İlkeleri</w:t>
      </w:r>
      <w:r>
        <w:rPr>
          <w:rFonts w:ascii="Times New Roman" w:hAnsi="Times New Roman" w:cs="Times New Roman"/>
          <w:sz w:val="24"/>
          <w:szCs w:val="24"/>
        </w:rPr>
        <w:t>’ni yazdı.</w:t>
      </w:r>
    </w:p>
    <w:p w:rsidR="009602AB" w:rsidRDefault="00652D28" w:rsidP="006B51E5">
      <w:pPr>
        <w:jc w:val="both"/>
        <w:rPr>
          <w:rFonts w:ascii="Times New Roman" w:hAnsi="Times New Roman" w:cs="Times New Roman"/>
          <w:sz w:val="24"/>
          <w:szCs w:val="24"/>
        </w:rPr>
      </w:pPr>
      <w:r>
        <w:rPr>
          <w:rFonts w:ascii="Times New Roman" w:hAnsi="Times New Roman" w:cs="Times New Roman"/>
          <w:sz w:val="24"/>
          <w:szCs w:val="24"/>
        </w:rPr>
        <w:t xml:space="preserve">- </w:t>
      </w:r>
      <w:r w:rsidRPr="00652D28">
        <w:rPr>
          <w:rFonts w:ascii="Times New Roman" w:hAnsi="Times New Roman" w:cs="Times New Roman"/>
          <w:i/>
          <w:sz w:val="24"/>
          <w:szCs w:val="24"/>
        </w:rPr>
        <w:t>Hıristiyanlığın Özü</w:t>
      </w:r>
      <w:r>
        <w:rPr>
          <w:rFonts w:ascii="Times New Roman" w:hAnsi="Times New Roman" w:cs="Times New Roman"/>
          <w:sz w:val="24"/>
          <w:szCs w:val="24"/>
        </w:rPr>
        <w:t xml:space="preserve"> kitabı çağdaşları üzerinde derin bir etki yaptı ve bu kitapla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felsefi sisteminde büyük bir gedik açıldığı, sistemin parçalandığı iddia edildi.</w:t>
      </w:r>
    </w:p>
    <w:p w:rsidR="00C75A8D" w:rsidRDefault="009602AB" w:rsidP="006B51E5">
      <w:pPr>
        <w:jc w:val="both"/>
        <w:rPr>
          <w:rFonts w:ascii="Times New Roman" w:hAnsi="Times New Roman" w:cs="Times New Roman"/>
          <w:sz w:val="24"/>
          <w:szCs w:val="24"/>
        </w:rPr>
      </w:pPr>
      <w:r>
        <w:rPr>
          <w:rFonts w:ascii="Times New Roman" w:hAnsi="Times New Roman" w:cs="Times New Roman"/>
          <w:sz w:val="24"/>
          <w:szCs w:val="24"/>
        </w:rPr>
        <w:lastRenderedPageBreak/>
        <w:t>-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Felsefenin </w:t>
      </w:r>
      <w:proofErr w:type="spellStart"/>
      <w:r>
        <w:rPr>
          <w:rFonts w:ascii="Times New Roman" w:hAnsi="Times New Roman" w:cs="Times New Roman"/>
          <w:sz w:val="24"/>
          <w:szCs w:val="24"/>
        </w:rPr>
        <w:t>Eleştirisi”nde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felsefesinin idealist özelliğine saldırır.</w:t>
      </w:r>
      <w:r w:rsidR="00B06D7B">
        <w:rPr>
          <w:rFonts w:ascii="Times New Roman" w:hAnsi="Times New Roman" w:cs="Times New Roman"/>
          <w:sz w:val="24"/>
          <w:szCs w:val="24"/>
        </w:rPr>
        <w:t xml:space="preserve"> Bunu yaparken, </w:t>
      </w:r>
      <w:proofErr w:type="spellStart"/>
      <w:r w:rsidR="00B06D7B">
        <w:rPr>
          <w:rFonts w:ascii="Times New Roman" w:hAnsi="Times New Roman" w:cs="Times New Roman"/>
          <w:sz w:val="24"/>
          <w:szCs w:val="24"/>
        </w:rPr>
        <w:t>empirisist</w:t>
      </w:r>
      <w:proofErr w:type="spellEnd"/>
      <w:r w:rsidR="00B06D7B">
        <w:rPr>
          <w:rFonts w:ascii="Times New Roman" w:hAnsi="Times New Roman" w:cs="Times New Roman"/>
          <w:sz w:val="24"/>
          <w:szCs w:val="24"/>
        </w:rPr>
        <w:t xml:space="preserve"> ve realist bir tutum takınır. </w:t>
      </w:r>
      <w:proofErr w:type="spellStart"/>
      <w:r w:rsidR="00B06D7B">
        <w:rPr>
          <w:rFonts w:ascii="Times New Roman" w:hAnsi="Times New Roman" w:cs="Times New Roman"/>
          <w:sz w:val="24"/>
          <w:szCs w:val="24"/>
        </w:rPr>
        <w:t>Hegel’in</w:t>
      </w:r>
      <w:proofErr w:type="spellEnd"/>
      <w:r w:rsidR="00B06D7B">
        <w:rPr>
          <w:rFonts w:ascii="Times New Roman" w:hAnsi="Times New Roman" w:cs="Times New Roman"/>
          <w:sz w:val="24"/>
          <w:szCs w:val="24"/>
        </w:rPr>
        <w:t xml:space="preserve"> saf,</w:t>
      </w:r>
      <w:r w:rsidR="00FD48D2">
        <w:rPr>
          <w:rFonts w:ascii="Times New Roman" w:hAnsi="Times New Roman" w:cs="Times New Roman"/>
          <w:sz w:val="24"/>
          <w:szCs w:val="24"/>
        </w:rPr>
        <w:t xml:space="preserve"> </w:t>
      </w:r>
      <w:r w:rsidR="00B06D7B">
        <w:rPr>
          <w:rFonts w:ascii="Times New Roman" w:hAnsi="Times New Roman" w:cs="Times New Roman"/>
          <w:sz w:val="24"/>
          <w:szCs w:val="24"/>
        </w:rPr>
        <w:t>belirsiz ve soyut düşünce olarak varlık kavramından başla</w:t>
      </w:r>
      <w:r w:rsidR="00FD48D2">
        <w:rPr>
          <w:rFonts w:ascii="Times New Roman" w:hAnsi="Times New Roman" w:cs="Times New Roman"/>
          <w:sz w:val="24"/>
          <w:szCs w:val="24"/>
        </w:rPr>
        <w:t xml:space="preserve">masına karşıt bir yolda, kendisi başlangıcı belirli ve duyusal varlıktan yaptığını söyler. </w:t>
      </w:r>
      <w:proofErr w:type="spellStart"/>
      <w:r w:rsidR="00FD48D2">
        <w:rPr>
          <w:rFonts w:ascii="Times New Roman" w:hAnsi="Times New Roman" w:cs="Times New Roman"/>
          <w:sz w:val="24"/>
          <w:szCs w:val="24"/>
        </w:rPr>
        <w:t>Feuerbach’a</w:t>
      </w:r>
      <w:proofErr w:type="spellEnd"/>
      <w:r w:rsidR="00FD48D2">
        <w:rPr>
          <w:rFonts w:ascii="Times New Roman" w:hAnsi="Times New Roman" w:cs="Times New Roman"/>
          <w:sz w:val="24"/>
          <w:szCs w:val="24"/>
        </w:rPr>
        <w:t xml:space="preserve"> göre, felsefe, somut, duyusal varlığın, realitenin bilimidir, konusu doğadır.</w:t>
      </w:r>
    </w:p>
    <w:p w:rsidR="00EC34D8" w:rsidRDefault="00C75A8D" w:rsidP="006B51E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C34D8">
        <w:rPr>
          <w:rFonts w:ascii="Times New Roman" w:hAnsi="Times New Roman" w:cs="Times New Roman"/>
          <w:sz w:val="24"/>
          <w:szCs w:val="24"/>
        </w:rPr>
        <w:t>Feuerbach</w:t>
      </w:r>
      <w:proofErr w:type="spellEnd"/>
      <w:r w:rsidR="00EC34D8">
        <w:rPr>
          <w:rFonts w:ascii="Times New Roman" w:hAnsi="Times New Roman" w:cs="Times New Roman"/>
          <w:sz w:val="24"/>
          <w:szCs w:val="24"/>
        </w:rPr>
        <w:t xml:space="preserve">, David </w:t>
      </w:r>
      <w:proofErr w:type="spellStart"/>
      <w:r w:rsidR="00EC34D8">
        <w:rPr>
          <w:rFonts w:ascii="Times New Roman" w:hAnsi="Times New Roman" w:cs="Times New Roman"/>
          <w:sz w:val="24"/>
          <w:szCs w:val="24"/>
        </w:rPr>
        <w:t>Friedrich</w:t>
      </w:r>
      <w:proofErr w:type="spellEnd"/>
      <w:r w:rsidR="00EC34D8">
        <w:rPr>
          <w:rFonts w:ascii="Times New Roman" w:hAnsi="Times New Roman" w:cs="Times New Roman"/>
          <w:sz w:val="24"/>
          <w:szCs w:val="24"/>
        </w:rPr>
        <w:t xml:space="preserve"> </w:t>
      </w:r>
      <w:proofErr w:type="spellStart"/>
      <w:r w:rsidR="00EC34D8">
        <w:rPr>
          <w:rFonts w:ascii="Times New Roman" w:hAnsi="Times New Roman" w:cs="Times New Roman"/>
          <w:sz w:val="24"/>
          <w:szCs w:val="24"/>
        </w:rPr>
        <w:t>Strauss’un</w:t>
      </w:r>
      <w:proofErr w:type="spellEnd"/>
      <w:r w:rsidR="00EC34D8">
        <w:rPr>
          <w:rFonts w:ascii="Times New Roman" w:hAnsi="Times New Roman" w:cs="Times New Roman"/>
          <w:sz w:val="24"/>
          <w:szCs w:val="24"/>
        </w:rPr>
        <w:t xml:space="preserve"> </w:t>
      </w:r>
      <w:r w:rsidR="00EC34D8" w:rsidRPr="00EC34D8">
        <w:rPr>
          <w:rFonts w:ascii="Times New Roman" w:hAnsi="Times New Roman" w:cs="Times New Roman"/>
          <w:i/>
          <w:sz w:val="24"/>
          <w:szCs w:val="24"/>
        </w:rPr>
        <w:t xml:space="preserve">İsa’nın </w:t>
      </w:r>
      <w:proofErr w:type="spellStart"/>
      <w:r w:rsidR="00EC34D8" w:rsidRPr="00EC34D8">
        <w:rPr>
          <w:rFonts w:ascii="Times New Roman" w:hAnsi="Times New Roman" w:cs="Times New Roman"/>
          <w:i/>
          <w:sz w:val="24"/>
          <w:szCs w:val="24"/>
        </w:rPr>
        <w:t>Hayatı</w:t>
      </w:r>
      <w:r w:rsidR="00EC34D8">
        <w:rPr>
          <w:rFonts w:ascii="Times New Roman" w:hAnsi="Times New Roman" w:cs="Times New Roman"/>
          <w:sz w:val="24"/>
          <w:szCs w:val="24"/>
        </w:rPr>
        <w:t>’nda</w:t>
      </w:r>
      <w:proofErr w:type="spellEnd"/>
      <w:r w:rsidR="00EC34D8">
        <w:rPr>
          <w:rFonts w:ascii="Times New Roman" w:hAnsi="Times New Roman" w:cs="Times New Roman"/>
          <w:sz w:val="24"/>
          <w:szCs w:val="24"/>
        </w:rPr>
        <w:t xml:space="preserve"> geliştirdiği eleştiriyi genişleterek ve derinleştirerek, önce </w:t>
      </w:r>
      <w:proofErr w:type="spellStart"/>
      <w:r w:rsidR="00EC34D8">
        <w:rPr>
          <w:rFonts w:ascii="Times New Roman" w:hAnsi="Times New Roman" w:cs="Times New Roman"/>
          <w:sz w:val="24"/>
          <w:szCs w:val="24"/>
        </w:rPr>
        <w:t>Hegel’e</w:t>
      </w:r>
      <w:proofErr w:type="spellEnd"/>
      <w:r w:rsidR="00EC34D8">
        <w:rPr>
          <w:rFonts w:ascii="Times New Roman" w:hAnsi="Times New Roman" w:cs="Times New Roman"/>
          <w:sz w:val="24"/>
          <w:szCs w:val="24"/>
        </w:rPr>
        <w:t xml:space="preserve"> karşı, felsefe ile dinin, akıl, bilgi ve </w:t>
      </w:r>
      <w:proofErr w:type="spellStart"/>
      <w:r w:rsidR="00EC34D8">
        <w:rPr>
          <w:rFonts w:ascii="Times New Roman" w:hAnsi="Times New Roman" w:cs="Times New Roman"/>
          <w:sz w:val="24"/>
          <w:szCs w:val="24"/>
        </w:rPr>
        <w:t>inanacın</w:t>
      </w:r>
      <w:proofErr w:type="spellEnd"/>
      <w:r w:rsidR="00EC34D8">
        <w:rPr>
          <w:rFonts w:ascii="Times New Roman" w:hAnsi="Times New Roman" w:cs="Times New Roman"/>
          <w:sz w:val="24"/>
          <w:szCs w:val="24"/>
        </w:rPr>
        <w:t xml:space="preserve"> uyuşmazlığını ortay koydu.</w:t>
      </w:r>
    </w:p>
    <w:p w:rsidR="00BD43D8" w:rsidRDefault="00C75A8D" w:rsidP="006B51E5">
      <w:pPr>
        <w:jc w:val="both"/>
        <w:rPr>
          <w:rFonts w:ascii="Times New Roman" w:hAnsi="Times New Roman" w:cs="Times New Roman"/>
          <w:sz w:val="24"/>
          <w:szCs w:val="24"/>
        </w:rPr>
      </w:pPr>
      <w:r w:rsidRPr="00C75A8D">
        <w:rPr>
          <w:rFonts w:ascii="Times New Roman" w:hAnsi="Times New Roman" w:cs="Times New Roman"/>
          <w:i/>
          <w:sz w:val="24"/>
          <w:szCs w:val="24"/>
        </w:rPr>
        <w:t xml:space="preserve">Hıristiyanlığın </w:t>
      </w:r>
      <w:proofErr w:type="spellStart"/>
      <w:r w:rsidRPr="00C75A8D">
        <w:rPr>
          <w:rFonts w:ascii="Times New Roman" w:hAnsi="Times New Roman" w:cs="Times New Roman"/>
          <w:i/>
          <w:sz w:val="24"/>
          <w:szCs w:val="24"/>
        </w:rPr>
        <w:t>Özü</w:t>
      </w:r>
      <w:r>
        <w:rPr>
          <w:rFonts w:ascii="Times New Roman" w:hAnsi="Times New Roman" w:cs="Times New Roman"/>
          <w:sz w:val="24"/>
          <w:szCs w:val="24"/>
        </w:rPr>
        <w:t>’nün</w:t>
      </w:r>
      <w:proofErr w:type="spellEnd"/>
      <w:r>
        <w:rPr>
          <w:rFonts w:ascii="Times New Roman" w:hAnsi="Times New Roman" w:cs="Times New Roman"/>
          <w:sz w:val="24"/>
          <w:szCs w:val="24"/>
        </w:rPr>
        <w:t xml:space="preserve"> temel düşüncesi, teolojinin özünde antropoloji olduğudur.</w:t>
      </w:r>
      <w:r w:rsidR="00BD43D8">
        <w:rPr>
          <w:rFonts w:ascii="Times New Roman" w:hAnsi="Times New Roman" w:cs="Times New Roman"/>
          <w:sz w:val="24"/>
          <w:szCs w:val="24"/>
        </w:rPr>
        <w:t xml:space="preserve"> İnsan tür bilincine sahip olan bir varlıktır; bu yüzden, kendisini kendine nesne olarak alan bir varlıktır, kendisini kendisine nesne edinen bir varlıktır. İnsanın yarattığı, ürettiği şey, insanı yansıtır, onun özelliklerini taşır. Din söz konusu olduğunda, konu, nesne, Tanrı </w:t>
      </w:r>
      <w:proofErr w:type="spellStart"/>
      <w:r w:rsidR="00BD43D8">
        <w:rPr>
          <w:rFonts w:ascii="Times New Roman" w:hAnsi="Times New Roman" w:cs="Times New Roman"/>
          <w:sz w:val="24"/>
          <w:szCs w:val="24"/>
        </w:rPr>
        <w:t>insanal</w:t>
      </w:r>
      <w:proofErr w:type="spellEnd"/>
      <w:r w:rsidR="00BD43D8">
        <w:rPr>
          <w:rFonts w:ascii="Times New Roman" w:hAnsi="Times New Roman" w:cs="Times New Roman"/>
          <w:sz w:val="24"/>
          <w:szCs w:val="24"/>
        </w:rPr>
        <w:t xml:space="preserve"> özün belirişinden başka bir şey değildir.</w:t>
      </w:r>
    </w:p>
    <w:p w:rsidR="00E67333" w:rsidRDefault="00BD43D8" w:rsidP="006B51E5">
      <w:pPr>
        <w:jc w:val="both"/>
        <w:rPr>
          <w:rFonts w:ascii="Times New Roman" w:hAnsi="Times New Roman" w:cs="Times New Roman"/>
          <w:sz w:val="24"/>
          <w:szCs w:val="24"/>
        </w:rPr>
      </w:pPr>
      <w:r>
        <w:rPr>
          <w:rFonts w:ascii="Times New Roman" w:hAnsi="Times New Roman" w:cs="Times New Roman"/>
          <w:sz w:val="24"/>
          <w:szCs w:val="24"/>
        </w:rPr>
        <w:t xml:space="preserve">Teolojinin özünde antropoloji olduğunu söyleyen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böylelikle, Tanrı ve insan arasındaki ilişkiyi tersine çeviriyordu: Tanrı, insanı yaratmadı; insan, Tanrıyı yarattı. Kendisini sonlu, sınırlı ve koşullu olarak bilen insan yarattığı Tanrısında kendi sonsuzluğunu, sınırsızlığını ve </w:t>
      </w:r>
      <w:proofErr w:type="spellStart"/>
      <w:r>
        <w:rPr>
          <w:rFonts w:ascii="Times New Roman" w:hAnsi="Times New Roman" w:cs="Times New Roman"/>
          <w:sz w:val="24"/>
          <w:szCs w:val="24"/>
        </w:rPr>
        <w:t>koşulsuzluğunu</w:t>
      </w:r>
      <w:proofErr w:type="spellEnd"/>
      <w:r>
        <w:rPr>
          <w:rFonts w:ascii="Times New Roman" w:hAnsi="Times New Roman" w:cs="Times New Roman"/>
          <w:sz w:val="24"/>
          <w:szCs w:val="24"/>
        </w:rPr>
        <w:t xml:space="preserve"> kendinin dışına koyuyordu.</w:t>
      </w:r>
      <w:r w:rsidR="00E67333">
        <w:rPr>
          <w:rFonts w:ascii="Times New Roman" w:hAnsi="Times New Roman" w:cs="Times New Roman"/>
          <w:sz w:val="24"/>
          <w:szCs w:val="24"/>
        </w:rPr>
        <w:t xml:space="preserve"> Tanrının özü insandır.</w:t>
      </w:r>
    </w:p>
    <w:p w:rsidR="00802EFF" w:rsidRDefault="00E67333" w:rsidP="006B51E5">
      <w:pPr>
        <w:jc w:val="both"/>
        <w:rPr>
          <w:rFonts w:ascii="Times New Roman" w:hAnsi="Times New Roman" w:cs="Times New Roman"/>
          <w:sz w:val="24"/>
          <w:szCs w:val="24"/>
        </w:rPr>
      </w:pPr>
      <w:r w:rsidRPr="00E67333">
        <w:rPr>
          <w:rFonts w:ascii="Times New Roman" w:hAnsi="Times New Roman" w:cs="Times New Roman"/>
          <w:i/>
          <w:sz w:val="24"/>
          <w:szCs w:val="24"/>
        </w:rPr>
        <w:t xml:space="preserve">Hıristiyanlığın </w:t>
      </w:r>
      <w:proofErr w:type="spellStart"/>
      <w:r w:rsidRPr="00E67333">
        <w:rPr>
          <w:rFonts w:ascii="Times New Roman" w:hAnsi="Times New Roman" w:cs="Times New Roman"/>
          <w:i/>
          <w:sz w:val="24"/>
          <w:szCs w:val="24"/>
        </w:rPr>
        <w:t>Özü</w:t>
      </w:r>
      <w:r>
        <w:rPr>
          <w:rFonts w:ascii="Times New Roman" w:hAnsi="Times New Roman" w:cs="Times New Roman"/>
          <w:sz w:val="24"/>
          <w:szCs w:val="24"/>
        </w:rPr>
        <w:t>’nün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okulunun genç kanadının üyeleri üzerindeki etkisi muazzamdı. Aslında,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analizleri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öğrencileri için yabancısı oldukları düşünceler değildi.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w:t>
      </w:r>
      <w:r w:rsidRPr="00E67333">
        <w:rPr>
          <w:rFonts w:ascii="Times New Roman" w:hAnsi="Times New Roman" w:cs="Times New Roman"/>
          <w:i/>
          <w:sz w:val="24"/>
          <w:szCs w:val="24"/>
        </w:rPr>
        <w:t xml:space="preserve">Tinin </w:t>
      </w:r>
      <w:proofErr w:type="spellStart"/>
      <w:r w:rsidRPr="00E67333">
        <w:rPr>
          <w:rFonts w:ascii="Times New Roman" w:hAnsi="Times New Roman" w:cs="Times New Roman"/>
          <w:i/>
          <w:sz w:val="24"/>
          <w:szCs w:val="24"/>
        </w:rPr>
        <w:t>Görüngübilimi</w:t>
      </w:r>
      <w:r>
        <w:rPr>
          <w:rFonts w:ascii="Times New Roman" w:hAnsi="Times New Roman" w:cs="Times New Roman"/>
          <w:sz w:val="24"/>
          <w:szCs w:val="24"/>
        </w:rPr>
        <w:t>’nin</w:t>
      </w:r>
      <w:proofErr w:type="spellEnd"/>
      <w:r>
        <w:rPr>
          <w:rFonts w:ascii="Times New Roman" w:hAnsi="Times New Roman" w:cs="Times New Roman"/>
          <w:sz w:val="24"/>
          <w:szCs w:val="24"/>
        </w:rPr>
        <w:t xml:space="preserve"> bazı bölümlerinde ve </w:t>
      </w:r>
      <w:r w:rsidRPr="00E67333">
        <w:rPr>
          <w:rFonts w:ascii="Times New Roman" w:hAnsi="Times New Roman" w:cs="Times New Roman"/>
          <w:i/>
          <w:sz w:val="24"/>
          <w:szCs w:val="24"/>
        </w:rPr>
        <w:t xml:space="preserve">Din Felsefesi </w:t>
      </w:r>
      <w:proofErr w:type="spellStart"/>
      <w:r w:rsidRPr="00E67333">
        <w:rPr>
          <w:rFonts w:ascii="Times New Roman" w:hAnsi="Times New Roman" w:cs="Times New Roman"/>
          <w:i/>
          <w:sz w:val="24"/>
          <w:szCs w:val="24"/>
        </w:rPr>
        <w:t>Dersleri</w:t>
      </w:r>
      <w:r>
        <w:rPr>
          <w:rFonts w:ascii="Times New Roman" w:hAnsi="Times New Roman" w:cs="Times New Roman"/>
          <w:sz w:val="24"/>
          <w:szCs w:val="24"/>
        </w:rPr>
        <w:t>’nde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Feuerbach’tan</w:t>
      </w:r>
      <w:proofErr w:type="spellEnd"/>
      <w:r>
        <w:rPr>
          <w:rFonts w:ascii="Times New Roman" w:hAnsi="Times New Roman" w:cs="Times New Roman"/>
          <w:sz w:val="24"/>
          <w:szCs w:val="24"/>
        </w:rPr>
        <w:t xml:space="preserve"> önce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benzer sonuçlara ulaşmıştı.</w:t>
      </w:r>
      <w:r w:rsidR="00CB2EAB">
        <w:rPr>
          <w:rFonts w:ascii="Times New Roman" w:hAnsi="Times New Roman" w:cs="Times New Roman"/>
          <w:sz w:val="24"/>
          <w:szCs w:val="24"/>
        </w:rPr>
        <w:t xml:space="preserve"> Genç </w:t>
      </w:r>
      <w:proofErr w:type="spellStart"/>
      <w:r w:rsidR="00CB2EAB">
        <w:rPr>
          <w:rFonts w:ascii="Times New Roman" w:hAnsi="Times New Roman" w:cs="Times New Roman"/>
          <w:sz w:val="24"/>
          <w:szCs w:val="24"/>
        </w:rPr>
        <w:t>Hegelciler</w:t>
      </w:r>
      <w:proofErr w:type="spellEnd"/>
      <w:r w:rsidR="00CB2EAB">
        <w:rPr>
          <w:rFonts w:ascii="Times New Roman" w:hAnsi="Times New Roman" w:cs="Times New Roman"/>
          <w:sz w:val="24"/>
          <w:szCs w:val="24"/>
        </w:rPr>
        <w:t xml:space="preserve"> </w:t>
      </w:r>
      <w:proofErr w:type="spellStart"/>
      <w:r w:rsidR="00CB2EAB">
        <w:rPr>
          <w:rFonts w:ascii="Times New Roman" w:hAnsi="Times New Roman" w:cs="Times New Roman"/>
          <w:sz w:val="24"/>
          <w:szCs w:val="24"/>
        </w:rPr>
        <w:t>Feuerbach’ta</w:t>
      </w:r>
      <w:proofErr w:type="spellEnd"/>
      <w:r w:rsidR="00CB2EAB">
        <w:rPr>
          <w:rFonts w:ascii="Times New Roman" w:hAnsi="Times New Roman" w:cs="Times New Roman"/>
          <w:sz w:val="24"/>
          <w:szCs w:val="24"/>
        </w:rPr>
        <w:t xml:space="preserve"> </w:t>
      </w:r>
      <w:proofErr w:type="spellStart"/>
      <w:r w:rsidR="00CB2EAB">
        <w:rPr>
          <w:rFonts w:ascii="Times New Roman" w:hAnsi="Times New Roman" w:cs="Times New Roman"/>
          <w:sz w:val="24"/>
          <w:szCs w:val="24"/>
        </w:rPr>
        <w:t>Hegel</w:t>
      </w:r>
      <w:proofErr w:type="spellEnd"/>
      <w:r w:rsidR="00CB2EAB">
        <w:rPr>
          <w:rFonts w:ascii="Times New Roman" w:hAnsi="Times New Roman" w:cs="Times New Roman"/>
          <w:sz w:val="24"/>
          <w:szCs w:val="24"/>
        </w:rPr>
        <w:t xml:space="preserve"> felsefesinin mantıksal sonucunu, felsefenin özgürleştirici gücünü ve </w:t>
      </w:r>
      <w:proofErr w:type="spellStart"/>
      <w:r w:rsidR="00CB2EAB">
        <w:rPr>
          <w:rFonts w:ascii="Times New Roman" w:hAnsi="Times New Roman" w:cs="Times New Roman"/>
          <w:sz w:val="24"/>
          <w:szCs w:val="24"/>
        </w:rPr>
        <w:t>Hegelci</w:t>
      </w:r>
      <w:proofErr w:type="spellEnd"/>
      <w:r w:rsidR="00CB2EAB">
        <w:rPr>
          <w:rFonts w:ascii="Times New Roman" w:hAnsi="Times New Roman" w:cs="Times New Roman"/>
          <w:sz w:val="24"/>
          <w:szCs w:val="24"/>
        </w:rPr>
        <w:t xml:space="preserve"> felsefenin gelişiminin zorunlu sonucu olarak ateizmi gördüler. Bu grubun gözünde Doğadan başlayarak felsefe yapan </w:t>
      </w:r>
      <w:proofErr w:type="spellStart"/>
      <w:r w:rsidR="00CB2EAB">
        <w:rPr>
          <w:rFonts w:ascii="Times New Roman" w:hAnsi="Times New Roman" w:cs="Times New Roman"/>
          <w:sz w:val="24"/>
          <w:szCs w:val="24"/>
        </w:rPr>
        <w:t>Feuerbach’ın</w:t>
      </w:r>
      <w:proofErr w:type="spellEnd"/>
      <w:r w:rsidR="00CB2EAB">
        <w:rPr>
          <w:rFonts w:ascii="Times New Roman" w:hAnsi="Times New Roman" w:cs="Times New Roman"/>
          <w:sz w:val="24"/>
          <w:szCs w:val="24"/>
        </w:rPr>
        <w:t xml:space="preserve"> düşüncesi, en tutarlı </w:t>
      </w:r>
      <w:proofErr w:type="spellStart"/>
      <w:r w:rsidR="00CB2EAB">
        <w:rPr>
          <w:rFonts w:ascii="Times New Roman" w:hAnsi="Times New Roman" w:cs="Times New Roman"/>
          <w:sz w:val="24"/>
          <w:szCs w:val="24"/>
        </w:rPr>
        <w:t>Hegelcilik</w:t>
      </w:r>
      <w:proofErr w:type="spellEnd"/>
      <w:r w:rsidR="00CB2EAB">
        <w:rPr>
          <w:rFonts w:ascii="Times New Roman" w:hAnsi="Times New Roman" w:cs="Times New Roman"/>
          <w:sz w:val="24"/>
          <w:szCs w:val="24"/>
        </w:rPr>
        <w:t xml:space="preserve"> olarak değerlendirilmişt</w:t>
      </w:r>
      <w:r w:rsidR="00090C33">
        <w:rPr>
          <w:rFonts w:ascii="Times New Roman" w:hAnsi="Times New Roman" w:cs="Times New Roman"/>
          <w:sz w:val="24"/>
          <w:szCs w:val="24"/>
        </w:rPr>
        <w:t>i</w:t>
      </w:r>
      <w:r w:rsidR="00CB2EAB">
        <w:rPr>
          <w:rFonts w:ascii="Times New Roman" w:hAnsi="Times New Roman" w:cs="Times New Roman"/>
          <w:sz w:val="24"/>
          <w:szCs w:val="24"/>
        </w:rPr>
        <w:t>.</w:t>
      </w:r>
      <w:r w:rsidR="00090C33">
        <w:rPr>
          <w:rFonts w:ascii="Times New Roman" w:hAnsi="Times New Roman" w:cs="Times New Roman"/>
          <w:sz w:val="24"/>
          <w:szCs w:val="24"/>
        </w:rPr>
        <w:t xml:space="preserve"> </w:t>
      </w:r>
      <w:proofErr w:type="spellStart"/>
      <w:r w:rsidR="00090C33">
        <w:rPr>
          <w:rFonts w:ascii="Times New Roman" w:hAnsi="Times New Roman" w:cs="Times New Roman"/>
          <w:sz w:val="24"/>
          <w:szCs w:val="24"/>
        </w:rPr>
        <w:t>Feuerbach’la</w:t>
      </w:r>
      <w:proofErr w:type="spellEnd"/>
      <w:r w:rsidR="00090C33">
        <w:rPr>
          <w:rFonts w:ascii="Times New Roman" w:hAnsi="Times New Roman" w:cs="Times New Roman"/>
          <w:sz w:val="24"/>
          <w:szCs w:val="24"/>
        </w:rPr>
        <w:t xml:space="preserve"> birlikte hümanizm</w:t>
      </w:r>
      <w:r w:rsidR="00652D28">
        <w:rPr>
          <w:rFonts w:ascii="Times New Roman" w:hAnsi="Times New Roman" w:cs="Times New Roman"/>
          <w:sz w:val="24"/>
          <w:szCs w:val="24"/>
        </w:rPr>
        <w:t xml:space="preserve"> </w:t>
      </w:r>
      <w:r w:rsidR="00090C33">
        <w:rPr>
          <w:rFonts w:ascii="Times New Roman" w:hAnsi="Times New Roman" w:cs="Times New Roman"/>
          <w:sz w:val="24"/>
          <w:szCs w:val="24"/>
        </w:rPr>
        <w:t>somut temellerde geliştiriliyordu; insan gerçek özünü öbür dünyada ya da kendinin dışına koyduğu bir varlıkta değil, burada, bu dünyada</w:t>
      </w:r>
      <w:r w:rsidR="001518C2">
        <w:rPr>
          <w:rFonts w:ascii="Times New Roman" w:hAnsi="Times New Roman" w:cs="Times New Roman"/>
          <w:sz w:val="24"/>
          <w:szCs w:val="24"/>
        </w:rPr>
        <w:t xml:space="preserve"> geliştirmeye çağrılıyordu.</w:t>
      </w:r>
    </w:p>
    <w:p w:rsidR="006155CC" w:rsidRDefault="00802EFF" w:rsidP="006B51E5">
      <w:pPr>
        <w:jc w:val="both"/>
        <w:rPr>
          <w:rFonts w:ascii="Times New Roman" w:hAnsi="Times New Roman" w:cs="Times New Roman"/>
          <w:sz w:val="24"/>
          <w:szCs w:val="24"/>
        </w:rPr>
      </w:pPr>
      <w:r>
        <w:rPr>
          <w:rFonts w:ascii="Times New Roman" w:hAnsi="Times New Roman" w:cs="Times New Roman"/>
          <w:sz w:val="24"/>
          <w:szCs w:val="24"/>
        </w:rPr>
        <w:t xml:space="preserve">- Yeni düşüncesinin temellerine </w:t>
      </w:r>
      <w:r w:rsidRPr="00802EFF">
        <w:rPr>
          <w:rFonts w:ascii="Times New Roman" w:hAnsi="Times New Roman" w:cs="Times New Roman"/>
          <w:i/>
          <w:sz w:val="24"/>
          <w:szCs w:val="24"/>
        </w:rPr>
        <w:t xml:space="preserve">Bir Felsefe Reformu İçin Geçici </w:t>
      </w:r>
      <w:proofErr w:type="spellStart"/>
      <w:r w:rsidRPr="00802EFF">
        <w:rPr>
          <w:rFonts w:ascii="Times New Roman" w:hAnsi="Times New Roman" w:cs="Times New Roman"/>
          <w:i/>
          <w:sz w:val="24"/>
          <w:szCs w:val="24"/>
        </w:rPr>
        <w:t>Tezler</w:t>
      </w:r>
      <w:r>
        <w:rPr>
          <w:rFonts w:ascii="Times New Roman" w:hAnsi="Times New Roman" w:cs="Times New Roman"/>
          <w:sz w:val="24"/>
          <w:szCs w:val="24"/>
        </w:rPr>
        <w:t>’de</w:t>
      </w:r>
      <w:proofErr w:type="spellEnd"/>
      <w:r>
        <w:rPr>
          <w:rFonts w:ascii="Times New Roman" w:hAnsi="Times New Roman" w:cs="Times New Roman"/>
          <w:sz w:val="24"/>
          <w:szCs w:val="24"/>
        </w:rPr>
        <w:t xml:space="preserve"> ve </w:t>
      </w:r>
      <w:r w:rsidRPr="00802EFF">
        <w:rPr>
          <w:rFonts w:ascii="Times New Roman" w:hAnsi="Times New Roman" w:cs="Times New Roman"/>
          <w:i/>
          <w:sz w:val="24"/>
          <w:szCs w:val="24"/>
        </w:rPr>
        <w:t>Geleceğin Felsefesinin İlkeleri</w:t>
      </w:r>
      <w:r>
        <w:rPr>
          <w:rFonts w:ascii="Times New Roman" w:hAnsi="Times New Roman" w:cs="Times New Roman"/>
          <w:sz w:val="24"/>
          <w:szCs w:val="24"/>
        </w:rPr>
        <w:t>’nde daha belirgin bir şekil verdi.</w:t>
      </w:r>
      <w:r w:rsidR="009B420D">
        <w:rPr>
          <w:rFonts w:ascii="Times New Roman" w:hAnsi="Times New Roman" w:cs="Times New Roman"/>
          <w:sz w:val="24"/>
          <w:szCs w:val="24"/>
        </w:rPr>
        <w:t xml:space="preserve"> Bu iki çalışma da, en ileri biçimine </w:t>
      </w:r>
      <w:proofErr w:type="spellStart"/>
      <w:r w:rsidR="009B420D">
        <w:rPr>
          <w:rFonts w:ascii="Times New Roman" w:hAnsi="Times New Roman" w:cs="Times New Roman"/>
          <w:sz w:val="24"/>
          <w:szCs w:val="24"/>
        </w:rPr>
        <w:t>Hegel</w:t>
      </w:r>
      <w:proofErr w:type="spellEnd"/>
      <w:r w:rsidR="009B420D">
        <w:rPr>
          <w:rFonts w:ascii="Times New Roman" w:hAnsi="Times New Roman" w:cs="Times New Roman"/>
          <w:sz w:val="24"/>
          <w:szCs w:val="24"/>
        </w:rPr>
        <w:t xml:space="preserve"> felsefesinde ulaşan </w:t>
      </w:r>
      <w:proofErr w:type="gramStart"/>
      <w:r w:rsidR="009B420D">
        <w:rPr>
          <w:rFonts w:ascii="Times New Roman" w:hAnsi="Times New Roman" w:cs="Times New Roman"/>
          <w:sz w:val="24"/>
          <w:szCs w:val="24"/>
        </w:rPr>
        <w:t>spekülatif</w:t>
      </w:r>
      <w:proofErr w:type="gramEnd"/>
      <w:r w:rsidR="009B420D">
        <w:rPr>
          <w:rFonts w:ascii="Times New Roman" w:hAnsi="Times New Roman" w:cs="Times New Roman"/>
          <w:sz w:val="24"/>
          <w:szCs w:val="24"/>
        </w:rPr>
        <w:t xml:space="preserve"> idealist felsefenin</w:t>
      </w:r>
      <w:r w:rsidR="00652D28">
        <w:rPr>
          <w:rFonts w:ascii="Times New Roman" w:hAnsi="Times New Roman" w:cs="Times New Roman"/>
          <w:sz w:val="24"/>
          <w:szCs w:val="24"/>
        </w:rPr>
        <w:t xml:space="preserve"> </w:t>
      </w:r>
      <w:r w:rsidR="009B420D">
        <w:rPr>
          <w:rFonts w:ascii="Times New Roman" w:hAnsi="Times New Roman" w:cs="Times New Roman"/>
          <w:sz w:val="24"/>
          <w:szCs w:val="24"/>
        </w:rPr>
        <w:t>eleştirisine ayrılmıştı. Bunun üzerinden geleceğin felsefesinin temellerini oluşturacağını iddia ettiği düşünceleri de geliştirdi.</w:t>
      </w:r>
    </w:p>
    <w:p w:rsidR="00507B2F" w:rsidRDefault="006155CC" w:rsidP="006B51E5">
      <w:pPr>
        <w:jc w:val="both"/>
        <w:rPr>
          <w:rFonts w:ascii="Times New Roman" w:hAnsi="Times New Roman" w:cs="Times New Roman"/>
          <w:sz w:val="24"/>
          <w:szCs w:val="24"/>
        </w:rPr>
      </w:pPr>
      <w:proofErr w:type="spellStart"/>
      <w:r>
        <w:rPr>
          <w:rFonts w:ascii="Times New Roman" w:hAnsi="Times New Roman" w:cs="Times New Roman"/>
          <w:sz w:val="24"/>
          <w:szCs w:val="24"/>
        </w:rPr>
        <w:t>Feuerbach’a</w:t>
      </w:r>
      <w:proofErr w:type="spellEnd"/>
      <w:r>
        <w:rPr>
          <w:rFonts w:ascii="Times New Roman" w:hAnsi="Times New Roman" w:cs="Times New Roman"/>
          <w:sz w:val="24"/>
          <w:szCs w:val="24"/>
        </w:rPr>
        <w:t xml:space="preserve"> göre,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mutlak olandan başlar, her türlü belirlenimden yoksun, soyut, belirsiz varlıktan. Bu anlamda idealizm, kendi kendini düşüne bir düşünceden, boş bir düşünceden başlamaktadır. Eski bir soru yeniden gündeme gelir: Bu boş düşünceden varlık ya da doğa nasıl çıkacaktır?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böylelikle, felsefenin temel sorunu olarak gördüğü, varlık ve düşünce ar</w:t>
      </w:r>
      <w:r w:rsidR="00507B2F">
        <w:rPr>
          <w:rFonts w:ascii="Times New Roman" w:hAnsi="Times New Roman" w:cs="Times New Roman"/>
          <w:sz w:val="24"/>
          <w:szCs w:val="24"/>
        </w:rPr>
        <w:t xml:space="preserve">asındaki ilişki sorununu ortaya koyar. </w:t>
      </w:r>
      <w:proofErr w:type="spellStart"/>
      <w:r w:rsidR="00507B2F">
        <w:rPr>
          <w:rFonts w:ascii="Times New Roman" w:hAnsi="Times New Roman" w:cs="Times New Roman"/>
          <w:sz w:val="24"/>
          <w:szCs w:val="24"/>
        </w:rPr>
        <w:t>Feuerbach</w:t>
      </w:r>
      <w:proofErr w:type="spellEnd"/>
      <w:r w:rsidR="00507B2F">
        <w:rPr>
          <w:rFonts w:ascii="Times New Roman" w:hAnsi="Times New Roman" w:cs="Times New Roman"/>
          <w:sz w:val="24"/>
          <w:szCs w:val="24"/>
        </w:rPr>
        <w:t xml:space="preserve">, düşünce ve varlık arasındaki ilişkide </w:t>
      </w:r>
      <w:proofErr w:type="spellStart"/>
      <w:r w:rsidR="00507B2F">
        <w:rPr>
          <w:rFonts w:ascii="Times New Roman" w:hAnsi="Times New Roman" w:cs="Times New Roman"/>
          <w:sz w:val="24"/>
          <w:szCs w:val="24"/>
        </w:rPr>
        <w:t>Hegel’in</w:t>
      </w:r>
      <w:proofErr w:type="spellEnd"/>
      <w:r w:rsidR="00507B2F">
        <w:rPr>
          <w:rFonts w:ascii="Times New Roman" w:hAnsi="Times New Roman" w:cs="Times New Roman"/>
          <w:sz w:val="24"/>
          <w:szCs w:val="24"/>
        </w:rPr>
        <w:t xml:space="preserve"> düşünceyi özne </w:t>
      </w:r>
      <w:proofErr w:type="gramStart"/>
      <w:r w:rsidR="00507B2F">
        <w:rPr>
          <w:rFonts w:ascii="Times New Roman" w:hAnsi="Times New Roman" w:cs="Times New Roman"/>
          <w:sz w:val="24"/>
          <w:szCs w:val="24"/>
        </w:rPr>
        <w:t>ile,</w:t>
      </w:r>
      <w:proofErr w:type="gramEnd"/>
      <w:r w:rsidR="00507B2F">
        <w:rPr>
          <w:rFonts w:ascii="Times New Roman" w:hAnsi="Times New Roman" w:cs="Times New Roman"/>
          <w:sz w:val="24"/>
          <w:szCs w:val="24"/>
        </w:rPr>
        <w:t xml:space="preserve"> varlığı da yüklemle özdeşleştirdiğini söyleyerek bu yaklaşımı eleştirir ve kendisinin ilişkiyi tersine çevirerek, varlığı özne ve düşünceyi da yüklem olarak aldığını ileri sürer.</w:t>
      </w:r>
    </w:p>
    <w:p w:rsidR="00E118CF" w:rsidRDefault="00507B2F" w:rsidP="006B51E5">
      <w:pPr>
        <w:jc w:val="both"/>
        <w:rPr>
          <w:rFonts w:ascii="Times New Roman" w:hAnsi="Times New Roman" w:cs="Times New Roman"/>
          <w:sz w:val="24"/>
          <w:szCs w:val="24"/>
        </w:rPr>
      </w:pPr>
      <w:r>
        <w:rPr>
          <w:rFonts w:ascii="Times New Roman" w:hAnsi="Times New Roman" w:cs="Times New Roman"/>
          <w:sz w:val="24"/>
          <w:szCs w:val="24"/>
        </w:rPr>
        <w:t xml:space="preserve">Bu durumda, yeni felsefenin çıkış noktası doğadır.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Hegel’i</w:t>
      </w:r>
      <w:proofErr w:type="spellEnd"/>
      <w:r>
        <w:rPr>
          <w:rFonts w:ascii="Times New Roman" w:hAnsi="Times New Roman" w:cs="Times New Roman"/>
          <w:sz w:val="24"/>
          <w:szCs w:val="24"/>
        </w:rPr>
        <w:t xml:space="preserve"> felsefeyi teolojiye dönüştürmekle suçlar.</w:t>
      </w:r>
      <w:r w:rsidR="006A285A">
        <w:rPr>
          <w:rFonts w:ascii="Times New Roman" w:hAnsi="Times New Roman" w:cs="Times New Roman"/>
          <w:sz w:val="24"/>
          <w:szCs w:val="24"/>
        </w:rPr>
        <w:t xml:space="preserve"> Oysa felsefe kendisine somut ve gerçek olanı nesne olarak almalı, filozof da Tanrıyı değil, somut gerçekliği açıklamalıdır. Felsefe doğa ve insan bilimleriyle bir olmalı, konusu bilimlerin sonuçları olmalıdır. Felsefenin bundan ayrı ve değişik bir konumu yoktur.</w:t>
      </w:r>
      <w:r w:rsidR="00F50E36">
        <w:rPr>
          <w:rFonts w:ascii="Times New Roman" w:hAnsi="Times New Roman" w:cs="Times New Roman"/>
          <w:sz w:val="24"/>
          <w:szCs w:val="24"/>
        </w:rPr>
        <w:t xml:space="preserve"> </w:t>
      </w:r>
      <w:r w:rsidR="00F50E36">
        <w:rPr>
          <w:rFonts w:ascii="Times New Roman" w:hAnsi="Times New Roman" w:cs="Times New Roman"/>
          <w:sz w:val="24"/>
          <w:szCs w:val="24"/>
        </w:rPr>
        <w:lastRenderedPageBreak/>
        <w:t xml:space="preserve">Felsefenin gerçek çıkış noktaları, somut duyusal-algısal ve somut duyusal-algısal dünyadır. İnsan, yine, </w:t>
      </w:r>
      <w:proofErr w:type="spellStart"/>
      <w:r w:rsidR="00F50E36">
        <w:rPr>
          <w:rFonts w:ascii="Times New Roman" w:hAnsi="Times New Roman" w:cs="Times New Roman"/>
          <w:sz w:val="24"/>
          <w:szCs w:val="24"/>
        </w:rPr>
        <w:t>herşeyin</w:t>
      </w:r>
      <w:proofErr w:type="spellEnd"/>
      <w:r w:rsidR="00F50E36">
        <w:rPr>
          <w:rFonts w:ascii="Times New Roman" w:hAnsi="Times New Roman" w:cs="Times New Roman"/>
          <w:sz w:val="24"/>
          <w:szCs w:val="24"/>
        </w:rPr>
        <w:t xml:space="preserve"> ölçüsü bir konuma getirilir.</w:t>
      </w:r>
      <w:r w:rsidR="0015544E">
        <w:rPr>
          <w:rFonts w:ascii="Times New Roman" w:hAnsi="Times New Roman" w:cs="Times New Roman"/>
          <w:sz w:val="24"/>
          <w:szCs w:val="24"/>
        </w:rPr>
        <w:t xml:space="preserve"> İnsanın organları, kafası ve yüreği, yeni felsefenin başlıca öğeleri olurlar. “Felsefe, düşünen insanın, doğanın bilinçli özü, tarihin özü, devletlerin özü, dinin özü olan ve öyle olduğunu bilen insanın ta kendisidir.”</w:t>
      </w:r>
    </w:p>
    <w:p w:rsidR="003D4DC3" w:rsidRDefault="00E118CF" w:rsidP="006B51E5">
      <w:pPr>
        <w:jc w:val="both"/>
        <w:rPr>
          <w:rFonts w:ascii="Times New Roman" w:hAnsi="Times New Roman" w:cs="Times New Roman"/>
          <w:sz w:val="24"/>
          <w:szCs w:val="24"/>
        </w:rPr>
      </w:pPr>
      <w:r>
        <w:rPr>
          <w:rFonts w:ascii="Times New Roman" w:hAnsi="Times New Roman" w:cs="Times New Roman"/>
          <w:sz w:val="24"/>
          <w:szCs w:val="24"/>
        </w:rPr>
        <w:t xml:space="preserve">- </w:t>
      </w:r>
      <w:r w:rsidRPr="00E118CF">
        <w:rPr>
          <w:rFonts w:ascii="Times New Roman" w:hAnsi="Times New Roman" w:cs="Times New Roman"/>
          <w:i/>
          <w:sz w:val="24"/>
          <w:szCs w:val="24"/>
        </w:rPr>
        <w:t>Geleceğin Felsefesinin İlkeleri</w:t>
      </w:r>
      <w:r>
        <w:rPr>
          <w:rFonts w:ascii="Times New Roman" w:hAnsi="Times New Roman" w:cs="Times New Roman"/>
          <w:sz w:val="24"/>
          <w:szCs w:val="24"/>
        </w:rPr>
        <w:t xml:space="preserve">’nde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gelecek felsefi girişimlere öncülük edecek bir antropolojinin temellerini attığı görülür.</w:t>
      </w:r>
      <w:r w:rsidR="00A01451">
        <w:rPr>
          <w:rFonts w:ascii="Times New Roman" w:hAnsi="Times New Roman" w:cs="Times New Roman"/>
          <w:sz w:val="24"/>
          <w:szCs w:val="24"/>
        </w:rPr>
        <w:t xml:space="preserve"> Dünya, yalnızca insanın dışında olan bir dünya değil, ama insanın kendinin belirişi, dışavurumu olan bir dünyadır. Bu dünyanın kendi özünü, gerçekliğini yansıtmadığını düşündüğünde, onu değiştirecek, </w:t>
      </w:r>
      <w:proofErr w:type="spellStart"/>
      <w:r w:rsidR="00A01451">
        <w:rPr>
          <w:rFonts w:ascii="Times New Roman" w:hAnsi="Times New Roman" w:cs="Times New Roman"/>
          <w:sz w:val="24"/>
          <w:szCs w:val="24"/>
        </w:rPr>
        <w:t>insanal</w:t>
      </w:r>
      <w:proofErr w:type="spellEnd"/>
      <w:r w:rsidR="00A01451">
        <w:rPr>
          <w:rFonts w:ascii="Times New Roman" w:hAnsi="Times New Roman" w:cs="Times New Roman"/>
          <w:sz w:val="24"/>
          <w:szCs w:val="24"/>
        </w:rPr>
        <w:t xml:space="preserve"> bir duruma getirecektir.</w:t>
      </w:r>
      <w:r w:rsidR="000269B5">
        <w:rPr>
          <w:rFonts w:ascii="Times New Roman" w:hAnsi="Times New Roman" w:cs="Times New Roman"/>
          <w:sz w:val="24"/>
          <w:szCs w:val="24"/>
        </w:rPr>
        <w:t xml:space="preserve"> Bundan böyle bilincin reformu ya da değiştirilmesi yeterli değildir; buna bir de </w:t>
      </w:r>
      <w:r w:rsidR="00211238">
        <w:rPr>
          <w:rFonts w:ascii="Times New Roman" w:hAnsi="Times New Roman" w:cs="Times New Roman"/>
          <w:sz w:val="24"/>
          <w:szCs w:val="24"/>
        </w:rPr>
        <w:t xml:space="preserve">dünyanın değiştirilmesi eşlik etmelidir. Hümanizme </w:t>
      </w:r>
      <w:proofErr w:type="spellStart"/>
      <w:r w:rsidR="00211238">
        <w:rPr>
          <w:rFonts w:ascii="Times New Roman" w:hAnsi="Times New Roman" w:cs="Times New Roman"/>
          <w:sz w:val="24"/>
          <w:szCs w:val="24"/>
        </w:rPr>
        <w:t>Feuerbach</w:t>
      </w:r>
      <w:proofErr w:type="spellEnd"/>
      <w:r w:rsidR="00211238">
        <w:rPr>
          <w:rFonts w:ascii="Times New Roman" w:hAnsi="Times New Roman" w:cs="Times New Roman"/>
          <w:sz w:val="24"/>
          <w:szCs w:val="24"/>
        </w:rPr>
        <w:t xml:space="preserve"> yeni bir boyut kazandırır.</w:t>
      </w:r>
    </w:p>
    <w:p w:rsidR="00AC512F" w:rsidRDefault="003D4DC3" w:rsidP="006B51E5">
      <w:pPr>
        <w:jc w:val="both"/>
        <w:rPr>
          <w:rFonts w:ascii="Times New Roman" w:hAnsi="Times New Roman" w:cs="Times New Roman"/>
          <w:sz w:val="24"/>
          <w:szCs w:val="24"/>
        </w:rPr>
      </w:pPr>
      <w:r>
        <w:rPr>
          <w:rFonts w:ascii="Times New Roman" w:hAnsi="Times New Roman" w:cs="Times New Roman"/>
          <w:sz w:val="24"/>
          <w:szCs w:val="24"/>
        </w:rPr>
        <w:t xml:space="preserve">- Felsefenin yenileşmesi, </w:t>
      </w:r>
      <w:proofErr w:type="spellStart"/>
      <w:r>
        <w:rPr>
          <w:rFonts w:ascii="Times New Roman" w:hAnsi="Times New Roman" w:cs="Times New Roman"/>
          <w:sz w:val="24"/>
          <w:szCs w:val="24"/>
        </w:rPr>
        <w:t>reforme</w:t>
      </w:r>
      <w:proofErr w:type="spellEnd"/>
      <w:r>
        <w:rPr>
          <w:rFonts w:ascii="Times New Roman" w:hAnsi="Times New Roman" w:cs="Times New Roman"/>
          <w:sz w:val="24"/>
          <w:szCs w:val="24"/>
        </w:rPr>
        <w:t xml:space="preserve"> edilmesi yönündeki bu girişim, o dönem için oldukça radikal bir tutumdu.</w:t>
      </w:r>
    </w:p>
    <w:p w:rsidR="00652D28" w:rsidRPr="00252486" w:rsidRDefault="00AC512F" w:rsidP="006B51E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düşüncesi,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felsefenin ötesine geçmek isteyen girişimlere ilham kaynağı olmuştu. Örneğin, o zamana kadar genç </w:t>
      </w:r>
      <w:proofErr w:type="spellStart"/>
      <w:r>
        <w:rPr>
          <w:rFonts w:ascii="Times New Roman" w:hAnsi="Times New Roman" w:cs="Times New Roman"/>
          <w:sz w:val="24"/>
          <w:szCs w:val="24"/>
        </w:rPr>
        <w:t>Hegelciler</w:t>
      </w:r>
      <w:proofErr w:type="spellEnd"/>
      <w:r>
        <w:rPr>
          <w:rFonts w:ascii="Times New Roman" w:hAnsi="Times New Roman" w:cs="Times New Roman"/>
          <w:sz w:val="24"/>
          <w:szCs w:val="24"/>
        </w:rPr>
        <w:t xml:space="preserve"> ve özellikle </w:t>
      </w:r>
      <w:proofErr w:type="spellStart"/>
      <w:r>
        <w:rPr>
          <w:rFonts w:ascii="Times New Roman" w:hAnsi="Times New Roman" w:cs="Times New Roman"/>
          <w:sz w:val="24"/>
          <w:szCs w:val="24"/>
        </w:rPr>
        <w:t>Bruno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Bauer</w:t>
      </w:r>
      <w:proofErr w:type="spellEnd"/>
      <w:r>
        <w:rPr>
          <w:rFonts w:ascii="Times New Roman" w:hAnsi="Times New Roman" w:cs="Times New Roman"/>
          <w:sz w:val="24"/>
          <w:szCs w:val="24"/>
        </w:rPr>
        <w:t xml:space="preserve"> ve Karl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Hegel’i</w:t>
      </w:r>
      <w:proofErr w:type="spellEnd"/>
      <w:r>
        <w:rPr>
          <w:rFonts w:ascii="Times New Roman" w:hAnsi="Times New Roman" w:cs="Times New Roman"/>
          <w:sz w:val="24"/>
          <w:szCs w:val="24"/>
        </w:rPr>
        <w:t xml:space="preserve"> daha çok Hıristiyan teolojisine karşı çıkarıyorlardı, hatta ateist bir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imgesi üretmişlerdi.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ise, tersine,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felsefesini, diyalektik tarafından</w:t>
      </w:r>
      <w:r w:rsidR="007C18DE">
        <w:rPr>
          <w:rFonts w:ascii="Times New Roman" w:hAnsi="Times New Roman" w:cs="Times New Roman"/>
          <w:sz w:val="24"/>
          <w:szCs w:val="24"/>
        </w:rPr>
        <w:t xml:space="preserve"> çözülmüş Hıristiyan teolojisi olarak tanımlıyor ve din ile </w:t>
      </w:r>
      <w:proofErr w:type="spellStart"/>
      <w:r w:rsidR="007C18DE">
        <w:rPr>
          <w:rFonts w:ascii="Times New Roman" w:hAnsi="Times New Roman" w:cs="Times New Roman"/>
          <w:sz w:val="24"/>
          <w:szCs w:val="24"/>
        </w:rPr>
        <w:t>Hegel’in</w:t>
      </w:r>
      <w:proofErr w:type="spellEnd"/>
      <w:r w:rsidR="007C18DE">
        <w:rPr>
          <w:rFonts w:ascii="Times New Roman" w:hAnsi="Times New Roman" w:cs="Times New Roman"/>
          <w:sz w:val="24"/>
          <w:szCs w:val="24"/>
        </w:rPr>
        <w:t xml:space="preserve"> mutlak idealist </w:t>
      </w:r>
      <w:proofErr w:type="gramStart"/>
      <w:r w:rsidR="007C18DE">
        <w:rPr>
          <w:rFonts w:ascii="Times New Roman" w:hAnsi="Times New Roman" w:cs="Times New Roman"/>
          <w:sz w:val="24"/>
          <w:szCs w:val="24"/>
        </w:rPr>
        <w:t>spekülatif</w:t>
      </w:r>
      <w:proofErr w:type="gramEnd"/>
      <w:r w:rsidR="007C18DE">
        <w:rPr>
          <w:rFonts w:ascii="Times New Roman" w:hAnsi="Times New Roman" w:cs="Times New Roman"/>
          <w:sz w:val="24"/>
          <w:szCs w:val="24"/>
        </w:rPr>
        <w:t xml:space="preserve"> felsefesi arasındaki yakın ilişkiyi göstererek şunları yazıyordu: “Eğer </w:t>
      </w:r>
      <w:proofErr w:type="spellStart"/>
      <w:r w:rsidR="007C18DE">
        <w:rPr>
          <w:rFonts w:ascii="Times New Roman" w:hAnsi="Times New Roman" w:cs="Times New Roman"/>
          <w:sz w:val="24"/>
          <w:szCs w:val="24"/>
        </w:rPr>
        <w:t>Hegel’</w:t>
      </w:r>
      <w:r w:rsidR="00C77892">
        <w:rPr>
          <w:rFonts w:ascii="Times New Roman" w:hAnsi="Times New Roman" w:cs="Times New Roman"/>
          <w:sz w:val="24"/>
          <w:szCs w:val="24"/>
        </w:rPr>
        <w:t>in</w:t>
      </w:r>
      <w:proofErr w:type="spellEnd"/>
      <w:r w:rsidR="00C77892">
        <w:rPr>
          <w:rFonts w:ascii="Times New Roman" w:hAnsi="Times New Roman" w:cs="Times New Roman"/>
          <w:sz w:val="24"/>
          <w:szCs w:val="24"/>
        </w:rPr>
        <w:t xml:space="preserve"> felsefesinden vaz</w:t>
      </w:r>
      <w:bookmarkStart w:id="0" w:name="_GoBack"/>
      <w:bookmarkEnd w:id="0"/>
      <w:r w:rsidR="007C18DE">
        <w:rPr>
          <w:rFonts w:ascii="Times New Roman" w:hAnsi="Times New Roman" w:cs="Times New Roman"/>
          <w:sz w:val="24"/>
          <w:szCs w:val="24"/>
        </w:rPr>
        <w:t>geçilmezse, teolojiden de vazgeçilemez.”</w:t>
      </w:r>
      <w:r w:rsidR="00652D28">
        <w:rPr>
          <w:rFonts w:ascii="Times New Roman" w:hAnsi="Times New Roman" w:cs="Times New Roman"/>
          <w:sz w:val="24"/>
          <w:szCs w:val="24"/>
        </w:rPr>
        <w:t xml:space="preserve"> </w:t>
      </w:r>
    </w:p>
    <w:p w:rsidR="006B51E5" w:rsidRPr="006B51E5" w:rsidRDefault="006B51E5" w:rsidP="006B51E5">
      <w:pPr>
        <w:jc w:val="both"/>
        <w:rPr>
          <w:rFonts w:ascii="Times New Roman" w:hAnsi="Times New Roman" w:cs="Times New Roman"/>
          <w:sz w:val="24"/>
          <w:szCs w:val="24"/>
        </w:rPr>
      </w:pPr>
    </w:p>
    <w:sectPr w:rsidR="006B51E5" w:rsidRPr="006B51E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E33" w:rsidRDefault="00AE1E33" w:rsidP="00AE1E33">
      <w:pPr>
        <w:spacing w:after="0" w:line="240" w:lineRule="auto"/>
      </w:pPr>
      <w:r>
        <w:separator/>
      </w:r>
    </w:p>
  </w:endnote>
  <w:endnote w:type="continuationSeparator" w:id="0">
    <w:p w:rsidR="00AE1E33" w:rsidRDefault="00AE1E33" w:rsidP="00AE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564397"/>
      <w:docPartObj>
        <w:docPartGallery w:val="Page Numbers (Bottom of Page)"/>
        <w:docPartUnique/>
      </w:docPartObj>
    </w:sdtPr>
    <w:sdtContent>
      <w:p w:rsidR="00AE1E33" w:rsidRDefault="00AE1E33">
        <w:pPr>
          <w:pStyle w:val="AltBilgi"/>
          <w:jc w:val="right"/>
        </w:pPr>
        <w:r>
          <w:fldChar w:fldCharType="begin"/>
        </w:r>
        <w:r>
          <w:instrText>PAGE   \* MERGEFORMAT</w:instrText>
        </w:r>
        <w:r>
          <w:fldChar w:fldCharType="separate"/>
        </w:r>
        <w:r w:rsidR="00C77892">
          <w:rPr>
            <w:noProof/>
          </w:rPr>
          <w:t>3</w:t>
        </w:r>
        <w:r>
          <w:fldChar w:fldCharType="end"/>
        </w:r>
      </w:p>
    </w:sdtContent>
  </w:sdt>
  <w:p w:rsidR="00AE1E33" w:rsidRDefault="00AE1E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E33" w:rsidRDefault="00AE1E33" w:rsidP="00AE1E33">
      <w:pPr>
        <w:spacing w:after="0" w:line="240" w:lineRule="auto"/>
      </w:pPr>
      <w:r>
        <w:separator/>
      </w:r>
    </w:p>
  </w:footnote>
  <w:footnote w:type="continuationSeparator" w:id="0">
    <w:p w:rsidR="00AE1E33" w:rsidRDefault="00AE1E33" w:rsidP="00AE1E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E5"/>
    <w:rsid w:val="000269B5"/>
    <w:rsid w:val="00090C33"/>
    <w:rsid w:val="000C7011"/>
    <w:rsid w:val="001518C2"/>
    <w:rsid w:val="0015544E"/>
    <w:rsid w:val="001C3456"/>
    <w:rsid w:val="00211238"/>
    <w:rsid w:val="00252486"/>
    <w:rsid w:val="00295CF5"/>
    <w:rsid w:val="003D4DC3"/>
    <w:rsid w:val="00507B2F"/>
    <w:rsid w:val="006155CC"/>
    <w:rsid w:val="00652D28"/>
    <w:rsid w:val="006A285A"/>
    <w:rsid w:val="006B51E5"/>
    <w:rsid w:val="007C18DE"/>
    <w:rsid w:val="00802EFF"/>
    <w:rsid w:val="008D65E4"/>
    <w:rsid w:val="009602AB"/>
    <w:rsid w:val="009B420D"/>
    <w:rsid w:val="009C6BF7"/>
    <w:rsid w:val="009D3EC3"/>
    <w:rsid w:val="00A01451"/>
    <w:rsid w:val="00AC512F"/>
    <w:rsid w:val="00AE1E33"/>
    <w:rsid w:val="00B06D7B"/>
    <w:rsid w:val="00BD43D8"/>
    <w:rsid w:val="00C75A8D"/>
    <w:rsid w:val="00C77892"/>
    <w:rsid w:val="00CB0563"/>
    <w:rsid w:val="00CB2EAB"/>
    <w:rsid w:val="00DB6034"/>
    <w:rsid w:val="00E118CF"/>
    <w:rsid w:val="00E67333"/>
    <w:rsid w:val="00EC34D8"/>
    <w:rsid w:val="00F50E36"/>
    <w:rsid w:val="00F66E60"/>
    <w:rsid w:val="00FD420C"/>
    <w:rsid w:val="00FD4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83EE"/>
  <w15:chartTrackingRefBased/>
  <w15:docId w15:val="{B6B9C5B2-38AC-4DD9-A4F1-0A9A2612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3456"/>
    <w:pPr>
      <w:ind w:left="720"/>
      <w:contextualSpacing/>
    </w:pPr>
  </w:style>
  <w:style w:type="paragraph" w:styleId="stBilgi">
    <w:name w:val="header"/>
    <w:basedOn w:val="Normal"/>
    <w:link w:val="stBilgiChar"/>
    <w:uiPriority w:val="99"/>
    <w:unhideWhenUsed/>
    <w:rsid w:val="00AE1E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1E33"/>
  </w:style>
  <w:style w:type="paragraph" w:styleId="AltBilgi">
    <w:name w:val="footer"/>
    <w:basedOn w:val="Normal"/>
    <w:link w:val="AltBilgiChar"/>
    <w:uiPriority w:val="99"/>
    <w:unhideWhenUsed/>
    <w:rsid w:val="00AE1E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1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1308</Words>
  <Characters>7462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cp:revision>
  <dcterms:created xsi:type="dcterms:W3CDTF">2018-05-08T15:23:00Z</dcterms:created>
  <dcterms:modified xsi:type="dcterms:W3CDTF">2018-05-09T15:41:00Z</dcterms:modified>
</cp:coreProperties>
</file>