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225" w:rsidRPr="007C6B82" w:rsidRDefault="00CB4225" w:rsidP="00CB4225">
      <w:pPr>
        <w:pStyle w:val="GvdeMetni"/>
        <w:jc w:val="both"/>
        <w:rPr>
          <w:rFonts w:ascii="Times New Roman" w:hAnsi="Times New Roman" w:cs="Times New Roman"/>
          <w:sz w:val="24"/>
        </w:rPr>
      </w:pPr>
      <w:r w:rsidRPr="007C6B82">
        <w:rPr>
          <w:rFonts w:ascii="Times New Roman" w:hAnsi="Times New Roman" w:cs="Times New Roman"/>
          <w:b/>
          <w:bCs/>
          <w:sz w:val="24"/>
        </w:rPr>
        <w:t xml:space="preserve">(iv) </w:t>
      </w:r>
      <w:r w:rsidRPr="003460CD">
        <w:rPr>
          <w:rFonts w:ascii="Times New Roman" w:hAnsi="Times New Roman" w:cs="Times New Roman"/>
          <w:b/>
          <w:bCs/>
          <w:i/>
          <w:sz w:val="24"/>
        </w:rPr>
        <w:t>Tinin Görüngübilimi</w:t>
      </w:r>
      <w:r>
        <w:rPr>
          <w:rFonts w:ascii="Times New Roman" w:hAnsi="Times New Roman" w:cs="Times New Roman"/>
          <w:b/>
          <w:bCs/>
          <w:sz w:val="24"/>
        </w:rPr>
        <w:t>(</w:t>
      </w:r>
      <w:proofErr w:type="spellStart"/>
      <w:r>
        <w:rPr>
          <w:rFonts w:ascii="Times New Roman" w:hAnsi="Times New Roman" w:cs="Times New Roman"/>
          <w:b/>
          <w:bCs/>
          <w:i/>
          <w:sz w:val="24"/>
        </w:rPr>
        <w:t>Phä</w:t>
      </w:r>
      <w:r w:rsidRPr="003460CD">
        <w:rPr>
          <w:rFonts w:ascii="Times New Roman" w:hAnsi="Times New Roman" w:cs="Times New Roman"/>
          <w:b/>
          <w:bCs/>
          <w:i/>
          <w:sz w:val="24"/>
        </w:rPr>
        <w:t>nomenologie</w:t>
      </w:r>
      <w:proofErr w:type="spellEnd"/>
      <w:r w:rsidRPr="003460CD">
        <w:rPr>
          <w:rFonts w:ascii="Times New Roman" w:hAnsi="Times New Roman" w:cs="Times New Roman"/>
          <w:b/>
          <w:bCs/>
          <w:i/>
          <w:sz w:val="24"/>
        </w:rPr>
        <w:t xml:space="preserve"> </w:t>
      </w:r>
      <w:proofErr w:type="spellStart"/>
      <w:r w:rsidRPr="003460CD">
        <w:rPr>
          <w:rFonts w:ascii="Times New Roman" w:hAnsi="Times New Roman" w:cs="Times New Roman"/>
          <w:b/>
          <w:bCs/>
          <w:i/>
          <w:sz w:val="24"/>
        </w:rPr>
        <w:t>des</w:t>
      </w:r>
      <w:proofErr w:type="spellEnd"/>
      <w:r w:rsidRPr="003460CD">
        <w:rPr>
          <w:rFonts w:ascii="Times New Roman" w:hAnsi="Times New Roman" w:cs="Times New Roman"/>
          <w:b/>
          <w:bCs/>
          <w:i/>
          <w:sz w:val="24"/>
        </w:rPr>
        <w:t xml:space="preserve"> </w:t>
      </w:r>
      <w:proofErr w:type="spellStart"/>
      <w:r w:rsidRPr="003460CD">
        <w:rPr>
          <w:rFonts w:ascii="Times New Roman" w:hAnsi="Times New Roman" w:cs="Times New Roman"/>
          <w:b/>
          <w:bCs/>
          <w:i/>
          <w:sz w:val="24"/>
        </w:rPr>
        <w:t>Geistes</w:t>
      </w:r>
      <w:proofErr w:type="spellEnd"/>
      <w:r>
        <w:rPr>
          <w:rFonts w:ascii="Times New Roman" w:hAnsi="Times New Roman" w:cs="Times New Roman"/>
          <w:b/>
          <w:bCs/>
          <w:sz w:val="24"/>
        </w:rPr>
        <w:t>)</w:t>
      </w:r>
    </w:p>
    <w:p w:rsidR="00CB4225" w:rsidRPr="007C6B82" w:rsidRDefault="00CB4225" w:rsidP="00CB4225">
      <w:pPr>
        <w:pStyle w:val="GvdeMetni"/>
        <w:jc w:val="both"/>
        <w:rPr>
          <w:rFonts w:ascii="Times New Roman" w:hAnsi="Times New Roman" w:cs="Times New Roman"/>
          <w:sz w:val="24"/>
        </w:rPr>
      </w:pPr>
    </w:p>
    <w:p w:rsidR="00CB4225" w:rsidRPr="007C6B82" w:rsidRDefault="00CB4225" w:rsidP="00CB4225">
      <w:pPr>
        <w:pStyle w:val="GvdeMetni"/>
        <w:jc w:val="both"/>
        <w:rPr>
          <w:rFonts w:ascii="Times New Roman" w:hAnsi="Times New Roman" w:cs="Times New Roman"/>
          <w:sz w:val="24"/>
        </w:rPr>
      </w:pP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yapıtları arasında en çok tartışılanı, en çok etkili olanı, kuşkusuz, </w:t>
      </w:r>
      <w:proofErr w:type="spellStart"/>
      <w:r w:rsidRPr="007C6B82">
        <w:rPr>
          <w:rFonts w:ascii="Times New Roman" w:hAnsi="Times New Roman" w:cs="Times New Roman"/>
          <w:i/>
          <w:iCs/>
          <w:sz w:val="24"/>
        </w:rPr>
        <w:t>Phaenomenologie</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des</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Geistes</w:t>
      </w:r>
      <w:proofErr w:type="spellEnd"/>
      <w:r w:rsidRPr="007C6B82">
        <w:rPr>
          <w:rFonts w:ascii="Times New Roman" w:hAnsi="Times New Roman" w:cs="Times New Roman"/>
          <w:sz w:val="24"/>
        </w:rPr>
        <w:t xml:space="preserve"> (Tinin Görüngübilimi)’</w:t>
      </w:r>
      <w:proofErr w:type="spellStart"/>
      <w:r w:rsidRPr="007C6B82">
        <w:rPr>
          <w:rFonts w:ascii="Times New Roman" w:hAnsi="Times New Roman" w:cs="Times New Roman"/>
          <w:sz w:val="24"/>
        </w:rPr>
        <w:t>dir</w:t>
      </w:r>
      <w:proofErr w:type="spellEnd"/>
      <w:r w:rsidRPr="007C6B82">
        <w:rPr>
          <w:rFonts w:ascii="Times New Roman" w:hAnsi="Times New Roman" w:cs="Times New Roman"/>
          <w:sz w:val="24"/>
        </w:rPr>
        <w:t xml:space="preserve">. Bu çalışma bilincin deneyiminin bir tarihi yoluyla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felsefi dizgesine bir giriş hizmeti görür. </w:t>
      </w:r>
      <w:r w:rsidRPr="007C6B82">
        <w:rPr>
          <w:rFonts w:ascii="Times New Roman" w:hAnsi="Times New Roman" w:cs="Times New Roman"/>
          <w:i/>
          <w:iCs/>
          <w:sz w:val="24"/>
        </w:rPr>
        <w:t>Tinin Görüngübilimi</w:t>
      </w:r>
      <w:r w:rsidRPr="007C6B82">
        <w:rPr>
          <w:rFonts w:ascii="Times New Roman" w:hAnsi="Times New Roman" w:cs="Times New Roman"/>
          <w:sz w:val="24"/>
        </w:rPr>
        <w:t xml:space="preserve"> filozofun yaptığı sayısız giriş denemelerinden yalnızca birini sunar. </w:t>
      </w:r>
      <w:proofErr w:type="spellStart"/>
      <w:r w:rsidRPr="007C6B82">
        <w:rPr>
          <w:rFonts w:ascii="Times New Roman" w:hAnsi="Times New Roman" w:cs="Times New Roman"/>
          <w:sz w:val="24"/>
        </w:rPr>
        <w:t>Jena</w:t>
      </w:r>
      <w:proofErr w:type="spellEnd"/>
      <w:r w:rsidRPr="007C6B82">
        <w:rPr>
          <w:rFonts w:ascii="Times New Roman" w:hAnsi="Times New Roman" w:cs="Times New Roman"/>
          <w:sz w:val="24"/>
        </w:rPr>
        <w:t xml:space="preserve"> yazılarında ve dizge tasarlarında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bu işlev için uygun bulduğu bilim “</w:t>
      </w:r>
      <w:proofErr w:type="spellStart"/>
      <w:r w:rsidRPr="007C6B82">
        <w:rPr>
          <w:rFonts w:ascii="Times New Roman" w:hAnsi="Times New Roman" w:cs="Times New Roman"/>
          <w:sz w:val="24"/>
        </w:rPr>
        <w:t>mantık”tır</w:t>
      </w:r>
      <w:proofErr w:type="spellEnd"/>
      <w:r w:rsidRPr="007C6B82">
        <w:rPr>
          <w:rFonts w:ascii="Times New Roman" w:hAnsi="Times New Roman" w:cs="Times New Roman"/>
          <w:sz w:val="24"/>
        </w:rPr>
        <w:t xml:space="preserve">. Bu bilimin, mantığın, giriş olarak görevi, uzlaşmaz karşıtlıklarla sınırlı olan “sıradan </w:t>
      </w:r>
      <w:proofErr w:type="spellStart"/>
      <w:r w:rsidRPr="007C6B82">
        <w:rPr>
          <w:rFonts w:ascii="Times New Roman" w:hAnsi="Times New Roman" w:cs="Times New Roman"/>
          <w:sz w:val="24"/>
        </w:rPr>
        <w:t>düşünme”yi</w:t>
      </w:r>
      <w:proofErr w:type="spellEnd"/>
      <w:r w:rsidRPr="007C6B82">
        <w:rPr>
          <w:rFonts w:ascii="Times New Roman" w:hAnsi="Times New Roman" w:cs="Times New Roman"/>
          <w:sz w:val="24"/>
        </w:rPr>
        <w:t xml:space="preserve">, “sıradan </w:t>
      </w:r>
      <w:proofErr w:type="spellStart"/>
      <w:r w:rsidRPr="007C6B82">
        <w:rPr>
          <w:rFonts w:ascii="Times New Roman" w:hAnsi="Times New Roman" w:cs="Times New Roman"/>
          <w:sz w:val="24"/>
        </w:rPr>
        <w:t>bilme”yi</w:t>
      </w:r>
      <w:proofErr w:type="spellEnd"/>
      <w:r w:rsidRPr="007C6B82">
        <w:rPr>
          <w:rFonts w:ascii="Times New Roman" w:hAnsi="Times New Roman" w:cs="Times New Roman"/>
          <w:sz w:val="24"/>
        </w:rPr>
        <w:t xml:space="preserve"> “kurgusal </w:t>
      </w:r>
      <w:proofErr w:type="spellStart"/>
      <w:r w:rsidRPr="007C6B82">
        <w:rPr>
          <w:rFonts w:ascii="Times New Roman" w:hAnsi="Times New Roman" w:cs="Times New Roman"/>
          <w:sz w:val="24"/>
        </w:rPr>
        <w:t>düşünce”ye</w:t>
      </w:r>
      <w:proofErr w:type="spellEnd"/>
      <w:r w:rsidRPr="007C6B82">
        <w:rPr>
          <w:rFonts w:ascii="Times New Roman" w:hAnsi="Times New Roman" w:cs="Times New Roman"/>
          <w:sz w:val="24"/>
        </w:rPr>
        <w:t xml:space="preserve"> ya da “felsefi düşünce” ye yükseltmektir. Kurgusal düşünce ya da gerçek felsefi bilme karşıtların </w:t>
      </w:r>
      <w:proofErr w:type="spellStart"/>
      <w:r w:rsidRPr="007C6B82">
        <w:rPr>
          <w:rFonts w:ascii="Times New Roman" w:hAnsi="Times New Roman" w:cs="Times New Roman"/>
          <w:sz w:val="24"/>
        </w:rPr>
        <w:t>uzlaştırılabilirliğini</w:t>
      </w:r>
      <w:proofErr w:type="spellEnd"/>
      <w:r w:rsidRPr="007C6B82">
        <w:rPr>
          <w:rFonts w:ascii="Times New Roman" w:hAnsi="Times New Roman" w:cs="Times New Roman"/>
          <w:sz w:val="24"/>
        </w:rPr>
        <w:t xml:space="preserve">/birliğini ve bunların açığa çıkış düzeneklerinin bilgisini nitelendirir.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bu dönemde karşıtların temeldeki çözümsüzlüğünü ileri süren düşünüş biçimini “derin-düşünce” olarak adlandırdı. Bu düşüncenin kurgusal konuma yükselişi, gerçekte, derin-düşünceyi nitelendiren </w:t>
      </w:r>
      <w:proofErr w:type="gramStart"/>
      <w:r w:rsidRPr="007C6B82">
        <w:rPr>
          <w:rFonts w:ascii="Times New Roman" w:hAnsi="Times New Roman" w:cs="Times New Roman"/>
          <w:sz w:val="24"/>
        </w:rPr>
        <w:t>ve,</w:t>
      </w:r>
      <w:proofErr w:type="gramEnd"/>
      <w:r w:rsidRPr="007C6B82">
        <w:rPr>
          <w:rFonts w:ascii="Times New Roman" w:hAnsi="Times New Roman" w:cs="Times New Roman"/>
          <w:sz w:val="24"/>
        </w:rPr>
        <w:t xml:space="preserve"> giderek, derin-düşüncenin sonluluğunu oluşturan yapıların bir yıkımı anlamına gelir. Derin-düşüncenin ya da, aynı anlama gelmek üzere, anlağın “sonluluğu”, ilkin, karşıtları uzlaştırılamaz olan bu düşüncenin sınırlar içinde ileri-geri gitmesi ya da devinmesi ve böylelikle sonlu olarak görülmesinin bir dile getiriliş biçimidir. </w:t>
      </w:r>
      <w:proofErr w:type="spellStart"/>
      <w:r w:rsidRPr="007C6B82">
        <w:rPr>
          <w:rFonts w:ascii="Times New Roman" w:hAnsi="Times New Roman" w:cs="Times New Roman"/>
          <w:sz w:val="24"/>
        </w:rPr>
        <w:t>Hegel’e</w:t>
      </w:r>
      <w:proofErr w:type="spellEnd"/>
      <w:r w:rsidRPr="007C6B82">
        <w:rPr>
          <w:rFonts w:ascii="Times New Roman" w:hAnsi="Times New Roman" w:cs="Times New Roman"/>
          <w:sz w:val="24"/>
        </w:rPr>
        <w:t xml:space="preserve"> göre mantığın görevi derin-düşüncenin ya da anlağın düşünüşünün ve bilmesinin sonluluğunu yıkmak, ortadan kaldırmak, bu yolla aynı zamanda kurgusal düşüncenin ya da arı usun biliminin duruş-noktasına doğru ilerlemektir. Felsefeye bir giriş olarak mantık bu yıkım, ortadan kaldırma işlevini gerçekleştirirken, yalnızca derin-düşüncenin ya da anlağın bilmesinin sınırlarını yanlışlar ya da boş-bilmeler olarak sunmayacak, ama aynı zamanda bu yıkım süresince gerçekliğin gerçek yapısına ilişkin kurgusal düşünceyi güvenli kılan bir yaklaşımın da açıklık kazanmasını sağlayacaktır.</w:t>
      </w:r>
    </w:p>
    <w:p w:rsidR="00CB4225" w:rsidRPr="007C6B82" w:rsidRDefault="00CB4225" w:rsidP="00CB4225">
      <w:pPr>
        <w:pStyle w:val="GvdeMetni"/>
        <w:jc w:val="both"/>
        <w:rPr>
          <w:rFonts w:ascii="Times New Roman" w:hAnsi="Times New Roman" w:cs="Times New Roman"/>
          <w:sz w:val="24"/>
        </w:rPr>
      </w:pPr>
    </w:p>
    <w:p w:rsidR="00CB4225" w:rsidRPr="007C6B82" w:rsidRDefault="00CB4225" w:rsidP="00CB4225">
      <w:pPr>
        <w:pStyle w:val="GvdeMetni"/>
        <w:jc w:val="both"/>
        <w:rPr>
          <w:rFonts w:ascii="Times New Roman" w:hAnsi="Times New Roman" w:cs="Times New Roman"/>
          <w:sz w:val="24"/>
        </w:rPr>
      </w:pPr>
      <w:proofErr w:type="spellStart"/>
      <w:r w:rsidRPr="007C6B82">
        <w:rPr>
          <w:rFonts w:ascii="Times New Roman" w:hAnsi="Times New Roman" w:cs="Times New Roman"/>
          <w:sz w:val="24"/>
        </w:rPr>
        <w:t>Jena</w:t>
      </w:r>
      <w:proofErr w:type="spellEnd"/>
      <w:r w:rsidRPr="007C6B82">
        <w:rPr>
          <w:rFonts w:ascii="Times New Roman" w:hAnsi="Times New Roman" w:cs="Times New Roman"/>
          <w:sz w:val="24"/>
        </w:rPr>
        <w:t xml:space="preserve"> döneminin sonuna doğru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felsefeye bir giriş olarak bir mantık dizgesi geliştirme tasarını bir yana bıraktı ve bunun yerine “Bilincin </w:t>
      </w:r>
      <w:proofErr w:type="spellStart"/>
      <w:r w:rsidRPr="007C6B82">
        <w:rPr>
          <w:rFonts w:ascii="Times New Roman" w:hAnsi="Times New Roman" w:cs="Times New Roman"/>
          <w:sz w:val="24"/>
        </w:rPr>
        <w:t>Görgüleniminin</w:t>
      </w:r>
      <w:proofErr w:type="spellEnd"/>
      <w:r w:rsidRPr="007C6B82">
        <w:rPr>
          <w:rFonts w:ascii="Times New Roman" w:hAnsi="Times New Roman" w:cs="Times New Roman"/>
          <w:sz w:val="24"/>
        </w:rPr>
        <w:t xml:space="preserve"> Bilimi” ya da “Tinin Görüngübilimi” adını verdiği yeni bir bilim geliştirdi. Bu bilimin ikili bir ereği vardır: bir yandan, bu bilim sıradan evren anlayışımızda beliren çelişkileri tanıtlayarak doğal, sıradan bilincimizi ve böylelikle de az ya da çok bu bilincin taşıyıcısı ya da öznesi olarak kendimize ilişkin anlayışımızı ortadan kaldıracaktır. Diğer yandan, bu bilim bize yabancı ya da bizden ayrı bir şey olarak tasarımladığımız evrene ilişkin görüşümüzün savunulamaz olduğunu, buna karşılık bizim ve evrenin öz-bilginin ve böylelikle kendinin bilincinde olmanın </w:t>
      </w:r>
      <w:proofErr w:type="spellStart"/>
      <w:r w:rsidRPr="007C6B82">
        <w:rPr>
          <w:rFonts w:ascii="Times New Roman" w:hAnsi="Times New Roman" w:cs="Times New Roman"/>
          <w:sz w:val="24"/>
        </w:rPr>
        <w:t>özsel</w:t>
      </w:r>
      <w:proofErr w:type="spellEnd"/>
      <w:r w:rsidRPr="007C6B82">
        <w:rPr>
          <w:rFonts w:ascii="Times New Roman" w:hAnsi="Times New Roman" w:cs="Times New Roman"/>
          <w:sz w:val="24"/>
        </w:rPr>
        <w:t xml:space="preserve"> ırasıyla yapısal bir birlik sunduğunu tanıtlayacaktır.</w:t>
      </w:r>
    </w:p>
    <w:p w:rsidR="00CB4225" w:rsidRPr="007C6B82" w:rsidRDefault="00CB4225" w:rsidP="00CB4225">
      <w:pPr>
        <w:pStyle w:val="GvdeMetni"/>
        <w:jc w:val="both"/>
        <w:rPr>
          <w:rFonts w:ascii="Times New Roman" w:hAnsi="Times New Roman" w:cs="Times New Roman"/>
          <w:sz w:val="24"/>
        </w:rPr>
      </w:pPr>
    </w:p>
    <w:p w:rsidR="00CB4225" w:rsidRPr="007C6B82" w:rsidRDefault="00CB4225" w:rsidP="00CB4225">
      <w:pPr>
        <w:pStyle w:val="GvdeMetni"/>
        <w:jc w:val="both"/>
        <w:rPr>
          <w:rFonts w:ascii="Times New Roman" w:hAnsi="Times New Roman" w:cs="Times New Roman"/>
          <w:sz w:val="24"/>
        </w:rPr>
      </w:pP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bu ikili ereği, geniş bir konular alanını- tarihsel, </w:t>
      </w:r>
      <w:proofErr w:type="spellStart"/>
      <w:r w:rsidRPr="007C6B82">
        <w:rPr>
          <w:rFonts w:ascii="Times New Roman" w:hAnsi="Times New Roman" w:cs="Times New Roman"/>
          <w:sz w:val="24"/>
        </w:rPr>
        <w:t>bilgikuramsal</w:t>
      </w:r>
      <w:proofErr w:type="spellEnd"/>
      <w:r w:rsidRPr="007C6B82">
        <w:rPr>
          <w:rFonts w:ascii="Times New Roman" w:hAnsi="Times New Roman" w:cs="Times New Roman"/>
          <w:sz w:val="24"/>
        </w:rPr>
        <w:t xml:space="preserve">, ruhbilimsel, ideolojik-eleştirel, </w:t>
      </w:r>
      <w:proofErr w:type="spellStart"/>
      <w:r w:rsidRPr="007C6B82">
        <w:rPr>
          <w:rFonts w:ascii="Times New Roman" w:hAnsi="Times New Roman" w:cs="Times New Roman"/>
          <w:sz w:val="24"/>
        </w:rPr>
        <w:t>törebilimsel</w:t>
      </w:r>
      <w:proofErr w:type="spellEnd"/>
      <w:r w:rsidRPr="007C6B82">
        <w:rPr>
          <w:rFonts w:ascii="Times New Roman" w:hAnsi="Times New Roman" w:cs="Times New Roman"/>
          <w:sz w:val="24"/>
        </w:rPr>
        <w:t xml:space="preserve">, estetik ve dinsel-felsefi konuları- kapsayıcı bir bağlam içinde birleştirmeye ve konumlandırmaya çabalayan, karmaşık ve </w:t>
      </w:r>
      <w:proofErr w:type="spellStart"/>
      <w:r w:rsidRPr="007C6B82">
        <w:rPr>
          <w:rFonts w:ascii="Times New Roman" w:hAnsi="Times New Roman" w:cs="Times New Roman"/>
          <w:sz w:val="24"/>
        </w:rPr>
        <w:t>gözüpek</w:t>
      </w:r>
      <w:proofErr w:type="spellEnd"/>
      <w:r w:rsidRPr="007C6B82">
        <w:rPr>
          <w:rFonts w:ascii="Times New Roman" w:hAnsi="Times New Roman" w:cs="Times New Roman"/>
          <w:sz w:val="24"/>
        </w:rPr>
        <w:t xml:space="preserve"> bir düşünce süreci içinde gerçekleştirir. Tüm bu düşünce süreci </w:t>
      </w:r>
      <w:r w:rsidRPr="007C6B82">
        <w:rPr>
          <w:rFonts w:ascii="Times New Roman" w:hAnsi="Times New Roman" w:cs="Times New Roman"/>
          <w:i/>
          <w:iCs/>
          <w:sz w:val="24"/>
        </w:rPr>
        <w:t xml:space="preserve">Tinin </w:t>
      </w:r>
      <w:proofErr w:type="spellStart"/>
      <w:r w:rsidRPr="007C6B82">
        <w:rPr>
          <w:rFonts w:ascii="Times New Roman" w:hAnsi="Times New Roman" w:cs="Times New Roman"/>
          <w:i/>
          <w:iCs/>
          <w:sz w:val="24"/>
        </w:rPr>
        <w:t>Görüngübilimi</w:t>
      </w:r>
      <w:r w:rsidRPr="007C6B82">
        <w:rPr>
          <w:rFonts w:ascii="Times New Roman" w:hAnsi="Times New Roman" w:cs="Times New Roman"/>
          <w:sz w:val="24"/>
        </w:rPr>
        <w:t>’nin</w:t>
      </w:r>
      <w:proofErr w:type="spellEnd"/>
      <w:r w:rsidRPr="007C6B82">
        <w:rPr>
          <w:rFonts w:ascii="Times New Roman" w:hAnsi="Times New Roman" w:cs="Times New Roman"/>
          <w:sz w:val="24"/>
        </w:rPr>
        <w:t xml:space="preserve"> bütünlüklü yapısını yöneten, denetleyen iki belirlenim üzerine dayanır: (1) bir bilincin dışsal evrene yönelik tüm bilgisel eğilimlerini “bilgi” (</w:t>
      </w:r>
      <w:proofErr w:type="spellStart"/>
      <w:r w:rsidRPr="007C6B82">
        <w:rPr>
          <w:rFonts w:ascii="Times New Roman" w:hAnsi="Times New Roman" w:cs="Times New Roman"/>
          <w:i/>
          <w:iCs/>
          <w:sz w:val="24"/>
        </w:rPr>
        <w:t>Wissen</w:t>
      </w:r>
      <w:proofErr w:type="spellEnd"/>
      <w:r w:rsidRPr="007C6B82">
        <w:rPr>
          <w:rFonts w:ascii="Times New Roman" w:hAnsi="Times New Roman" w:cs="Times New Roman"/>
          <w:sz w:val="24"/>
        </w:rPr>
        <w:t>) olarak adlandırılan bir özne ve “gerçeklik” (</w:t>
      </w:r>
      <w:proofErr w:type="spellStart"/>
      <w:r w:rsidRPr="007C6B82">
        <w:rPr>
          <w:rFonts w:ascii="Times New Roman" w:hAnsi="Times New Roman" w:cs="Times New Roman"/>
          <w:i/>
          <w:iCs/>
          <w:sz w:val="24"/>
        </w:rPr>
        <w:t>Wahrheit</w:t>
      </w:r>
      <w:proofErr w:type="spellEnd"/>
      <w:r w:rsidRPr="007C6B82">
        <w:rPr>
          <w:rFonts w:ascii="Times New Roman" w:hAnsi="Times New Roman" w:cs="Times New Roman"/>
          <w:sz w:val="24"/>
        </w:rPr>
        <w:t xml:space="preserve">) olarak adlandırılan bir nesne arasındaki ilişkiler olarak düşünmek olanaklıdır. Bilgi ve gerçeklik arasındaki ilişki her bir durumda kendi bilgisel konumunu ve bu konuma karşılık gelen nesnesini sağlayan bilincin tanımlamasıyla belirlenir. (2) “bilgi” yalnızca içinde bilginin ve gerçekliğin birbirlerine karşılık geldiği- </w:t>
      </w:r>
      <w:proofErr w:type="spellStart"/>
      <w:r w:rsidRPr="007C6B82">
        <w:rPr>
          <w:rFonts w:ascii="Times New Roman" w:hAnsi="Times New Roman" w:cs="Times New Roman"/>
          <w:sz w:val="24"/>
        </w:rPr>
        <w:t>Hegel’e</w:t>
      </w:r>
      <w:proofErr w:type="spellEnd"/>
      <w:r w:rsidRPr="007C6B82">
        <w:rPr>
          <w:rFonts w:ascii="Times New Roman" w:hAnsi="Times New Roman" w:cs="Times New Roman"/>
          <w:sz w:val="24"/>
        </w:rPr>
        <w:t xml:space="preserve"> göre, özdeş olacakları tek durumdur- bilgi (özne) ve gerçeklik (nesne) arasındaki bu bilgisel ilişki olarak alınabilir. Bilgi ve gerçeklik arasındaki bu özdeşlik ilişkisini ileri sürmek için zorunlu ama yeterli olmayan bir koşul, sırasıyla bilgi olarak ya da gerçeklik olarak görülenin kendi-kendine-çelişik ya da tutarsız bir yolda açıklanmamasıdır. Kelimenin tam anlamında bilgi, gerçekte, öz-bilgidir, kendi-kendinin-bilgisidir.</w:t>
      </w:r>
    </w:p>
    <w:p w:rsidR="00CB4225" w:rsidRPr="007C6B82" w:rsidRDefault="00CB4225" w:rsidP="00CB4225">
      <w:pPr>
        <w:pStyle w:val="GvdeMetni"/>
        <w:jc w:val="both"/>
        <w:rPr>
          <w:rFonts w:ascii="Times New Roman" w:hAnsi="Times New Roman" w:cs="Times New Roman"/>
          <w:sz w:val="24"/>
        </w:rPr>
      </w:pPr>
    </w:p>
    <w:p w:rsidR="00CB4225" w:rsidRPr="007C6B82" w:rsidRDefault="00CB4225" w:rsidP="00CB4225">
      <w:pPr>
        <w:pStyle w:val="GvdeMetni"/>
        <w:jc w:val="both"/>
        <w:rPr>
          <w:rFonts w:ascii="Times New Roman" w:hAnsi="Times New Roman" w:cs="Times New Roman"/>
          <w:sz w:val="24"/>
        </w:rPr>
      </w:pPr>
      <w:proofErr w:type="spellStart"/>
      <w:r w:rsidRPr="007C6B82">
        <w:rPr>
          <w:rFonts w:ascii="Times New Roman" w:hAnsi="Times New Roman" w:cs="Times New Roman"/>
          <w:sz w:val="24"/>
        </w:rPr>
        <w:lastRenderedPageBreak/>
        <w:t>Hegel</w:t>
      </w:r>
      <w:proofErr w:type="spellEnd"/>
      <w:r w:rsidRPr="007C6B82">
        <w:rPr>
          <w:rFonts w:ascii="Times New Roman" w:hAnsi="Times New Roman" w:cs="Times New Roman"/>
          <w:sz w:val="24"/>
        </w:rPr>
        <w:t xml:space="preserve"> </w:t>
      </w:r>
      <w:r w:rsidRPr="007C6B82">
        <w:rPr>
          <w:rFonts w:ascii="Times New Roman" w:hAnsi="Times New Roman" w:cs="Times New Roman"/>
          <w:i/>
          <w:iCs/>
          <w:sz w:val="24"/>
        </w:rPr>
        <w:t xml:space="preserve">Tinin </w:t>
      </w:r>
      <w:proofErr w:type="spellStart"/>
      <w:r w:rsidRPr="007C6B82">
        <w:rPr>
          <w:rFonts w:ascii="Times New Roman" w:hAnsi="Times New Roman" w:cs="Times New Roman"/>
          <w:i/>
          <w:iCs/>
          <w:sz w:val="24"/>
        </w:rPr>
        <w:t>Görüngübilimi</w:t>
      </w:r>
      <w:r w:rsidRPr="007C6B82">
        <w:rPr>
          <w:rFonts w:ascii="Times New Roman" w:hAnsi="Times New Roman" w:cs="Times New Roman"/>
          <w:sz w:val="24"/>
        </w:rPr>
        <w:t>’nde</w:t>
      </w:r>
      <w:proofErr w:type="spellEnd"/>
      <w:r w:rsidRPr="007C6B82">
        <w:rPr>
          <w:rFonts w:ascii="Times New Roman" w:hAnsi="Times New Roman" w:cs="Times New Roman"/>
          <w:sz w:val="24"/>
        </w:rPr>
        <w:t xml:space="preserve"> bir bilincin dışsal gerçekliğe yönelik değişik bilgisel yönelimlerini nitelendirirken, başlangıç noktası olarak “duyusal kesinlik” olarak adlandırdığı bilinç biçimini alır. Bu bilinç biçimine göre gerçekliğin gerçek özünü bulmak için duyularda bize uzaysal-zamansal olarak verili tekil bir nesne olarak </w:t>
      </w:r>
      <w:proofErr w:type="spellStart"/>
      <w:r w:rsidRPr="007C6B82">
        <w:rPr>
          <w:rFonts w:ascii="Times New Roman" w:hAnsi="Times New Roman" w:cs="Times New Roman"/>
          <w:sz w:val="24"/>
        </w:rPr>
        <w:t>dolaysızca</w:t>
      </w:r>
      <w:proofErr w:type="spellEnd"/>
      <w:r w:rsidRPr="007C6B82">
        <w:rPr>
          <w:rFonts w:ascii="Times New Roman" w:hAnsi="Times New Roman" w:cs="Times New Roman"/>
          <w:sz w:val="24"/>
        </w:rPr>
        <w:t xml:space="preserve"> sunulana dayanılmalıdır.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bu bilinç biçiminin savunulamayacağını, nesnelere böyle dolaysız bir gönderide bu nesnelere ilişkin hiçbir gerçeğin ileri sürülemeyeceğini tanıtlayarak gösterir. Dahası bu “dolaysız bilme” eğilimi bir nesnenin gerçekte ne olduğunun bilgisini elde etmeye yönelik bir çabanın daha başlangıçta nesnelere yönelik değişik bir eğilimi gerektirdiğini gösterir. Nesnelere onları bilmek için göndermede bulunuyorsak bizim bu durumda gerçekte ilgilendiğimiz dolaysız verili olan nesne değil ama daha çok bir algı nesnesi, pek çok özellikli bir şeydir. Ancak </w:t>
      </w:r>
      <w:proofErr w:type="spellStart"/>
      <w:r w:rsidRPr="007C6B82">
        <w:rPr>
          <w:rFonts w:ascii="Times New Roman" w:hAnsi="Times New Roman" w:cs="Times New Roman"/>
          <w:sz w:val="24"/>
        </w:rPr>
        <w:t>Hegel’e</w:t>
      </w:r>
      <w:proofErr w:type="spellEnd"/>
      <w:r w:rsidRPr="007C6B82">
        <w:rPr>
          <w:rFonts w:ascii="Times New Roman" w:hAnsi="Times New Roman" w:cs="Times New Roman"/>
          <w:sz w:val="24"/>
        </w:rPr>
        <w:t xml:space="preserve"> göre bu bilinç biçimi de savunulamaz. Ne algılayan bilinç ne algılanan nesne, ne de ikisi arasında </w:t>
      </w:r>
      <w:proofErr w:type="spellStart"/>
      <w:r w:rsidRPr="007C6B82">
        <w:rPr>
          <w:rFonts w:ascii="Times New Roman" w:hAnsi="Times New Roman" w:cs="Times New Roman"/>
          <w:sz w:val="24"/>
        </w:rPr>
        <w:t>varolduğu</w:t>
      </w:r>
      <w:proofErr w:type="spellEnd"/>
      <w:r w:rsidRPr="007C6B82">
        <w:rPr>
          <w:rFonts w:ascii="Times New Roman" w:hAnsi="Times New Roman" w:cs="Times New Roman"/>
          <w:sz w:val="24"/>
        </w:rPr>
        <w:t xml:space="preserve"> düşünülen ilişki, içlerinde bunların bu birlik içinde göründükleri yolda uygun, tam olarak benimsenebilirler. Algının nesnesini gerçekte ne ise o olarak algılamayı amaçlayan özne bu nesnenin ne tutarlı bir kavramını ya da bilgisini oluşturabilir ne de onu anlamı açık, belirli kavramlarla tanımlayabilir. Böylelikle bilinç kendinde-nesne ve bu nesnenin görüngüsü arasında ayrım gözeten bir nesne kavramına ulaşır. Kendisini bu yolda tanımlayan ve nesnesini bu ayrım içinde belirleyen bilinç anlaktır. Bu bilinç biçiminde, kendinde-nesnenin </w:t>
      </w:r>
      <w:proofErr w:type="gramStart"/>
      <w:r w:rsidRPr="007C6B82">
        <w:rPr>
          <w:rFonts w:ascii="Times New Roman" w:hAnsi="Times New Roman" w:cs="Times New Roman"/>
          <w:sz w:val="24"/>
        </w:rPr>
        <w:t>iç yapısı</w:t>
      </w:r>
      <w:proofErr w:type="gramEnd"/>
      <w:r w:rsidRPr="007C6B82">
        <w:rPr>
          <w:rFonts w:ascii="Times New Roman" w:hAnsi="Times New Roman" w:cs="Times New Roman"/>
          <w:sz w:val="24"/>
        </w:rPr>
        <w:t xml:space="preserve"> anlağın yasaları yoluyla kurulmuş olarak açığa çıkarılır. </w:t>
      </w:r>
      <w:proofErr w:type="gramStart"/>
      <w:r w:rsidRPr="007C6B82">
        <w:rPr>
          <w:rFonts w:ascii="Times New Roman" w:hAnsi="Times New Roman" w:cs="Times New Roman"/>
          <w:sz w:val="24"/>
        </w:rPr>
        <w:t xml:space="preserve">Her ne kadar, </w:t>
      </w:r>
      <w:proofErr w:type="spellStart"/>
      <w:r w:rsidRPr="007C6B82">
        <w:rPr>
          <w:rFonts w:ascii="Times New Roman" w:hAnsi="Times New Roman" w:cs="Times New Roman"/>
          <w:sz w:val="24"/>
        </w:rPr>
        <w:t>Hegel’e</w:t>
      </w:r>
      <w:proofErr w:type="spellEnd"/>
      <w:r w:rsidRPr="007C6B82">
        <w:rPr>
          <w:rFonts w:ascii="Times New Roman" w:hAnsi="Times New Roman" w:cs="Times New Roman"/>
          <w:sz w:val="24"/>
        </w:rPr>
        <w:t xml:space="preserve"> göre, bilen özne yoluyla nesnel evrenin bu açıklaması ne bilen bilince ne de söz konusu nesneye ilişkin gerçek bir kavrayışa götürüyorsa da, gene de bu bilinç yoluyla bir eğilimin yerine getirilmesi yolunda önemli bir kazanım elde edilmiş olur: bir nesneyi bildiğinde bilinç kendinin olan ya da kendisi olan bir şeyi bilmektedir. </w:t>
      </w:r>
      <w:proofErr w:type="gramEnd"/>
      <w:r w:rsidRPr="007C6B82">
        <w:rPr>
          <w:rFonts w:ascii="Times New Roman" w:hAnsi="Times New Roman" w:cs="Times New Roman"/>
          <w:sz w:val="24"/>
        </w:rPr>
        <w:t xml:space="preserve">Bu yönsemenin gerçekleşmesi- </w:t>
      </w:r>
      <w:proofErr w:type="spellStart"/>
      <w:r w:rsidRPr="007C6B82">
        <w:rPr>
          <w:rFonts w:ascii="Times New Roman" w:hAnsi="Times New Roman" w:cs="Times New Roman"/>
          <w:sz w:val="24"/>
        </w:rPr>
        <w:t>e.d</w:t>
      </w:r>
      <w:proofErr w:type="spellEnd"/>
      <w:r w:rsidRPr="007C6B82">
        <w:rPr>
          <w:rFonts w:ascii="Times New Roman" w:hAnsi="Times New Roman" w:cs="Times New Roman"/>
          <w:sz w:val="24"/>
        </w:rPr>
        <w:t xml:space="preserve">. nesneleri bildiğinde bilincin, gerçekte, kendisiyle ilişkili olması- bilinci </w:t>
      </w:r>
      <w:proofErr w:type="spellStart"/>
      <w:r w:rsidRPr="007C6B82">
        <w:rPr>
          <w:rFonts w:ascii="Times New Roman" w:hAnsi="Times New Roman" w:cs="Times New Roman"/>
          <w:sz w:val="24"/>
        </w:rPr>
        <w:t>özbilince</w:t>
      </w:r>
      <w:proofErr w:type="spellEnd"/>
      <w:r w:rsidRPr="007C6B82">
        <w:rPr>
          <w:rFonts w:ascii="Times New Roman" w:hAnsi="Times New Roman" w:cs="Times New Roman"/>
          <w:sz w:val="24"/>
        </w:rPr>
        <w:t xml:space="preserve"> dönüştürür.</w:t>
      </w:r>
    </w:p>
    <w:p w:rsidR="00CB4225" w:rsidRPr="007C6B82" w:rsidRDefault="00CB4225" w:rsidP="00CB4225">
      <w:pPr>
        <w:pStyle w:val="GvdeMetni"/>
        <w:jc w:val="both"/>
        <w:rPr>
          <w:rFonts w:ascii="Times New Roman" w:hAnsi="Times New Roman" w:cs="Times New Roman"/>
          <w:sz w:val="24"/>
        </w:rPr>
      </w:pPr>
    </w:p>
    <w:p w:rsidR="00CB4225" w:rsidRPr="007C6B82" w:rsidRDefault="00CB4225" w:rsidP="00CB4225">
      <w:pPr>
        <w:pStyle w:val="GvdeMetni"/>
        <w:jc w:val="both"/>
        <w:rPr>
          <w:rFonts w:ascii="Times New Roman" w:hAnsi="Times New Roman" w:cs="Times New Roman"/>
          <w:sz w:val="24"/>
        </w:rPr>
      </w:pPr>
      <w:r w:rsidRPr="007C6B82">
        <w:rPr>
          <w:rFonts w:ascii="Times New Roman" w:hAnsi="Times New Roman" w:cs="Times New Roman"/>
          <w:sz w:val="24"/>
        </w:rPr>
        <w:t xml:space="preserve">İçinde bilincin kendisiyle ilişkili olduğu değişik biçimler ve us ve tin olarak bu biçimlere karşılık gelen nesnel belirişler </w:t>
      </w:r>
      <w:r w:rsidRPr="007C6B82">
        <w:rPr>
          <w:rFonts w:ascii="Times New Roman" w:hAnsi="Times New Roman" w:cs="Times New Roman"/>
          <w:i/>
          <w:iCs/>
          <w:sz w:val="24"/>
        </w:rPr>
        <w:t xml:space="preserve">Tinin </w:t>
      </w:r>
      <w:proofErr w:type="spellStart"/>
      <w:r w:rsidRPr="007C6B82">
        <w:rPr>
          <w:rFonts w:ascii="Times New Roman" w:hAnsi="Times New Roman" w:cs="Times New Roman"/>
          <w:i/>
          <w:iCs/>
          <w:sz w:val="24"/>
        </w:rPr>
        <w:t>Görüngübilimi</w:t>
      </w:r>
      <w:r w:rsidRPr="007C6B82">
        <w:rPr>
          <w:rFonts w:ascii="Times New Roman" w:hAnsi="Times New Roman" w:cs="Times New Roman"/>
          <w:sz w:val="24"/>
        </w:rPr>
        <w:t>’nin</w:t>
      </w:r>
      <w:proofErr w:type="spellEnd"/>
      <w:r w:rsidRPr="007C6B82">
        <w:rPr>
          <w:rFonts w:ascii="Times New Roman" w:hAnsi="Times New Roman" w:cs="Times New Roman"/>
          <w:sz w:val="24"/>
        </w:rPr>
        <w:t xml:space="preserve"> geri kalanında ayrıntılı bir şekilde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tarafından ele alınmış ve tartışılmıştır. Bu anlamda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bizlere, efendi-köle ilişkisi, Aydınlanma ve Fransız Devrimi eleştirisi, Greklerin ahlak ve törel yaşama ilişkin düşüncelerinin üstünlüklerini ve zayıflıklarını ve dinle ilgili en önemli çözümlemelerini ve açıklamalarını sunar. </w:t>
      </w:r>
      <w:r w:rsidRPr="007C6B82">
        <w:rPr>
          <w:rFonts w:ascii="Times New Roman" w:hAnsi="Times New Roman" w:cs="Times New Roman"/>
          <w:i/>
          <w:iCs/>
          <w:sz w:val="24"/>
        </w:rPr>
        <w:t xml:space="preserve">Tinin </w:t>
      </w:r>
      <w:proofErr w:type="spellStart"/>
      <w:r w:rsidRPr="007C6B82">
        <w:rPr>
          <w:rFonts w:ascii="Times New Roman" w:hAnsi="Times New Roman" w:cs="Times New Roman"/>
          <w:i/>
          <w:iCs/>
          <w:sz w:val="24"/>
        </w:rPr>
        <w:t>Görüngübilimi</w:t>
      </w:r>
      <w:r w:rsidRPr="007C6B82">
        <w:rPr>
          <w:rFonts w:ascii="Times New Roman" w:hAnsi="Times New Roman" w:cs="Times New Roman"/>
          <w:sz w:val="24"/>
        </w:rPr>
        <w:t>’nin</w:t>
      </w:r>
      <w:proofErr w:type="spellEnd"/>
      <w:r w:rsidRPr="007C6B82">
        <w:rPr>
          <w:rFonts w:ascii="Times New Roman" w:hAnsi="Times New Roman" w:cs="Times New Roman"/>
          <w:sz w:val="24"/>
        </w:rPr>
        <w:t xml:space="preserve"> son bölümünün başlığı “Mutlak </w:t>
      </w:r>
      <w:proofErr w:type="spellStart"/>
      <w:r w:rsidRPr="007C6B82">
        <w:rPr>
          <w:rFonts w:ascii="Times New Roman" w:hAnsi="Times New Roman" w:cs="Times New Roman"/>
          <w:sz w:val="24"/>
        </w:rPr>
        <w:t>Bilgi”dir</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bu bilgiyi “kavrayan bilgi” (</w:t>
      </w:r>
      <w:proofErr w:type="spellStart"/>
      <w:r w:rsidRPr="007C6B82">
        <w:rPr>
          <w:rFonts w:ascii="Times New Roman" w:hAnsi="Times New Roman" w:cs="Times New Roman"/>
          <w:i/>
          <w:iCs/>
          <w:sz w:val="24"/>
        </w:rPr>
        <w:t>begreifendes</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Wissen</w:t>
      </w:r>
      <w:proofErr w:type="spellEnd"/>
      <w:r w:rsidRPr="007C6B82">
        <w:rPr>
          <w:rFonts w:ascii="Times New Roman" w:hAnsi="Times New Roman" w:cs="Times New Roman"/>
          <w:sz w:val="24"/>
        </w:rPr>
        <w:t xml:space="preserve">) olarak da nitelendirir. Bu bilgi, ilkin, bilginin öznesi kendisini her tanımlamada bu bilginin nesnesiyle özdeş olarak bildiğinde söz konusu olan bir bilgidir. Böylelikle, kavrayan bilme ancak özne, ben, kendi kendisini “başkalıkta kendisi” olarak bildiğinde belirir. İkincisi, bir öznenin bir nesneyle bu türden bir özdeşliği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arı usun kavramı olarak adlandırdığı şeyin özünü oluşturur. </w:t>
      </w:r>
      <w:proofErr w:type="spellStart"/>
      <w:r w:rsidRPr="007C6B82">
        <w:rPr>
          <w:rFonts w:ascii="Times New Roman" w:hAnsi="Times New Roman" w:cs="Times New Roman"/>
          <w:i/>
          <w:iCs/>
          <w:sz w:val="24"/>
        </w:rPr>
        <w:t>Wissenschaft</w:t>
      </w:r>
      <w:proofErr w:type="spellEnd"/>
      <w:r w:rsidRPr="007C6B82">
        <w:rPr>
          <w:rFonts w:ascii="Times New Roman" w:hAnsi="Times New Roman" w:cs="Times New Roman"/>
          <w:i/>
          <w:iCs/>
          <w:sz w:val="24"/>
        </w:rPr>
        <w:t xml:space="preserve"> der </w:t>
      </w:r>
      <w:proofErr w:type="spellStart"/>
      <w:r w:rsidRPr="007C6B82">
        <w:rPr>
          <w:rFonts w:ascii="Times New Roman" w:hAnsi="Times New Roman" w:cs="Times New Roman"/>
          <w:i/>
          <w:iCs/>
          <w:sz w:val="24"/>
        </w:rPr>
        <w:t>Logik</w:t>
      </w:r>
      <w:r w:rsidRPr="007C6B82">
        <w:rPr>
          <w:rFonts w:ascii="Times New Roman" w:hAnsi="Times New Roman" w:cs="Times New Roman"/>
          <w:sz w:val="24"/>
        </w:rPr>
        <w:t>’in</w:t>
      </w:r>
      <w:proofErr w:type="spellEnd"/>
      <w:r w:rsidRPr="007C6B82">
        <w:rPr>
          <w:rFonts w:ascii="Times New Roman" w:hAnsi="Times New Roman" w:cs="Times New Roman"/>
          <w:sz w:val="24"/>
        </w:rPr>
        <w:t xml:space="preserve"> (Mantık Bilimi) ya da Arı Usun </w:t>
      </w:r>
      <w:proofErr w:type="spellStart"/>
      <w:r w:rsidRPr="007C6B82">
        <w:rPr>
          <w:rFonts w:ascii="Times New Roman" w:hAnsi="Times New Roman" w:cs="Times New Roman"/>
          <w:sz w:val="24"/>
        </w:rPr>
        <w:t>Bilimi’nin</w:t>
      </w:r>
      <w:proofErr w:type="spellEnd"/>
      <w:r w:rsidRPr="007C6B82">
        <w:rPr>
          <w:rFonts w:ascii="Times New Roman" w:hAnsi="Times New Roman" w:cs="Times New Roman"/>
          <w:sz w:val="24"/>
        </w:rPr>
        <w:t xml:space="preserve"> ya da Arı Usun </w:t>
      </w:r>
      <w:proofErr w:type="spellStart"/>
      <w:r w:rsidRPr="007C6B82">
        <w:rPr>
          <w:rFonts w:ascii="Times New Roman" w:hAnsi="Times New Roman" w:cs="Times New Roman"/>
          <w:sz w:val="24"/>
        </w:rPr>
        <w:t>Dizgesi’nin</w:t>
      </w:r>
      <w:proofErr w:type="spellEnd"/>
      <w:r w:rsidRPr="007C6B82">
        <w:rPr>
          <w:rFonts w:ascii="Times New Roman" w:hAnsi="Times New Roman" w:cs="Times New Roman"/>
          <w:sz w:val="24"/>
        </w:rPr>
        <w:t xml:space="preserve"> görevi “</w:t>
      </w:r>
      <w:proofErr w:type="spellStart"/>
      <w:r w:rsidRPr="007C6B82">
        <w:rPr>
          <w:rFonts w:ascii="Times New Roman" w:hAnsi="Times New Roman" w:cs="Times New Roman"/>
          <w:sz w:val="24"/>
        </w:rPr>
        <w:t>Kavram”ı</w:t>
      </w:r>
      <w:proofErr w:type="spellEnd"/>
      <w:r w:rsidRPr="007C6B82">
        <w:rPr>
          <w:rFonts w:ascii="Times New Roman" w:hAnsi="Times New Roman" w:cs="Times New Roman"/>
          <w:sz w:val="24"/>
        </w:rPr>
        <w:t xml:space="preserve"> tüm mantıksal belirlenimlerinde </w:t>
      </w:r>
      <w:proofErr w:type="spellStart"/>
      <w:r w:rsidRPr="007C6B82">
        <w:rPr>
          <w:rFonts w:ascii="Times New Roman" w:hAnsi="Times New Roman" w:cs="Times New Roman"/>
          <w:sz w:val="24"/>
        </w:rPr>
        <w:t>açımlamaktır</w:t>
      </w:r>
      <w:proofErr w:type="spellEnd"/>
      <w:r w:rsidRPr="007C6B82">
        <w:rPr>
          <w:rFonts w:ascii="Times New Roman" w:hAnsi="Times New Roman" w:cs="Times New Roman"/>
          <w:sz w:val="24"/>
        </w:rPr>
        <w:t xml:space="preserve">. </w:t>
      </w:r>
      <w:r w:rsidRPr="007C6B82">
        <w:rPr>
          <w:rFonts w:ascii="Times New Roman" w:hAnsi="Times New Roman" w:cs="Times New Roman"/>
          <w:i/>
          <w:iCs/>
          <w:sz w:val="24"/>
        </w:rPr>
        <w:t xml:space="preserve">Mantık </w:t>
      </w:r>
      <w:proofErr w:type="spellStart"/>
      <w:r w:rsidRPr="007C6B82">
        <w:rPr>
          <w:rFonts w:ascii="Times New Roman" w:hAnsi="Times New Roman" w:cs="Times New Roman"/>
          <w:i/>
          <w:iCs/>
          <w:sz w:val="24"/>
        </w:rPr>
        <w:t>Bilimi</w:t>
      </w:r>
      <w:r w:rsidRPr="007C6B82">
        <w:rPr>
          <w:rFonts w:ascii="Times New Roman" w:hAnsi="Times New Roman" w:cs="Times New Roman"/>
          <w:sz w:val="24"/>
        </w:rPr>
        <w:t>’ne</w:t>
      </w:r>
      <w:proofErr w:type="spellEnd"/>
      <w:r w:rsidRPr="007C6B82">
        <w:rPr>
          <w:rFonts w:ascii="Times New Roman" w:hAnsi="Times New Roman" w:cs="Times New Roman"/>
          <w:sz w:val="24"/>
        </w:rPr>
        <w:t xml:space="preserve"> bir giriş olarak </w:t>
      </w:r>
      <w:r w:rsidRPr="007C6B82">
        <w:rPr>
          <w:rFonts w:ascii="Times New Roman" w:hAnsi="Times New Roman" w:cs="Times New Roman"/>
          <w:i/>
          <w:iCs/>
          <w:sz w:val="24"/>
        </w:rPr>
        <w:t xml:space="preserve">Tinin </w:t>
      </w:r>
      <w:proofErr w:type="spellStart"/>
      <w:r w:rsidRPr="007C6B82">
        <w:rPr>
          <w:rFonts w:ascii="Times New Roman" w:hAnsi="Times New Roman" w:cs="Times New Roman"/>
          <w:i/>
          <w:iCs/>
          <w:sz w:val="24"/>
        </w:rPr>
        <w:t>Görüngübilimi</w:t>
      </w:r>
      <w:r w:rsidRPr="007C6B82">
        <w:rPr>
          <w:rFonts w:ascii="Times New Roman" w:hAnsi="Times New Roman" w:cs="Times New Roman"/>
          <w:sz w:val="24"/>
        </w:rPr>
        <w:t>’nin</w:t>
      </w:r>
      <w:proofErr w:type="spellEnd"/>
      <w:r w:rsidRPr="007C6B82">
        <w:rPr>
          <w:rFonts w:ascii="Times New Roman" w:hAnsi="Times New Roman" w:cs="Times New Roman"/>
          <w:sz w:val="24"/>
        </w:rPr>
        <w:t xml:space="preserve"> ereği bilince, Gerçeğin gerçek varoluş öğesinin “Kavram” olduğu belirtik olduğunda, gerçekleşmiş olur.</w:t>
      </w:r>
    </w:p>
    <w:p w:rsidR="00CB4225" w:rsidRPr="007C6B82" w:rsidRDefault="00CB4225" w:rsidP="00CB4225">
      <w:pPr>
        <w:pStyle w:val="GvdeMetni"/>
        <w:jc w:val="both"/>
        <w:rPr>
          <w:rFonts w:ascii="Times New Roman" w:hAnsi="Times New Roman" w:cs="Times New Roman"/>
          <w:sz w:val="24"/>
        </w:rPr>
      </w:pPr>
    </w:p>
    <w:p w:rsidR="00CB4225" w:rsidRPr="007C6B82" w:rsidRDefault="00CB4225" w:rsidP="00CB4225">
      <w:pPr>
        <w:pStyle w:val="GvdeMetni"/>
        <w:jc w:val="both"/>
        <w:rPr>
          <w:rFonts w:ascii="Times New Roman" w:hAnsi="Times New Roman" w:cs="Times New Roman"/>
          <w:sz w:val="24"/>
        </w:rPr>
      </w:pPr>
      <w:r w:rsidRPr="007C6B82">
        <w:rPr>
          <w:rFonts w:ascii="Times New Roman" w:hAnsi="Times New Roman" w:cs="Times New Roman"/>
          <w:sz w:val="24"/>
        </w:rPr>
        <w:t xml:space="preserve">Ancak </w:t>
      </w:r>
      <w:r w:rsidRPr="007C6B82">
        <w:rPr>
          <w:rFonts w:ascii="Times New Roman" w:hAnsi="Times New Roman" w:cs="Times New Roman"/>
          <w:i/>
          <w:iCs/>
          <w:sz w:val="24"/>
        </w:rPr>
        <w:t>Tinin Görüngübilimi</w:t>
      </w:r>
      <w:r w:rsidRPr="007C6B82">
        <w:rPr>
          <w:rFonts w:ascii="Times New Roman" w:hAnsi="Times New Roman" w:cs="Times New Roman"/>
          <w:sz w:val="24"/>
        </w:rPr>
        <w:t xml:space="preserve"> yalnızca dizgeye bir giriş değildir. Bir başka görüş-noktasından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görüngübilimsel</w:t>
      </w:r>
      <w:proofErr w:type="spellEnd"/>
      <w:r w:rsidRPr="007C6B82">
        <w:rPr>
          <w:rFonts w:ascii="Times New Roman" w:hAnsi="Times New Roman" w:cs="Times New Roman"/>
          <w:sz w:val="24"/>
        </w:rPr>
        <w:t xml:space="preserve"> süreci “kendini tamamlayan kuşkuculuk” (</w:t>
      </w:r>
      <w:proofErr w:type="spellStart"/>
      <w:r w:rsidRPr="007C6B82">
        <w:rPr>
          <w:rFonts w:ascii="Times New Roman" w:hAnsi="Times New Roman" w:cs="Times New Roman"/>
          <w:i/>
          <w:iCs/>
          <w:sz w:val="24"/>
        </w:rPr>
        <w:t>sich</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vollbringende</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Skeptizismus</w:t>
      </w:r>
      <w:proofErr w:type="spellEnd"/>
      <w:r w:rsidRPr="007C6B82">
        <w:rPr>
          <w:rFonts w:ascii="Times New Roman" w:hAnsi="Times New Roman" w:cs="Times New Roman"/>
          <w:sz w:val="24"/>
        </w:rPr>
        <w:t xml:space="preserve">) olarak da tanımlar.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bu anlatım yoluyla kendi </w:t>
      </w:r>
      <w:proofErr w:type="spellStart"/>
      <w:r w:rsidRPr="007C6B82">
        <w:rPr>
          <w:rFonts w:ascii="Times New Roman" w:hAnsi="Times New Roman" w:cs="Times New Roman"/>
          <w:sz w:val="24"/>
        </w:rPr>
        <w:t>ekinsel</w:t>
      </w:r>
      <w:proofErr w:type="spellEnd"/>
      <w:r w:rsidRPr="007C6B82">
        <w:rPr>
          <w:rFonts w:ascii="Times New Roman" w:hAnsi="Times New Roman" w:cs="Times New Roman"/>
          <w:sz w:val="24"/>
        </w:rPr>
        <w:t xml:space="preserve"> ve politik çevresinin eleştirel bir değerlendirmesiyle yakından ilgili bir konuyla bir bağ kurmaya çabalamaktadır. </w:t>
      </w:r>
      <w:proofErr w:type="spellStart"/>
      <w:r w:rsidRPr="007C6B82">
        <w:rPr>
          <w:rFonts w:ascii="Times New Roman" w:hAnsi="Times New Roman" w:cs="Times New Roman"/>
          <w:sz w:val="24"/>
        </w:rPr>
        <w:t>Hegel’e</w:t>
      </w:r>
      <w:proofErr w:type="spellEnd"/>
      <w:r w:rsidRPr="007C6B82">
        <w:rPr>
          <w:rFonts w:ascii="Times New Roman" w:hAnsi="Times New Roman" w:cs="Times New Roman"/>
          <w:sz w:val="24"/>
        </w:rPr>
        <w:t xml:space="preserve"> göre, modern çağ “birlik” düşüncesinin insanların yaşamlarından kaybolduğu gerçeğiyle nitelendirilebilir. Yaşamın </w:t>
      </w:r>
      <w:proofErr w:type="spellStart"/>
      <w:r w:rsidRPr="007C6B82">
        <w:rPr>
          <w:rFonts w:ascii="Times New Roman" w:hAnsi="Times New Roman" w:cs="Times New Roman"/>
          <w:sz w:val="24"/>
        </w:rPr>
        <w:t>herşeyi</w:t>
      </w:r>
      <w:proofErr w:type="spellEnd"/>
      <w:r w:rsidRPr="007C6B82">
        <w:rPr>
          <w:rFonts w:ascii="Times New Roman" w:hAnsi="Times New Roman" w:cs="Times New Roman"/>
          <w:sz w:val="24"/>
        </w:rPr>
        <w:t xml:space="preserve">-kapsayıcı birliği artık deneyimlenmemektedir, çünkü insanlar artık kendi dünya anlayışlarının değişik özelliklerini çatışkıdan-bağımsız bir bağlamda bütünleştirecek, </w:t>
      </w:r>
      <w:proofErr w:type="spellStart"/>
      <w:r w:rsidRPr="007C6B82">
        <w:rPr>
          <w:rFonts w:ascii="Times New Roman" w:hAnsi="Times New Roman" w:cs="Times New Roman"/>
          <w:sz w:val="24"/>
        </w:rPr>
        <w:t>bireştirecek</w:t>
      </w:r>
      <w:proofErr w:type="spellEnd"/>
      <w:r w:rsidRPr="007C6B82">
        <w:rPr>
          <w:rFonts w:ascii="Times New Roman" w:hAnsi="Times New Roman" w:cs="Times New Roman"/>
          <w:sz w:val="24"/>
        </w:rPr>
        <w:t xml:space="preserve"> bir konumda bulunmamaktalar. Böylelikle, örneğin, insanların ahlaksal inançları onları özgürlük gibi bir şeyi ve özgür kararlara dayalı olayların </w:t>
      </w:r>
      <w:proofErr w:type="spellStart"/>
      <w:r w:rsidRPr="007C6B82">
        <w:rPr>
          <w:rFonts w:ascii="Times New Roman" w:hAnsi="Times New Roman" w:cs="Times New Roman"/>
          <w:sz w:val="24"/>
        </w:rPr>
        <w:t>olanaklılığına</w:t>
      </w:r>
      <w:proofErr w:type="spellEnd"/>
      <w:r w:rsidRPr="007C6B82">
        <w:rPr>
          <w:rFonts w:ascii="Times New Roman" w:hAnsi="Times New Roman" w:cs="Times New Roman"/>
          <w:sz w:val="24"/>
        </w:rPr>
        <w:t xml:space="preserve"> inanç gibi bir şeyi ileri süren bir dünya görüşüne zorlayacaktır. Ahlaksal </w:t>
      </w:r>
      <w:r w:rsidRPr="007C6B82">
        <w:rPr>
          <w:rFonts w:ascii="Times New Roman" w:hAnsi="Times New Roman" w:cs="Times New Roman"/>
          <w:sz w:val="24"/>
        </w:rPr>
        <w:lastRenderedPageBreak/>
        <w:t xml:space="preserve">inançlara dayalı bu görüş onların bilimsel dünya görüşüyle </w:t>
      </w:r>
      <w:proofErr w:type="spellStart"/>
      <w:r w:rsidRPr="007C6B82">
        <w:rPr>
          <w:rFonts w:ascii="Times New Roman" w:hAnsi="Times New Roman" w:cs="Times New Roman"/>
          <w:sz w:val="24"/>
        </w:rPr>
        <w:t>çatışkılı</w:t>
      </w:r>
      <w:proofErr w:type="spellEnd"/>
      <w:r w:rsidRPr="007C6B82">
        <w:rPr>
          <w:rFonts w:ascii="Times New Roman" w:hAnsi="Times New Roman" w:cs="Times New Roman"/>
          <w:sz w:val="24"/>
        </w:rPr>
        <w:t xml:space="preserve"> ve sonunda kuşkulu bir ilişki içinde durur. Çünkü bu dünya görüşü onları hiçbir ilk nedeni ya da koşulsuz olguyu tanımayan, çünkü </w:t>
      </w:r>
      <w:proofErr w:type="spellStart"/>
      <w:r w:rsidRPr="007C6B82">
        <w:rPr>
          <w:rFonts w:ascii="Times New Roman" w:hAnsi="Times New Roman" w:cs="Times New Roman"/>
          <w:sz w:val="24"/>
        </w:rPr>
        <w:t>herbir</w:t>
      </w:r>
      <w:proofErr w:type="spellEnd"/>
      <w:r w:rsidRPr="007C6B82">
        <w:rPr>
          <w:rFonts w:ascii="Times New Roman" w:hAnsi="Times New Roman" w:cs="Times New Roman"/>
          <w:sz w:val="24"/>
        </w:rPr>
        <w:t xml:space="preserve"> nedenin yeniden bir etki olarak, nedeninin ancak önceki durumlar tarafından belirlenmiş olarak görülebileceği bir etki olarak yorumlanması gerektiğini bildiren bir dünya anlayışına bağlar. Bu dünya görüşünde ise </w:t>
      </w:r>
      <w:proofErr w:type="spellStart"/>
      <w:r w:rsidRPr="007C6B82">
        <w:rPr>
          <w:rFonts w:ascii="Times New Roman" w:hAnsi="Times New Roman" w:cs="Times New Roman"/>
          <w:sz w:val="24"/>
        </w:rPr>
        <w:t>açıkcası</w:t>
      </w:r>
      <w:proofErr w:type="spellEnd"/>
      <w:r w:rsidRPr="007C6B82">
        <w:rPr>
          <w:rFonts w:ascii="Times New Roman" w:hAnsi="Times New Roman" w:cs="Times New Roman"/>
          <w:sz w:val="24"/>
        </w:rPr>
        <w:t xml:space="preserve"> özgürlüğe yer yoktur. Dünya anlayışının değişik özellikleri arasındaki çatışma durumu,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anlayışında, o kadar yalın değildir; tersine, yaşamın tüm alanlarının modern kavramsallaştırmalarının itici gücüdür.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başlangıçta bunu bütünüyle </w:t>
      </w:r>
      <w:proofErr w:type="spellStart"/>
      <w:r w:rsidRPr="007C6B82">
        <w:rPr>
          <w:rFonts w:ascii="Times New Roman" w:hAnsi="Times New Roman" w:cs="Times New Roman"/>
          <w:sz w:val="24"/>
        </w:rPr>
        <w:t>Rousseaucu</w:t>
      </w:r>
      <w:proofErr w:type="spellEnd"/>
      <w:r w:rsidRPr="007C6B82">
        <w:rPr>
          <w:rFonts w:ascii="Times New Roman" w:hAnsi="Times New Roman" w:cs="Times New Roman"/>
          <w:sz w:val="24"/>
        </w:rPr>
        <w:t xml:space="preserve"> bakış açısının ışığında ekinin ve uygarlığın bir ürünü olarak yorumlar. Bu çatışma bir </w:t>
      </w:r>
      <w:proofErr w:type="spellStart"/>
      <w:r w:rsidRPr="007C6B82">
        <w:rPr>
          <w:rFonts w:ascii="Times New Roman" w:hAnsi="Times New Roman" w:cs="Times New Roman"/>
          <w:sz w:val="24"/>
        </w:rPr>
        <w:t>insanal</w:t>
      </w:r>
      <w:proofErr w:type="spellEnd"/>
      <w:r w:rsidRPr="007C6B82">
        <w:rPr>
          <w:rFonts w:ascii="Times New Roman" w:hAnsi="Times New Roman" w:cs="Times New Roman"/>
          <w:sz w:val="24"/>
        </w:rPr>
        <w:t xml:space="preserve"> varlığı kendinden ayıran bir durumdur; böylelikle dünyanın tutarlı bir imgesi olarak yadsınmayı sürdürür. İkilemler içinde yaşayan bir varlık olarak modern birey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“mutsuz bilinç” olarak adlandırdığı bilinç biçiminin bir örneğidir.</w:t>
      </w:r>
    </w:p>
    <w:p w:rsidR="00CB4225" w:rsidRPr="007C6B82" w:rsidRDefault="00CB4225" w:rsidP="00CB4225">
      <w:pPr>
        <w:pStyle w:val="GvdeMetni"/>
        <w:jc w:val="both"/>
        <w:rPr>
          <w:rFonts w:ascii="Times New Roman" w:hAnsi="Times New Roman" w:cs="Times New Roman"/>
          <w:sz w:val="24"/>
        </w:rPr>
      </w:pPr>
    </w:p>
    <w:p w:rsidR="00CB4225" w:rsidRPr="007C6B82" w:rsidRDefault="00CB4225" w:rsidP="00CB4225">
      <w:pPr>
        <w:pStyle w:val="GvdeMetni"/>
        <w:jc w:val="both"/>
        <w:rPr>
          <w:rFonts w:ascii="Times New Roman" w:hAnsi="Times New Roman" w:cs="Times New Roman"/>
          <w:sz w:val="24"/>
        </w:rPr>
      </w:pPr>
      <w:r w:rsidRPr="007C6B82">
        <w:rPr>
          <w:rFonts w:ascii="Times New Roman" w:hAnsi="Times New Roman" w:cs="Times New Roman"/>
          <w:sz w:val="24"/>
        </w:rPr>
        <w:t xml:space="preserve">Modern bilinç bu çatışkıyı çatışan görüşlerden her birini kendi bütüncül dünya anlayışının baskın eğilimi yaparak çözmeye çabalar. Bu yolda, ancak gerçekliğin tek-yanlı bir yorumu yapılabilir. Bu yorum ise, </w:t>
      </w:r>
      <w:proofErr w:type="spellStart"/>
      <w:r w:rsidRPr="007C6B82">
        <w:rPr>
          <w:rFonts w:ascii="Times New Roman" w:hAnsi="Times New Roman" w:cs="Times New Roman"/>
          <w:sz w:val="24"/>
        </w:rPr>
        <w:t>insanal</w:t>
      </w:r>
      <w:proofErr w:type="spellEnd"/>
      <w:r w:rsidRPr="007C6B82">
        <w:rPr>
          <w:rFonts w:ascii="Times New Roman" w:hAnsi="Times New Roman" w:cs="Times New Roman"/>
          <w:sz w:val="24"/>
        </w:rPr>
        <w:t xml:space="preserve"> bilincin gereksinimi olması bakımından gerçekliğin tüm özelliklerini dizgesel, bütüncül bir birlik olarak dünya anlayışıyla bütünleştirmek için gerçeğin gerçek doğasına hakkını vermekten oldukça uzaktır. </w:t>
      </w:r>
      <w:proofErr w:type="spellStart"/>
      <w:r w:rsidRPr="007C6B82">
        <w:rPr>
          <w:rFonts w:ascii="Times New Roman" w:hAnsi="Times New Roman" w:cs="Times New Roman"/>
          <w:sz w:val="24"/>
        </w:rPr>
        <w:t>Hegel’e</w:t>
      </w:r>
      <w:proofErr w:type="spellEnd"/>
      <w:r w:rsidRPr="007C6B82">
        <w:rPr>
          <w:rFonts w:ascii="Times New Roman" w:hAnsi="Times New Roman" w:cs="Times New Roman"/>
          <w:sz w:val="24"/>
        </w:rPr>
        <w:t xml:space="preserve"> göre, felsefeye duyulan gereksinim kendisini tam da bu noktada gösterir. Felsefenin görevi bilincin bütün tek-yanlı açıklamalarını ortadan kaldırmak ve bu ortadan kaldırmada gerçekliğin gerçek, eksiksiz, bütüncül açıklamasını vermektir. </w:t>
      </w:r>
      <w:r w:rsidRPr="007C6B82">
        <w:rPr>
          <w:rFonts w:ascii="Times New Roman" w:hAnsi="Times New Roman" w:cs="Times New Roman"/>
          <w:i/>
          <w:iCs/>
          <w:sz w:val="24"/>
        </w:rPr>
        <w:t>Tinin Görüngübilimi</w:t>
      </w:r>
      <w:r w:rsidRPr="007C6B82">
        <w:rPr>
          <w:rFonts w:ascii="Times New Roman" w:hAnsi="Times New Roman" w:cs="Times New Roman"/>
          <w:sz w:val="24"/>
        </w:rPr>
        <w:t xml:space="preserve"> bu yıkım ve gerçekliğin yeniden-kuruluş sürecini betimler. Bilinç bunu, üzerine her zaman kendinin dünyaya ilişkin tek-yanlı açıklamalarının dayandığı tüm gerçeklik </w:t>
      </w:r>
      <w:proofErr w:type="spellStart"/>
      <w:r w:rsidRPr="007C6B82">
        <w:rPr>
          <w:rFonts w:ascii="Times New Roman" w:hAnsi="Times New Roman" w:cs="Times New Roman"/>
          <w:sz w:val="24"/>
        </w:rPr>
        <w:t>ilerisürümlerinin</w:t>
      </w:r>
      <w:proofErr w:type="spellEnd"/>
      <w:r w:rsidRPr="007C6B82">
        <w:rPr>
          <w:rFonts w:ascii="Times New Roman" w:hAnsi="Times New Roman" w:cs="Times New Roman"/>
          <w:sz w:val="24"/>
        </w:rPr>
        <w:t xml:space="preserve"> sürekli bir dengesizleştirilmesi süreci olarak görgüler. Her bir bilinç biçimi genel anlamda kendisini gerçek bilgi olarak gösterir. Ancak </w:t>
      </w:r>
      <w:proofErr w:type="spellStart"/>
      <w:r w:rsidRPr="007C6B82">
        <w:rPr>
          <w:rFonts w:ascii="Times New Roman" w:hAnsi="Times New Roman" w:cs="Times New Roman"/>
          <w:sz w:val="24"/>
        </w:rPr>
        <w:t>görüngübilimsel</w:t>
      </w:r>
      <w:proofErr w:type="spellEnd"/>
      <w:r w:rsidRPr="007C6B82">
        <w:rPr>
          <w:rFonts w:ascii="Times New Roman" w:hAnsi="Times New Roman" w:cs="Times New Roman"/>
          <w:sz w:val="24"/>
        </w:rPr>
        <w:t xml:space="preserve"> süreç bilincin gerçeklik </w:t>
      </w:r>
      <w:proofErr w:type="spellStart"/>
      <w:r w:rsidRPr="007C6B82">
        <w:rPr>
          <w:rFonts w:ascii="Times New Roman" w:hAnsi="Times New Roman" w:cs="Times New Roman"/>
          <w:sz w:val="24"/>
        </w:rPr>
        <w:t>ilerisürümünün</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gerçeksizliğini</w:t>
      </w:r>
      <w:proofErr w:type="spellEnd"/>
      <w:r w:rsidRPr="007C6B82">
        <w:rPr>
          <w:rFonts w:ascii="Times New Roman" w:hAnsi="Times New Roman" w:cs="Times New Roman"/>
          <w:sz w:val="24"/>
        </w:rPr>
        <w:t xml:space="preserve"> gösterir. Bütün bu süreç boyunca bilinç kuşku ve umutsuzluk arasında salınmaktadır. Bilinç her şeyden kuşku duymaya ve kendinin tüm varsayılan kesinliklerinden kurtulmaya zorlanır. </w:t>
      </w:r>
      <w:proofErr w:type="spellStart"/>
      <w:r w:rsidRPr="007C6B82">
        <w:rPr>
          <w:rFonts w:ascii="Times New Roman" w:hAnsi="Times New Roman" w:cs="Times New Roman"/>
          <w:sz w:val="24"/>
        </w:rPr>
        <w:t>Görüngüsel</w:t>
      </w:r>
      <w:proofErr w:type="spellEnd"/>
      <w:r w:rsidRPr="007C6B82">
        <w:rPr>
          <w:rFonts w:ascii="Times New Roman" w:hAnsi="Times New Roman" w:cs="Times New Roman"/>
          <w:sz w:val="24"/>
        </w:rPr>
        <w:t xml:space="preserve"> bilme biçimlerinin bütününe karşı yönelen “kendini tamamlayan kuşkuculuk”, bu anlamda, bilincin kendisini felsefi bilime doğru eğitmesinin ayrıntılı bir tarihiyle örtüşür. Bununla gerçek bilmeye doğru giden yolda Tin (</w:t>
      </w:r>
      <w:proofErr w:type="spellStart"/>
      <w:r w:rsidRPr="007C6B82">
        <w:rPr>
          <w:rFonts w:ascii="Times New Roman" w:hAnsi="Times New Roman" w:cs="Times New Roman"/>
          <w:i/>
          <w:iCs/>
          <w:sz w:val="24"/>
        </w:rPr>
        <w:t>Geist</w:t>
      </w:r>
      <w:proofErr w:type="spellEnd"/>
      <w:r w:rsidRPr="007C6B82">
        <w:rPr>
          <w:rFonts w:ascii="Times New Roman" w:hAnsi="Times New Roman" w:cs="Times New Roman"/>
          <w:sz w:val="24"/>
        </w:rPr>
        <w:t xml:space="preserve">) de gerçekliğin kendisini sınamaya, incelemeye yetenekli kılınır. </w:t>
      </w:r>
      <w:proofErr w:type="spellStart"/>
      <w:r w:rsidRPr="007C6B82">
        <w:rPr>
          <w:rFonts w:ascii="Times New Roman" w:hAnsi="Times New Roman" w:cs="Times New Roman"/>
          <w:sz w:val="24"/>
        </w:rPr>
        <w:t>Görüngübilimsel</w:t>
      </w:r>
      <w:proofErr w:type="spellEnd"/>
      <w:r w:rsidRPr="007C6B82">
        <w:rPr>
          <w:rFonts w:ascii="Times New Roman" w:hAnsi="Times New Roman" w:cs="Times New Roman"/>
          <w:sz w:val="24"/>
        </w:rPr>
        <w:t xml:space="preserve"> süreç, bu yolla, kuşkuculuğa felsefi bir değer yüklerken,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anlayışına göre, bu kuşkuculuk gerçekliği bildiren bir </w:t>
      </w:r>
      <w:proofErr w:type="spellStart"/>
      <w:r w:rsidRPr="007C6B82">
        <w:rPr>
          <w:rFonts w:ascii="Times New Roman" w:hAnsi="Times New Roman" w:cs="Times New Roman"/>
          <w:sz w:val="24"/>
        </w:rPr>
        <w:t>ilerisürümle</w:t>
      </w:r>
      <w:proofErr w:type="spellEnd"/>
      <w:r w:rsidRPr="007C6B82">
        <w:rPr>
          <w:rFonts w:ascii="Times New Roman" w:hAnsi="Times New Roman" w:cs="Times New Roman"/>
          <w:sz w:val="24"/>
        </w:rPr>
        <w:t xml:space="preserve"> eşzamanlı olarak ortadan kaldırılır. </w:t>
      </w:r>
      <w:r w:rsidRPr="007C6B82">
        <w:rPr>
          <w:rFonts w:ascii="Times New Roman" w:hAnsi="Times New Roman" w:cs="Times New Roman"/>
          <w:i/>
          <w:iCs/>
          <w:sz w:val="24"/>
        </w:rPr>
        <w:t>Tinin Görüngübilimi</w:t>
      </w:r>
      <w:r w:rsidRPr="007C6B82">
        <w:rPr>
          <w:rFonts w:ascii="Times New Roman" w:hAnsi="Times New Roman" w:cs="Times New Roman"/>
          <w:sz w:val="24"/>
        </w:rPr>
        <w:t xml:space="preserve"> bu bakımdan felsefi kuşkuculuğun iyileştirici etkisi üzerine bir çalışma olarak da anlaşılmalıdır.</w:t>
      </w:r>
    </w:p>
    <w:p w:rsidR="00CB4225" w:rsidRPr="007C6B82" w:rsidRDefault="00CB4225" w:rsidP="00CB4225">
      <w:pPr>
        <w:pStyle w:val="GvdeMetni"/>
        <w:jc w:val="both"/>
        <w:rPr>
          <w:rFonts w:ascii="Times New Roman" w:hAnsi="Times New Roman" w:cs="Times New Roman"/>
          <w:sz w:val="24"/>
        </w:rPr>
      </w:pPr>
    </w:p>
    <w:p w:rsidR="00CB4225" w:rsidRPr="007C6B82" w:rsidRDefault="00CB4225" w:rsidP="00CB4225">
      <w:pPr>
        <w:pStyle w:val="GvdeMetni"/>
        <w:jc w:val="both"/>
        <w:rPr>
          <w:rFonts w:ascii="Times New Roman" w:hAnsi="Times New Roman" w:cs="Times New Roman"/>
          <w:sz w:val="24"/>
        </w:rPr>
      </w:pPr>
      <w:r w:rsidRPr="007C6B82">
        <w:rPr>
          <w:rFonts w:ascii="Times New Roman" w:hAnsi="Times New Roman" w:cs="Times New Roman"/>
          <w:sz w:val="24"/>
        </w:rPr>
        <w:t xml:space="preserve">“Bilim </w:t>
      </w:r>
      <w:proofErr w:type="spellStart"/>
      <w:r w:rsidRPr="007C6B82">
        <w:rPr>
          <w:rFonts w:ascii="Times New Roman" w:hAnsi="Times New Roman" w:cs="Times New Roman"/>
          <w:sz w:val="24"/>
        </w:rPr>
        <w:t>Dizgesi”ne</w:t>
      </w:r>
      <w:proofErr w:type="spellEnd"/>
      <w:r w:rsidRPr="007C6B82">
        <w:rPr>
          <w:rFonts w:ascii="Times New Roman" w:hAnsi="Times New Roman" w:cs="Times New Roman"/>
          <w:sz w:val="24"/>
        </w:rPr>
        <w:t xml:space="preserve">, özellikle de </w:t>
      </w:r>
      <w:r w:rsidRPr="007C6B82">
        <w:rPr>
          <w:rFonts w:ascii="Times New Roman" w:hAnsi="Times New Roman" w:cs="Times New Roman"/>
          <w:i/>
          <w:iCs/>
          <w:sz w:val="24"/>
        </w:rPr>
        <w:t xml:space="preserve">Mantık </w:t>
      </w:r>
      <w:proofErr w:type="spellStart"/>
      <w:r w:rsidRPr="007C6B82">
        <w:rPr>
          <w:rFonts w:ascii="Times New Roman" w:hAnsi="Times New Roman" w:cs="Times New Roman"/>
          <w:i/>
          <w:iCs/>
          <w:sz w:val="24"/>
        </w:rPr>
        <w:t>Bilimi</w:t>
      </w:r>
      <w:r w:rsidRPr="007C6B82">
        <w:rPr>
          <w:rFonts w:ascii="Times New Roman" w:hAnsi="Times New Roman" w:cs="Times New Roman"/>
          <w:sz w:val="24"/>
        </w:rPr>
        <w:t>’ne</w:t>
      </w:r>
      <w:proofErr w:type="spellEnd"/>
      <w:r w:rsidRPr="007C6B82">
        <w:rPr>
          <w:rFonts w:ascii="Times New Roman" w:hAnsi="Times New Roman" w:cs="Times New Roman"/>
          <w:sz w:val="24"/>
        </w:rPr>
        <w:t xml:space="preserve"> bir giriş niteliğindeki </w:t>
      </w:r>
      <w:r w:rsidRPr="007C6B82">
        <w:rPr>
          <w:rFonts w:ascii="Times New Roman" w:hAnsi="Times New Roman" w:cs="Times New Roman"/>
          <w:i/>
          <w:iCs/>
          <w:sz w:val="24"/>
        </w:rPr>
        <w:t xml:space="preserve">Tinin Görüngübilimi </w:t>
      </w:r>
      <w:r w:rsidRPr="007C6B82">
        <w:rPr>
          <w:rFonts w:ascii="Times New Roman" w:hAnsi="Times New Roman" w:cs="Times New Roman"/>
          <w:sz w:val="24"/>
        </w:rPr>
        <w:t xml:space="preserve">ile bağlantılı olarak iki soru sıklıkla gündemi belirlemiştir. İlki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önceden, </w:t>
      </w:r>
      <w:r w:rsidRPr="007C6B82">
        <w:rPr>
          <w:rFonts w:ascii="Times New Roman" w:hAnsi="Times New Roman" w:cs="Times New Roman"/>
          <w:i/>
          <w:iCs/>
          <w:sz w:val="24"/>
        </w:rPr>
        <w:t xml:space="preserve">Tinin </w:t>
      </w:r>
      <w:proofErr w:type="spellStart"/>
      <w:r w:rsidRPr="007C6B82">
        <w:rPr>
          <w:rFonts w:ascii="Times New Roman" w:hAnsi="Times New Roman" w:cs="Times New Roman"/>
          <w:i/>
          <w:iCs/>
          <w:sz w:val="24"/>
        </w:rPr>
        <w:t>Görüngübilimi</w:t>
      </w:r>
      <w:r w:rsidRPr="007C6B82">
        <w:rPr>
          <w:rFonts w:ascii="Times New Roman" w:hAnsi="Times New Roman" w:cs="Times New Roman"/>
          <w:sz w:val="24"/>
        </w:rPr>
        <w:t>’nin</w:t>
      </w:r>
      <w:proofErr w:type="spellEnd"/>
      <w:r w:rsidRPr="007C6B82">
        <w:rPr>
          <w:rFonts w:ascii="Times New Roman" w:hAnsi="Times New Roman" w:cs="Times New Roman"/>
          <w:sz w:val="24"/>
        </w:rPr>
        <w:t xml:space="preserve"> kendisine bir giriş olanağı sağlama yöneliminde olduğu bilimin bazı merkezi tezlerini varsayıp varsaymadığıdır. Bu soru, gerçekte, </w:t>
      </w:r>
      <w:r w:rsidRPr="007C6B82">
        <w:rPr>
          <w:rFonts w:ascii="Times New Roman" w:hAnsi="Times New Roman" w:cs="Times New Roman"/>
          <w:i/>
          <w:iCs/>
          <w:sz w:val="24"/>
        </w:rPr>
        <w:t xml:space="preserve">Tinin </w:t>
      </w:r>
      <w:proofErr w:type="spellStart"/>
      <w:r w:rsidRPr="007C6B82">
        <w:rPr>
          <w:rFonts w:ascii="Times New Roman" w:hAnsi="Times New Roman" w:cs="Times New Roman"/>
          <w:i/>
          <w:iCs/>
          <w:sz w:val="24"/>
        </w:rPr>
        <w:t>Görüngübilimi</w:t>
      </w:r>
      <w:r w:rsidRPr="007C6B82">
        <w:rPr>
          <w:rFonts w:ascii="Times New Roman" w:hAnsi="Times New Roman" w:cs="Times New Roman"/>
          <w:sz w:val="24"/>
        </w:rPr>
        <w:t>’nde</w:t>
      </w:r>
      <w:proofErr w:type="spellEnd"/>
      <w:r w:rsidRPr="007C6B82">
        <w:rPr>
          <w:rFonts w:ascii="Times New Roman" w:hAnsi="Times New Roman" w:cs="Times New Roman"/>
          <w:sz w:val="24"/>
        </w:rPr>
        <w:t xml:space="preserve"> betimlenen bilinç sürecine bu sürece dışsal herhangi bir önkoşul belirlenimiyle yol gösterilmediğine ilişkin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ilerisürümünden</w:t>
      </w:r>
      <w:proofErr w:type="spellEnd"/>
      <w:r w:rsidRPr="007C6B82">
        <w:rPr>
          <w:rFonts w:ascii="Times New Roman" w:hAnsi="Times New Roman" w:cs="Times New Roman"/>
          <w:sz w:val="24"/>
        </w:rPr>
        <w:t xml:space="preserve"> kaynaklanan </w:t>
      </w:r>
      <w:proofErr w:type="spellStart"/>
      <w:r w:rsidRPr="007C6B82">
        <w:rPr>
          <w:rFonts w:ascii="Times New Roman" w:hAnsi="Times New Roman" w:cs="Times New Roman"/>
          <w:sz w:val="24"/>
        </w:rPr>
        <w:t>yöntembilimsel</w:t>
      </w:r>
      <w:proofErr w:type="spellEnd"/>
      <w:r w:rsidRPr="007C6B82">
        <w:rPr>
          <w:rFonts w:ascii="Times New Roman" w:hAnsi="Times New Roman" w:cs="Times New Roman"/>
          <w:sz w:val="24"/>
        </w:rPr>
        <w:t xml:space="preserve"> bir soruna ilgiyi çekmektedir. Bazı yorumlar </w:t>
      </w:r>
      <w:r w:rsidRPr="007C6B82">
        <w:rPr>
          <w:rFonts w:ascii="Times New Roman" w:hAnsi="Times New Roman" w:cs="Times New Roman"/>
          <w:i/>
          <w:iCs/>
          <w:sz w:val="24"/>
        </w:rPr>
        <w:t xml:space="preserve">Tinin </w:t>
      </w:r>
      <w:proofErr w:type="spellStart"/>
      <w:r w:rsidRPr="007C6B82">
        <w:rPr>
          <w:rFonts w:ascii="Times New Roman" w:hAnsi="Times New Roman" w:cs="Times New Roman"/>
          <w:i/>
          <w:iCs/>
          <w:sz w:val="24"/>
        </w:rPr>
        <w:t>Görüngübilimi</w:t>
      </w:r>
      <w:r w:rsidRPr="007C6B82">
        <w:rPr>
          <w:rFonts w:ascii="Times New Roman" w:hAnsi="Times New Roman" w:cs="Times New Roman"/>
          <w:sz w:val="24"/>
        </w:rPr>
        <w:t>’nin</w:t>
      </w:r>
      <w:proofErr w:type="spellEnd"/>
      <w:r w:rsidRPr="007C6B82">
        <w:rPr>
          <w:rFonts w:ascii="Times New Roman" w:hAnsi="Times New Roman" w:cs="Times New Roman"/>
          <w:sz w:val="24"/>
        </w:rPr>
        <w:t xml:space="preserve"> bütünü göz önünde bulundurulduğunda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gerçekleştirdiği değişik düzenlemelerle bu </w:t>
      </w:r>
      <w:proofErr w:type="spellStart"/>
      <w:r w:rsidRPr="007C6B82">
        <w:rPr>
          <w:rFonts w:ascii="Times New Roman" w:hAnsi="Times New Roman" w:cs="Times New Roman"/>
          <w:sz w:val="24"/>
        </w:rPr>
        <w:t>ilerisürümün</w:t>
      </w:r>
      <w:proofErr w:type="spellEnd"/>
      <w:r w:rsidRPr="007C6B82">
        <w:rPr>
          <w:rFonts w:ascii="Times New Roman" w:hAnsi="Times New Roman" w:cs="Times New Roman"/>
          <w:sz w:val="24"/>
        </w:rPr>
        <w:t xml:space="preserve"> bağdaşmasının çok zor olduğunu savunurlar. İkinci soru daha içkin özellikte ve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w:t>
      </w:r>
      <w:r w:rsidRPr="007C6B82">
        <w:rPr>
          <w:rFonts w:ascii="Times New Roman" w:hAnsi="Times New Roman" w:cs="Times New Roman"/>
          <w:i/>
          <w:iCs/>
          <w:sz w:val="24"/>
        </w:rPr>
        <w:t xml:space="preserve">Tinin </w:t>
      </w:r>
      <w:proofErr w:type="spellStart"/>
      <w:r w:rsidRPr="007C6B82">
        <w:rPr>
          <w:rFonts w:ascii="Times New Roman" w:hAnsi="Times New Roman" w:cs="Times New Roman"/>
          <w:i/>
          <w:iCs/>
          <w:sz w:val="24"/>
        </w:rPr>
        <w:t>Görüngübilimi</w:t>
      </w:r>
      <w:r w:rsidRPr="007C6B82">
        <w:rPr>
          <w:rFonts w:ascii="Times New Roman" w:hAnsi="Times New Roman" w:cs="Times New Roman"/>
          <w:sz w:val="24"/>
        </w:rPr>
        <w:t>’nde</w:t>
      </w:r>
      <w:proofErr w:type="spellEnd"/>
      <w:r w:rsidRPr="007C6B82">
        <w:rPr>
          <w:rFonts w:ascii="Times New Roman" w:hAnsi="Times New Roman" w:cs="Times New Roman"/>
          <w:sz w:val="24"/>
        </w:rPr>
        <w:t xml:space="preserve"> kullandığı kavramsal gereçle ilgilidir. Bu anlamda, özel olarak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bilgi anlayışının olduğu kadar onun </w:t>
      </w:r>
      <w:proofErr w:type="spellStart"/>
      <w:r w:rsidRPr="007C6B82">
        <w:rPr>
          <w:rFonts w:ascii="Times New Roman" w:hAnsi="Times New Roman" w:cs="Times New Roman"/>
          <w:sz w:val="24"/>
        </w:rPr>
        <w:t>görüngübilimsel</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olumsuzlama</w:t>
      </w:r>
      <w:proofErr w:type="spellEnd"/>
      <w:r w:rsidRPr="007C6B82">
        <w:rPr>
          <w:rFonts w:ascii="Times New Roman" w:hAnsi="Times New Roman" w:cs="Times New Roman"/>
          <w:sz w:val="24"/>
        </w:rPr>
        <w:t xml:space="preserve"> ve özdeşlik kavramlarının ya da anlayışının da, başından beri, eleştirel bir ilgiyi uyardığı görüşü benimsenmiştir.</w:t>
      </w:r>
    </w:p>
    <w:p w:rsidR="00CB4225" w:rsidRPr="007C6B82" w:rsidRDefault="00CB4225" w:rsidP="00CB4225">
      <w:pPr>
        <w:pStyle w:val="GvdeMetni"/>
        <w:jc w:val="both"/>
        <w:rPr>
          <w:rFonts w:ascii="Times New Roman" w:hAnsi="Times New Roman" w:cs="Times New Roman"/>
          <w:sz w:val="24"/>
        </w:rPr>
      </w:pPr>
    </w:p>
    <w:p w:rsidR="00CB4225" w:rsidRPr="007C6B82" w:rsidRDefault="00CB4225" w:rsidP="00CB4225">
      <w:pPr>
        <w:pStyle w:val="GvdeMetni"/>
        <w:jc w:val="both"/>
        <w:rPr>
          <w:rFonts w:ascii="Times New Roman" w:hAnsi="Times New Roman" w:cs="Times New Roman"/>
          <w:sz w:val="24"/>
        </w:rPr>
      </w:pP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kendisinin </w:t>
      </w:r>
      <w:r w:rsidRPr="007C6B82">
        <w:rPr>
          <w:rFonts w:ascii="Times New Roman" w:hAnsi="Times New Roman" w:cs="Times New Roman"/>
          <w:i/>
          <w:iCs/>
          <w:sz w:val="24"/>
        </w:rPr>
        <w:t xml:space="preserve">Mantık </w:t>
      </w:r>
      <w:proofErr w:type="spellStart"/>
      <w:r w:rsidRPr="007C6B82">
        <w:rPr>
          <w:rFonts w:ascii="Times New Roman" w:hAnsi="Times New Roman" w:cs="Times New Roman"/>
          <w:i/>
          <w:iCs/>
          <w:sz w:val="24"/>
        </w:rPr>
        <w:t>Bilimi</w:t>
      </w:r>
      <w:r w:rsidRPr="007C6B82">
        <w:rPr>
          <w:rFonts w:ascii="Times New Roman" w:hAnsi="Times New Roman" w:cs="Times New Roman"/>
          <w:sz w:val="24"/>
        </w:rPr>
        <w:t>’nin</w:t>
      </w:r>
      <w:proofErr w:type="spellEnd"/>
      <w:r w:rsidRPr="007C6B82">
        <w:rPr>
          <w:rFonts w:ascii="Times New Roman" w:hAnsi="Times New Roman" w:cs="Times New Roman"/>
          <w:sz w:val="24"/>
        </w:rPr>
        <w:t xml:space="preserve"> başlangıcında ileri sürdüğü görüş noktasına bir giriş olarak </w:t>
      </w:r>
      <w:r w:rsidRPr="007C6B82">
        <w:rPr>
          <w:rFonts w:ascii="Times New Roman" w:hAnsi="Times New Roman" w:cs="Times New Roman"/>
          <w:i/>
          <w:iCs/>
          <w:sz w:val="24"/>
        </w:rPr>
        <w:t xml:space="preserve">Tinin </w:t>
      </w:r>
      <w:proofErr w:type="spellStart"/>
      <w:r w:rsidRPr="007C6B82">
        <w:rPr>
          <w:rFonts w:ascii="Times New Roman" w:hAnsi="Times New Roman" w:cs="Times New Roman"/>
          <w:i/>
          <w:iCs/>
          <w:sz w:val="24"/>
        </w:rPr>
        <w:t>Görüngübilimi</w:t>
      </w:r>
      <w:r w:rsidRPr="007C6B82">
        <w:rPr>
          <w:rFonts w:ascii="Times New Roman" w:hAnsi="Times New Roman" w:cs="Times New Roman"/>
          <w:sz w:val="24"/>
        </w:rPr>
        <w:t>’nin</w:t>
      </w:r>
      <w:proofErr w:type="spellEnd"/>
      <w:r w:rsidRPr="007C6B82">
        <w:rPr>
          <w:rFonts w:ascii="Times New Roman" w:hAnsi="Times New Roman" w:cs="Times New Roman"/>
          <w:sz w:val="24"/>
        </w:rPr>
        <w:t xml:space="preserve"> başarısını nasıl değerlendirdiğini tam olarak belirlemek oldukça güç bir iştir.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tüm yaşamı boyunca, </w:t>
      </w:r>
      <w:r w:rsidRPr="007C6B82">
        <w:rPr>
          <w:rFonts w:ascii="Times New Roman" w:hAnsi="Times New Roman" w:cs="Times New Roman"/>
          <w:i/>
          <w:iCs/>
          <w:sz w:val="24"/>
        </w:rPr>
        <w:t xml:space="preserve">Tinin </w:t>
      </w:r>
      <w:proofErr w:type="spellStart"/>
      <w:r w:rsidRPr="007C6B82">
        <w:rPr>
          <w:rFonts w:ascii="Times New Roman" w:hAnsi="Times New Roman" w:cs="Times New Roman"/>
          <w:i/>
          <w:iCs/>
          <w:sz w:val="24"/>
        </w:rPr>
        <w:t>Görüngübilimi</w:t>
      </w:r>
      <w:r w:rsidRPr="007C6B82">
        <w:rPr>
          <w:rFonts w:ascii="Times New Roman" w:hAnsi="Times New Roman" w:cs="Times New Roman"/>
          <w:sz w:val="24"/>
        </w:rPr>
        <w:t>’ne</w:t>
      </w:r>
      <w:proofErr w:type="spellEnd"/>
      <w:r w:rsidRPr="007C6B82">
        <w:rPr>
          <w:rFonts w:ascii="Times New Roman" w:hAnsi="Times New Roman" w:cs="Times New Roman"/>
          <w:sz w:val="24"/>
        </w:rPr>
        <w:t xml:space="preserve"> yalnızca bilincin </w:t>
      </w:r>
      <w:r w:rsidRPr="007C6B82">
        <w:rPr>
          <w:rFonts w:ascii="Times New Roman" w:hAnsi="Times New Roman" w:cs="Times New Roman"/>
          <w:sz w:val="24"/>
        </w:rPr>
        <w:lastRenderedPageBreak/>
        <w:t xml:space="preserve">bir tarihi olarak değil ama ayrıca “Bilim </w:t>
      </w:r>
      <w:proofErr w:type="spellStart"/>
      <w:r w:rsidRPr="007C6B82">
        <w:rPr>
          <w:rFonts w:ascii="Times New Roman" w:hAnsi="Times New Roman" w:cs="Times New Roman"/>
          <w:sz w:val="24"/>
        </w:rPr>
        <w:t>Dizgesi”ne</w:t>
      </w:r>
      <w:proofErr w:type="spellEnd"/>
      <w:r w:rsidRPr="007C6B82">
        <w:rPr>
          <w:rFonts w:ascii="Times New Roman" w:hAnsi="Times New Roman" w:cs="Times New Roman"/>
          <w:sz w:val="24"/>
        </w:rPr>
        <w:t xml:space="preserve"> bir giriş olarak da belli bir önem verdiği görülür. Bu yalnızca ölümünden hemen önce yapıtın bir ikinci baskısı için yaptığı düzenlemelerde görülmez; </w:t>
      </w:r>
      <w:r w:rsidRPr="007C6B82">
        <w:rPr>
          <w:rFonts w:ascii="Times New Roman" w:hAnsi="Times New Roman" w:cs="Times New Roman"/>
          <w:i/>
          <w:iCs/>
          <w:sz w:val="24"/>
        </w:rPr>
        <w:t xml:space="preserve">Mantık </w:t>
      </w:r>
      <w:proofErr w:type="spellStart"/>
      <w:r w:rsidRPr="007C6B82">
        <w:rPr>
          <w:rFonts w:ascii="Times New Roman" w:hAnsi="Times New Roman" w:cs="Times New Roman"/>
          <w:i/>
          <w:iCs/>
          <w:sz w:val="24"/>
        </w:rPr>
        <w:t>Bilimi</w:t>
      </w:r>
      <w:r w:rsidRPr="007C6B82">
        <w:rPr>
          <w:rFonts w:ascii="Times New Roman" w:hAnsi="Times New Roman" w:cs="Times New Roman"/>
          <w:sz w:val="24"/>
        </w:rPr>
        <w:t>’nin</w:t>
      </w:r>
      <w:proofErr w:type="spellEnd"/>
      <w:r w:rsidRPr="007C6B82">
        <w:rPr>
          <w:rFonts w:ascii="Times New Roman" w:hAnsi="Times New Roman" w:cs="Times New Roman"/>
          <w:sz w:val="24"/>
        </w:rPr>
        <w:t xml:space="preserve"> ve </w:t>
      </w:r>
      <w:r w:rsidRPr="007C6B82">
        <w:rPr>
          <w:rFonts w:ascii="Times New Roman" w:hAnsi="Times New Roman" w:cs="Times New Roman"/>
          <w:i/>
          <w:iCs/>
          <w:sz w:val="24"/>
        </w:rPr>
        <w:t>Felsefi Bilimler Ansiklopedisi</w:t>
      </w:r>
      <w:r w:rsidRPr="007C6B82">
        <w:rPr>
          <w:rFonts w:ascii="Times New Roman" w:hAnsi="Times New Roman" w:cs="Times New Roman"/>
          <w:sz w:val="24"/>
        </w:rPr>
        <w:t xml:space="preserve">’nin değişik baskılarında da benzer değerlendirmeler bulunmaktadır. Gene, tam da bu değerlendirmelerde,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“Bilim </w:t>
      </w:r>
      <w:proofErr w:type="spellStart"/>
      <w:r w:rsidRPr="007C6B82">
        <w:rPr>
          <w:rFonts w:ascii="Times New Roman" w:hAnsi="Times New Roman" w:cs="Times New Roman"/>
          <w:sz w:val="24"/>
        </w:rPr>
        <w:t>Dizgesi”ne</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görüngübilimsel</w:t>
      </w:r>
      <w:proofErr w:type="spellEnd"/>
      <w:r w:rsidRPr="007C6B82">
        <w:rPr>
          <w:rFonts w:ascii="Times New Roman" w:hAnsi="Times New Roman" w:cs="Times New Roman"/>
          <w:sz w:val="24"/>
        </w:rPr>
        <w:t xml:space="preserve"> bir giriş tasarısına yönelik gittikçe artan bir düzeyde eleştirel bir tutum sergilediği görülür. Özellikle, </w:t>
      </w:r>
      <w:r w:rsidRPr="007C6B82">
        <w:rPr>
          <w:rFonts w:ascii="Times New Roman" w:hAnsi="Times New Roman" w:cs="Times New Roman"/>
          <w:i/>
          <w:iCs/>
          <w:sz w:val="24"/>
        </w:rPr>
        <w:t>Felsefi Bilimler Ansiklopedisi</w:t>
      </w:r>
      <w:r w:rsidRPr="007C6B82">
        <w:rPr>
          <w:rFonts w:ascii="Times New Roman" w:hAnsi="Times New Roman" w:cs="Times New Roman"/>
          <w:sz w:val="24"/>
        </w:rPr>
        <w:t xml:space="preserve">’nin ikinci baskısından sonra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w:t>
      </w:r>
      <w:r w:rsidRPr="007C6B82">
        <w:rPr>
          <w:rFonts w:ascii="Times New Roman" w:hAnsi="Times New Roman" w:cs="Times New Roman"/>
          <w:i/>
          <w:iCs/>
          <w:sz w:val="24"/>
        </w:rPr>
        <w:t xml:space="preserve">Mantık </w:t>
      </w:r>
      <w:proofErr w:type="spellStart"/>
      <w:r w:rsidRPr="007C6B82">
        <w:rPr>
          <w:rFonts w:ascii="Times New Roman" w:hAnsi="Times New Roman" w:cs="Times New Roman"/>
          <w:i/>
          <w:iCs/>
          <w:sz w:val="24"/>
        </w:rPr>
        <w:t>Bilimi</w:t>
      </w:r>
      <w:r w:rsidRPr="007C6B82">
        <w:rPr>
          <w:rFonts w:ascii="Times New Roman" w:hAnsi="Times New Roman" w:cs="Times New Roman"/>
          <w:sz w:val="24"/>
        </w:rPr>
        <w:t>’ne</w:t>
      </w:r>
      <w:proofErr w:type="spellEnd"/>
      <w:r w:rsidRPr="007C6B82">
        <w:rPr>
          <w:rFonts w:ascii="Times New Roman" w:hAnsi="Times New Roman" w:cs="Times New Roman"/>
          <w:sz w:val="24"/>
        </w:rPr>
        <w:t xml:space="preserve"> yüklenen anlamı ve görüş noktasını açıklamak için buna götürecek ayrıntılı bir giriş olarak bir görüngübilim çeşitlemesine başvurmaz. Bu amaç için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kullandığı, daha çok, “düşüncenin nesnelliğe yönelik üç değişik eğilimi” ile ilgili bir tartışmadır.</w:t>
      </w:r>
    </w:p>
    <w:p w:rsidR="009C6BF7" w:rsidRPr="00CB4225" w:rsidRDefault="009C6BF7" w:rsidP="00CB4225">
      <w:pPr>
        <w:jc w:val="both"/>
        <w:rPr>
          <w:rFonts w:ascii="Times New Roman" w:hAnsi="Times New Roman" w:cs="Times New Roman"/>
          <w:sz w:val="24"/>
          <w:szCs w:val="24"/>
        </w:rPr>
      </w:pPr>
      <w:bookmarkStart w:id="0" w:name="_GoBack"/>
      <w:bookmarkEnd w:id="0"/>
    </w:p>
    <w:sectPr w:rsidR="009C6BF7" w:rsidRPr="00CB42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25"/>
    <w:rsid w:val="009C6BF7"/>
    <w:rsid w:val="00CB42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CD13E8-EE14-469B-9769-D93F9EDD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rsid w:val="00CB4225"/>
    <w:pPr>
      <w:spacing w:after="0" w:line="240" w:lineRule="auto"/>
    </w:pPr>
    <w:rPr>
      <w:rFonts w:ascii="Arial" w:eastAsia="Times New Roman" w:hAnsi="Arial" w:cs="Arial"/>
      <w:sz w:val="20"/>
      <w:szCs w:val="24"/>
      <w:lang w:eastAsia="tr-TR"/>
    </w:rPr>
  </w:style>
  <w:style w:type="character" w:customStyle="1" w:styleId="GvdeMetniChar">
    <w:name w:val="Gövde Metni Char"/>
    <w:basedOn w:val="VarsaylanParagrafYazTipi"/>
    <w:link w:val="GvdeMetni"/>
    <w:uiPriority w:val="99"/>
    <w:rsid w:val="00CB4225"/>
    <w:rPr>
      <w:rFonts w:ascii="Arial" w:eastAsia="Times New Roman" w:hAnsi="Arial" w:cs="Arial"/>
      <w:sz w:val="2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2007</Words>
  <Characters>11443</Characters>
  <Application>Microsoft Office Word</Application>
  <DocSecurity>0</DocSecurity>
  <Lines>95</Lines>
  <Paragraphs>26</Paragraphs>
  <ScaleCrop>false</ScaleCrop>
  <Company/>
  <LinksUpToDate>false</LinksUpToDate>
  <CharactersWithSpaces>13424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2018-04-30T15:56:00Z</dcterms:created>
  <dcterms:modified xsi:type="dcterms:W3CDTF">2018-04-30T15:56:00Z</dcterms:modified>
</cp:coreProperties>
</file>