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163F91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Limnoloji</w:t>
      </w:r>
      <w:r w:rsidR="00D35D3D">
        <w:rPr>
          <w:sz w:val="16"/>
          <w:szCs w:val="16"/>
        </w:rPr>
        <w:t xml:space="preserve"> </w:t>
      </w:r>
      <w:r w:rsidR="00BC32DD">
        <w:rPr>
          <w:sz w:val="16"/>
          <w:szCs w:val="16"/>
        </w:rPr>
        <w:t>Ders</w:t>
      </w:r>
      <w:r w:rsidR="00D35D3D">
        <w:rPr>
          <w:sz w:val="16"/>
          <w:szCs w:val="16"/>
        </w:rPr>
        <w:t>i</w:t>
      </w:r>
      <w:r w:rsidR="005A2C60">
        <w:rPr>
          <w:sz w:val="16"/>
          <w:szCs w:val="16"/>
        </w:rPr>
        <w:t xml:space="preserve"> İ</w:t>
      </w:r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63F9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ZSÜ 312</w:t>
            </w:r>
            <w:r w:rsidR="00D35D3D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LİM</w:t>
            </w:r>
            <w:r w:rsidR="007A4FF2">
              <w:rPr>
                <w:b/>
                <w:bCs/>
                <w:szCs w:val="16"/>
              </w:rPr>
              <w:t>NOLOJİ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5D3D" w:rsidP="00D35D3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Nilsun DEMİR</w:t>
            </w:r>
            <w:r w:rsidR="00111789">
              <w:rPr>
                <w:szCs w:val="16"/>
              </w:rPr>
              <w:t>, Prof. Dr. Serap PULATSÜ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755C" w:rsidRPr="00BC755C" w:rsidRDefault="00163F91" w:rsidP="00BC755C">
            <w:pPr>
              <w:pStyle w:val="DersBilgileri"/>
              <w:ind w:left="33"/>
            </w:pPr>
            <w:r>
              <w:t>İç suların,</w:t>
            </w:r>
            <w:r w:rsidRPr="00EF2044">
              <w:t xml:space="preserve"> göllerin</w:t>
            </w:r>
            <w:r>
              <w:t xml:space="preserve">, nehirlerin, fiziksel, kimyasal, </w:t>
            </w:r>
            <w:r w:rsidRPr="00EF2044">
              <w:t>biyolojik</w:t>
            </w:r>
            <w:r>
              <w:t xml:space="preserve">, </w:t>
            </w:r>
            <w:proofErr w:type="spellStart"/>
            <w:r>
              <w:t>hidromorfolojik</w:t>
            </w:r>
            <w:proofErr w:type="spellEnd"/>
            <w:r>
              <w:t xml:space="preserve"> açıdan tanıtımı</w:t>
            </w:r>
            <w:r w:rsidRPr="00EF2044">
              <w:t xml:space="preserve">, korunması, yönetimi </w:t>
            </w:r>
            <w:r w:rsidR="00BC755C">
              <w:t>konularını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35D3D" w:rsidRDefault="00163F91" w:rsidP="00D35D3D">
            <w:pPr>
              <w:pStyle w:val="DersBilgileri"/>
              <w:ind w:left="33"/>
              <w:rPr>
                <w:szCs w:val="16"/>
              </w:rPr>
            </w:pPr>
            <w:r w:rsidRPr="00163F91">
              <w:rPr>
                <w:szCs w:val="16"/>
              </w:rPr>
              <w:t>Göl, gölet, baraj gölleri, acı sular, sulak alanlar, akarsular gibi iç suları morfolojik, fiziksel, kimyasal ve biyolojik özellikleri açısın</w:t>
            </w:r>
            <w:r>
              <w:rPr>
                <w:szCs w:val="16"/>
              </w:rPr>
              <w:t>dan tanıtmak, yüzeysel suların</w:t>
            </w:r>
            <w:r w:rsidRPr="00163F91">
              <w:rPr>
                <w:szCs w:val="16"/>
              </w:rPr>
              <w:t xml:space="preserve"> fiziksel ve kimyasal dinamiği ile </w:t>
            </w:r>
            <w:proofErr w:type="spellStart"/>
            <w:r w:rsidRPr="00163F91">
              <w:rPr>
                <w:szCs w:val="16"/>
              </w:rPr>
              <w:t>biyotik</w:t>
            </w:r>
            <w:proofErr w:type="spellEnd"/>
            <w:r w:rsidRPr="00163F91">
              <w:rPr>
                <w:szCs w:val="16"/>
              </w:rPr>
              <w:t xml:space="preserve"> çevre arasındaki fonksiyonel ilişkilere yönelik bilgi kazandırmaktır.</w:t>
            </w:r>
            <w:r w:rsidRPr="00562839">
              <w:rPr>
                <w:rFonts w:ascii="Calibri" w:hAnsi="Calibri" w:cs="Calibri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163F91" w:rsidRPr="001A2552" w:rsidTr="000E5BB3">
        <w:trPr>
          <w:jc w:val="center"/>
        </w:trPr>
        <w:tc>
          <w:tcPr>
            <w:tcW w:w="2745" w:type="dxa"/>
            <w:vAlign w:val="center"/>
          </w:tcPr>
          <w:p w:rsidR="00163F91" w:rsidRPr="001A2552" w:rsidRDefault="00163F9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163F91" w:rsidRPr="00163F91" w:rsidRDefault="00163F91" w:rsidP="00163F91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>Ders Kitabı</w:t>
            </w:r>
          </w:p>
          <w:p w:rsidR="00163F91" w:rsidRPr="00163F91" w:rsidRDefault="00163F91" w:rsidP="00163F91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 xml:space="preserve">1.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Erençin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, Z. ve Köksal, G. 1981.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İçsular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Temel Bilimleri. Ankara Ü. Veteriner F. Yay. No: 375.</w:t>
            </w:r>
          </w:p>
          <w:p w:rsidR="00163F91" w:rsidRPr="00163F91" w:rsidRDefault="00163F91" w:rsidP="001D620F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 xml:space="preserve">2.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Tanyolaç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, J. 2009. Limnoloji.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Hatiboğlu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>, 294, Ankara.</w:t>
            </w:r>
          </w:p>
          <w:p w:rsidR="00163F91" w:rsidRPr="00163F91" w:rsidRDefault="00163F91" w:rsidP="001D620F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 xml:space="preserve"> Önerilen Kaynaklar</w:t>
            </w:r>
          </w:p>
          <w:p w:rsidR="00163F91" w:rsidRPr="00163F91" w:rsidRDefault="00163F91" w:rsidP="001D620F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 xml:space="preserve">3.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Wetzel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R. G</w:t>
            </w:r>
            <w:proofErr w:type="gramStart"/>
            <w:r w:rsidRPr="00163F91">
              <w:rPr>
                <w:rFonts w:cs="Calibri"/>
                <w:sz w:val="16"/>
                <w:szCs w:val="16"/>
              </w:rPr>
              <w:t>.,</w:t>
            </w:r>
            <w:proofErr w:type="gramEnd"/>
            <w:r w:rsidRPr="00163F91">
              <w:rPr>
                <w:rFonts w:cs="Calibri"/>
                <w:sz w:val="16"/>
                <w:szCs w:val="16"/>
              </w:rPr>
              <w:t xml:space="preserve"> 1983.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Limnology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. 2nd ed.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Saunders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College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,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Philadelphia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>.</w:t>
            </w:r>
          </w:p>
          <w:p w:rsidR="00163F91" w:rsidRPr="00163F91" w:rsidRDefault="00163F91" w:rsidP="001D620F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 xml:space="preserve">4.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Wetzel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, R. G.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and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Likens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, G. E. 1991.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Limnological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Analysis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. 2nd ed.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Springer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Verlag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>, New York.</w:t>
            </w:r>
          </w:p>
          <w:p w:rsidR="00163F91" w:rsidRPr="00163F91" w:rsidRDefault="00163F91" w:rsidP="001D620F">
            <w:pPr>
              <w:tabs>
                <w:tab w:val="left" w:pos="0"/>
              </w:tabs>
              <w:spacing w:line="276" w:lineRule="auto"/>
              <w:rPr>
                <w:rFonts w:cs="Calibri"/>
                <w:sz w:val="16"/>
                <w:szCs w:val="16"/>
              </w:rPr>
            </w:pPr>
            <w:r w:rsidRPr="00163F91">
              <w:rPr>
                <w:rFonts w:cs="Calibri"/>
                <w:sz w:val="16"/>
                <w:szCs w:val="16"/>
              </w:rPr>
              <w:t xml:space="preserve">5.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Golterman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, H. L. 1975.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Physiological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Limnology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, An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Approach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to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the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Physiology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of Lake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Ecosystems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.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Elsevier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>, New York.</w:t>
            </w:r>
          </w:p>
          <w:p w:rsidR="00163F91" w:rsidRPr="002C1146" w:rsidRDefault="00163F91" w:rsidP="001D620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</w:rPr>
            </w:pPr>
            <w:r w:rsidRPr="00163F91">
              <w:rPr>
                <w:rFonts w:cs="Calibri"/>
                <w:sz w:val="16"/>
                <w:szCs w:val="16"/>
              </w:rPr>
              <w:t xml:space="preserve">6. APHA, 1998. Standard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Methods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for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the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Examination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of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Water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and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Wastewater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. John De </w:t>
            </w:r>
            <w:proofErr w:type="spellStart"/>
            <w:r w:rsidRPr="00163F91">
              <w:rPr>
                <w:rFonts w:cs="Calibri"/>
                <w:sz w:val="16"/>
                <w:szCs w:val="16"/>
              </w:rPr>
              <w:t>Lucas</w:t>
            </w:r>
            <w:proofErr w:type="spellEnd"/>
            <w:r w:rsidRPr="00163F91">
              <w:rPr>
                <w:rFonts w:cs="Calibri"/>
                <w:sz w:val="16"/>
                <w:szCs w:val="16"/>
              </w:rPr>
              <w:t xml:space="preserve"> Co</w:t>
            </w:r>
            <w:proofErr w:type="gramStart"/>
            <w:r w:rsidRPr="00163F91">
              <w:rPr>
                <w:rFonts w:cs="Calibri"/>
                <w:sz w:val="16"/>
                <w:szCs w:val="16"/>
              </w:rPr>
              <w:t>.,</w:t>
            </w:r>
            <w:proofErr w:type="gramEnd"/>
            <w:r w:rsidRPr="00163F91">
              <w:rPr>
                <w:rFonts w:cs="Calibri"/>
                <w:sz w:val="16"/>
                <w:szCs w:val="16"/>
              </w:rPr>
              <w:t xml:space="preserve"> USA.</w:t>
            </w:r>
          </w:p>
        </w:tc>
      </w:tr>
      <w:tr w:rsidR="00163F91" w:rsidRPr="001A2552" w:rsidTr="00832AEF">
        <w:trPr>
          <w:jc w:val="center"/>
        </w:trPr>
        <w:tc>
          <w:tcPr>
            <w:tcW w:w="2745" w:type="dxa"/>
            <w:vAlign w:val="center"/>
          </w:tcPr>
          <w:p w:rsidR="00163F91" w:rsidRPr="001A2552" w:rsidRDefault="00163F91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163F91" w:rsidRPr="001A2552" w:rsidRDefault="00163F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755C">
      <w:bookmarkStart w:id="0" w:name="_GoBack"/>
      <w:bookmarkEnd w:id="0"/>
    </w:p>
    <w:sectPr w:rsidR="00EB0AE2" w:rsidSect="0057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11789"/>
    <w:rsid w:val="00160CBD"/>
    <w:rsid w:val="00163F91"/>
    <w:rsid w:val="0038577E"/>
    <w:rsid w:val="003D5D5A"/>
    <w:rsid w:val="00574172"/>
    <w:rsid w:val="005A2C60"/>
    <w:rsid w:val="00635D9E"/>
    <w:rsid w:val="007A4FF2"/>
    <w:rsid w:val="00832BE3"/>
    <w:rsid w:val="00BC32DD"/>
    <w:rsid w:val="00BC755C"/>
    <w:rsid w:val="00D35D3D"/>
    <w:rsid w:val="00F7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5D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D3D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5D3D"/>
    <w:pPr>
      <w:widowControl w:val="0"/>
      <w:adjustRightInd w:val="0"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5D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5D3D"/>
    <w:pPr>
      <w:widowControl w:val="0"/>
      <w:adjustRightInd w:val="0"/>
      <w:spacing w:line="360" w:lineRule="atLeast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Reviwer</dc:creator>
  <cp:lastModifiedBy>Hakem</cp:lastModifiedBy>
  <cp:revision>5</cp:revision>
  <dcterms:created xsi:type="dcterms:W3CDTF">2018-05-10T13:38:00Z</dcterms:created>
  <dcterms:modified xsi:type="dcterms:W3CDTF">2018-05-10T20:19:00Z</dcterms:modified>
</cp:coreProperties>
</file>