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375CDB" w14:textId="77777777"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14:paraId="07F1ED71" w14:textId="77777777"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14:paraId="672EBE26" w14:textId="77777777" w:rsidR="00BC32DD" w:rsidRDefault="00BC32DD" w:rsidP="00BC32DD">
      <w:pPr>
        <w:pStyle w:val="Basliklar"/>
        <w:jc w:val="center"/>
        <w:rPr>
          <w:sz w:val="16"/>
          <w:szCs w:val="16"/>
        </w:rPr>
      </w:pPr>
    </w:p>
    <w:p w14:paraId="07419731" w14:textId="77777777"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14:paraId="7A51EF0A" w14:textId="77777777"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14:paraId="5816BA94" w14:textId="77777777" w:rsidTr="00832AEF">
        <w:trPr>
          <w:jc w:val="center"/>
        </w:trPr>
        <w:tc>
          <w:tcPr>
            <w:tcW w:w="2745" w:type="dxa"/>
            <w:vAlign w:val="center"/>
          </w:tcPr>
          <w:p w14:paraId="344C5456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14:paraId="6F4C2AE6" w14:textId="647B9FDE" w:rsidR="00BC32DD" w:rsidRPr="001A2552" w:rsidRDefault="00B92C2F" w:rsidP="008D4143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 xml:space="preserve">BUL </w:t>
            </w:r>
            <w:r w:rsidR="008D4143">
              <w:rPr>
                <w:b/>
                <w:bCs/>
                <w:szCs w:val="16"/>
              </w:rPr>
              <w:t>313</w:t>
            </w:r>
            <w:r w:rsidR="00A43C2C">
              <w:rPr>
                <w:b/>
                <w:bCs/>
                <w:szCs w:val="16"/>
              </w:rPr>
              <w:t xml:space="preserve"> </w:t>
            </w:r>
            <w:r w:rsidR="008D4143">
              <w:rPr>
                <w:b/>
                <w:bCs/>
                <w:szCs w:val="16"/>
              </w:rPr>
              <w:t>Bulgarca-</w:t>
            </w:r>
            <w:r w:rsidR="008D4143">
              <w:rPr>
                <w:b/>
                <w:bCs/>
                <w:szCs w:val="16"/>
              </w:rPr>
              <w:t>Türkçe</w:t>
            </w:r>
            <w:r w:rsidR="008D4143">
              <w:rPr>
                <w:b/>
                <w:bCs/>
                <w:szCs w:val="16"/>
              </w:rPr>
              <w:t xml:space="preserve"> </w:t>
            </w:r>
            <w:r>
              <w:rPr>
                <w:b/>
                <w:bCs/>
                <w:szCs w:val="16"/>
              </w:rPr>
              <w:t>Çeviri</w:t>
            </w:r>
            <w:r w:rsidR="001416BC">
              <w:rPr>
                <w:b/>
                <w:bCs/>
                <w:szCs w:val="16"/>
              </w:rPr>
              <w:t xml:space="preserve"> II</w:t>
            </w:r>
            <w:r w:rsidR="008D4143">
              <w:rPr>
                <w:b/>
                <w:bCs/>
                <w:szCs w:val="16"/>
              </w:rPr>
              <w:t>I</w:t>
            </w:r>
          </w:p>
        </w:tc>
      </w:tr>
      <w:tr w:rsidR="00BC32DD" w:rsidRPr="001A2552" w14:paraId="0378B28E" w14:textId="77777777" w:rsidTr="00832AEF">
        <w:trPr>
          <w:jc w:val="center"/>
        </w:trPr>
        <w:tc>
          <w:tcPr>
            <w:tcW w:w="2745" w:type="dxa"/>
            <w:vAlign w:val="center"/>
          </w:tcPr>
          <w:p w14:paraId="7B00B7DF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14:paraId="659AECBB" w14:textId="22CF1025" w:rsidR="00BC32DD" w:rsidRPr="00385EB5" w:rsidRDefault="00385EB5" w:rsidP="008D4143">
            <w:pPr>
              <w:pStyle w:val="DersBilgileri"/>
              <w:rPr>
                <w:b/>
                <w:szCs w:val="16"/>
              </w:rPr>
            </w:pPr>
            <w:r>
              <w:rPr>
                <w:b/>
                <w:szCs w:val="16"/>
              </w:rPr>
              <w:t xml:space="preserve">Prof. Dr. </w:t>
            </w:r>
            <w:r w:rsidR="008D4143">
              <w:rPr>
                <w:b/>
                <w:szCs w:val="16"/>
              </w:rPr>
              <w:t>Melahat Pars</w:t>
            </w:r>
          </w:p>
        </w:tc>
      </w:tr>
      <w:tr w:rsidR="00BC32DD" w:rsidRPr="001A2552" w14:paraId="380C341C" w14:textId="77777777" w:rsidTr="00832AEF">
        <w:trPr>
          <w:jc w:val="center"/>
        </w:trPr>
        <w:tc>
          <w:tcPr>
            <w:tcW w:w="2745" w:type="dxa"/>
            <w:vAlign w:val="center"/>
          </w:tcPr>
          <w:p w14:paraId="4866A549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14:paraId="24DFC819" w14:textId="77777777" w:rsidR="00BC32DD" w:rsidRPr="004F1858" w:rsidRDefault="004F1858" w:rsidP="00832AEF">
            <w:pPr>
              <w:pStyle w:val="DersBilgileri"/>
              <w:rPr>
                <w:b/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14:paraId="5FAD4D89" w14:textId="77777777" w:rsidTr="00832AEF">
        <w:trPr>
          <w:jc w:val="center"/>
        </w:trPr>
        <w:tc>
          <w:tcPr>
            <w:tcW w:w="2745" w:type="dxa"/>
            <w:vAlign w:val="center"/>
          </w:tcPr>
          <w:p w14:paraId="4737E585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14:paraId="466D06DE" w14:textId="77777777" w:rsidR="00BC32DD" w:rsidRPr="001A2552" w:rsidRDefault="004F185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</w:t>
            </w:r>
          </w:p>
        </w:tc>
      </w:tr>
      <w:tr w:rsidR="00BC32DD" w:rsidRPr="001A2552" w14:paraId="2D84C4E2" w14:textId="77777777" w:rsidTr="00832AEF">
        <w:trPr>
          <w:jc w:val="center"/>
        </w:trPr>
        <w:tc>
          <w:tcPr>
            <w:tcW w:w="2745" w:type="dxa"/>
            <w:vAlign w:val="center"/>
          </w:tcPr>
          <w:p w14:paraId="16846746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14:paraId="707AAE7C" w14:textId="77777777" w:rsidR="00BC32DD" w:rsidRPr="001A2552" w:rsidRDefault="000A18F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Zorunlu</w:t>
            </w:r>
          </w:p>
        </w:tc>
      </w:tr>
      <w:tr w:rsidR="00BC32DD" w:rsidRPr="001A2552" w14:paraId="7A82AFA6" w14:textId="77777777" w:rsidTr="00832AEF">
        <w:trPr>
          <w:jc w:val="center"/>
        </w:trPr>
        <w:tc>
          <w:tcPr>
            <w:tcW w:w="2745" w:type="dxa"/>
            <w:vAlign w:val="center"/>
          </w:tcPr>
          <w:p w14:paraId="5981D310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14:paraId="4E179A2E" w14:textId="715E6551" w:rsidR="00BC32DD" w:rsidRPr="00A43C2C" w:rsidRDefault="008D4143" w:rsidP="008D4143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Bulgar Edebiyatın önemli temsilcileri olan Elin Pelin, </w:t>
            </w:r>
            <w:proofErr w:type="spellStart"/>
            <w:r>
              <w:rPr>
                <w:szCs w:val="16"/>
              </w:rPr>
              <w:t>Yordan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Yovkov</w:t>
            </w:r>
            <w:proofErr w:type="spellEnd"/>
            <w:r>
              <w:rPr>
                <w:szCs w:val="16"/>
              </w:rPr>
              <w:t xml:space="preserve"> gibi yazarların öykülerinden örnekleri Türkçeye çevirmek ve bu kapsamda </w:t>
            </w:r>
            <w:proofErr w:type="spellStart"/>
            <w:r>
              <w:rPr>
                <w:szCs w:val="16"/>
              </w:rPr>
              <w:t>Çeviribilim</w:t>
            </w:r>
            <w:proofErr w:type="spellEnd"/>
            <w:r>
              <w:rPr>
                <w:szCs w:val="16"/>
              </w:rPr>
              <w:t xml:space="preserve"> kuramları ve uygulamaları, Bulgar Dilinin gramer yapısı göz önünde bulundurularak uygulanan çeviri yöntemleri, üzerinde durmak dersin içeriğini oluşturmaktadır.</w:t>
            </w:r>
          </w:p>
        </w:tc>
      </w:tr>
      <w:tr w:rsidR="00BC32DD" w:rsidRPr="001A2552" w14:paraId="4D51D3AA" w14:textId="77777777" w:rsidTr="00832AEF">
        <w:trPr>
          <w:jc w:val="center"/>
        </w:trPr>
        <w:tc>
          <w:tcPr>
            <w:tcW w:w="2745" w:type="dxa"/>
            <w:vAlign w:val="center"/>
          </w:tcPr>
          <w:p w14:paraId="02996473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14:paraId="51AF4E0B" w14:textId="3A8C143D" w:rsidR="00BC32DD" w:rsidRPr="00A43C2C" w:rsidRDefault="00AE77BE" w:rsidP="008D4143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Dersin amacı, </w:t>
            </w:r>
            <w:r w:rsidR="008D4143">
              <w:rPr>
                <w:szCs w:val="16"/>
              </w:rPr>
              <w:t>Bulgarca edebi metinleri Türkçeye çevirerek çeviri yöntemleri, uygulamaları konusunda öğrencileri bilgilendirmek ve katkı sağlamaktır</w:t>
            </w:r>
            <w:r w:rsidRPr="00070E86">
              <w:rPr>
                <w:szCs w:val="16"/>
              </w:rPr>
              <w:t>.</w:t>
            </w:r>
          </w:p>
        </w:tc>
      </w:tr>
      <w:tr w:rsidR="00BC32DD" w:rsidRPr="001A2552" w14:paraId="6E037F55" w14:textId="77777777" w:rsidTr="00832AEF">
        <w:trPr>
          <w:jc w:val="center"/>
        </w:trPr>
        <w:tc>
          <w:tcPr>
            <w:tcW w:w="2745" w:type="dxa"/>
            <w:vAlign w:val="center"/>
          </w:tcPr>
          <w:p w14:paraId="5731FF2B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14:paraId="3416E95E" w14:textId="77777777" w:rsidR="00BC32DD" w:rsidRPr="001A2552" w:rsidRDefault="00744D7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</w:t>
            </w:r>
            <w:r w:rsidR="004F1858">
              <w:rPr>
                <w:szCs w:val="16"/>
              </w:rPr>
              <w:t xml:space="preserve"> saat</w:t>
            </w:r>
          </w:p>
        </w:tc>
      </w:tr>
      <w:tr w:rsidR="00BC32DD" w:rsidRPr="001A2552" w14:paraId="380821D0" w14:textId="77777777" w:rsidTr="00832AEF">
        <w:trPr>
          <w:jc w:val="center"/>
        </w:trPr>
        <w:tc>
          <w:tcPr>
            <w:tcW w:w="2745" w:type="dxa"/>
            <w:vAlign w:val="center"/>
          </w:tcPr>
          <w:p w14:paraId="1738C4F6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14:paraId="77E8C630" w14:textId="77777777" w:rsidR="00BC32DD" w:rsidRPr="001A2552" w:rsidRDefault="004F185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14:paraId="6ADF0FAE" w14:textId="77777777" w:rsidTr="00832AEF">
        <w:trPr>
          <w:jc w:val="center"/>
        </w:trPr>
        <w:tc>
          <w:tcPr>
            <w:tcW w:w="2745" w:type="dxa"/>
            <w:vAlign w:val="center"/>
          </w:tcPr>
          <w:p w14:paraId="2B060480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14:paraId="20E77779" w14:textId="77777777" w:rsidR="00BC32DD" w:rsidRPr="001A2552" w:rsidRDefault="004F185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14:paraId="04320649" w14:textId="77777777" w:rsidTr="00832AEF">
        <w:trPr>
          <w:jc w:val="center"/>
        </w:trPr>
        <w:tc>
          <w:tcPr>
            <w:tcW w:w="2745" w:type="dxa"/>
            <w:vAlign w:val="center"/>
          </w:tcPr>
          <w:p w14:paraId="0A69854B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14:paraId="6F0F2A52" w14:textId="4EE46C47" w:rsidR="008D4143" w:rsidRPr="008D4143" w:rsidRDefault="008D4143" w:rsidP="00C90093">
            <w:pPr>
              <w:jc w:val="left"/>
              <w:rPr>
                <w:rFonts w:ascii="Times New Roman" w:eastAsiaTheme="minorHAnsi" w:hAnsi="Times New Roman"/>
                <w:lang w:val="ru-RU"/>
              </w:rPr>
            </w:pPr>
            <w:proofErr w:type="spellStart"/>
            <w:r w:rsidRPr="008D4143">
              <w:rPr>
                <w:rFonts w:ascii="Times New Roman" w:eastAsiaTheme="minorHAnsi" w:hAnsi="Times New Roman"/>
                <w:lang w:val="ru-RU"/>
              </w:rPr>
              <w:t>Васева</w:t>
            </w:r>
            <w:proofErr w:type="spellEnd"/>
            <w:r w:rsidRPr="008D4143">
              <w:rPr>
                <w:rFonts w:ascii="Times New Roman" w:eastAsiaTheme="minorHAnsi" w:hAnsi="Times New Roman"/>
                <w:lang w:val="ru-RU"/>
              </w:rPr>
              <w:t xml:space="preserve"> И., Теория и </w:t>
            </w:r>
            <w:r w:rsidRPr="008D4143">
              <w:rPr>
                <w:rFonts w:ascii="Times New Roman" w:eastAsiaTheme="minorHAnsi" w:hAnsi="Times New Roman"/>
                <w:lang w:val="ru-RU"/>
              </w:rPr>
              <w:t>практика перевода, София, 1980.</w:t>
            </w:r>
          </w:p>
          <w:p w14:paraId="6F8F9C1A" w14:textId="6768A9DA" w:rsidR="008D4143" w:rsidRPr="008D4143" w:rsidRDefault="008D4143" w:rsidP="00C90093">
            <w:pPr>
              <w:jc w:val="left"/>
              <w:rPr>
                <w:rFonts w:ascii="Times New Roman" w:eastAsiaTheme="minorHAnsi" w:hAnsi="Times New Roman"/>
                <w:lang w:val="ru-RU"/>
              </w:rPr>
            </w:pPr>
            <w:proofErr w:type="spellStart"/>
            <w:r w:rsidRPr="008D4143">
              <w:rPr>
                <w:rFonts w:ascii="Times New Roman" w:eastAsiaTheme="minorHAnsi" w:hAnsi="Times New Roman"/>
                <w:lang w:val="ru-RU"/>
              </w:rPr>
              <w:t>Васева</w:t>
            </w:r>
            <w:proofErr w:type="spellEnd"/>
            <w:r w:rsidRPr="008D4143">
              <w:rPr>
                <w:rFonts w:ascii="Times New Roman" w:eastAsiaTheme="minorHAnsi" w:hAnsi="Times New Roman"/>
                <w:lang w:val="ru-RU"/>
              </w:rPr>
              <w:t xml:space="preserve"> И., Прояви на </w:t>
            </w:r>
            <w:proofErr w:type="spellStart"/>
            <w:r w:rsidRPr="008D4143">
              <w:rPr>
                <w:rFonts w:ascii="Times New Roman" w:eastAsiaTheme="minorHAnsi" w:hAnsi="Times New Roman"/>
                <w:lang w:val="ru-RU"/>
              </w:rPr>
              <w:t>меж</w:t>
            </w:r>
            <w:bookmarkStart w:id="0" w:name="_GoBack"/>
            <w:bookmarkEnd w:id="0"/>
            <w:r w:rsidRPr="008D4143">
              <w:rPr>
                <w:rFonts w:ascii="Times New Roman" w:eastAsiaTheme="minorHAnsi" w:hAnsi="Times New Roman"/>
                <w:lang w:val="ru-RU"/>
              </w:rPr>
              <w:t>дуезиковата</w:t>
            </w:r>
            <w:proofErr w:type="spellEnd"/>
            <w:r w:rsidRPr="008D4143">
              <w:rPr>
                <w:rFonts w:ascii="Times New Roman" w:eastAsiaTheme="minorHAnsi" w:hAnsi="Times New Roman"/>
                <w:lang w:val="ru-RU"/>
              </w:rPr>
              <w:t xml:space="preserve"> </w:t>
            </w:r>
            <w:proofErr w:type="spellStart"/>
            <w:r w:rsidRPr="008D4143">
              <w:rPr>
                <w:rFonts w:ascii="Times New Roman" w:eastAsiaTheme="minorHAnsi" w:hAnsi="Times New Roman"/>
                <w:lang w:val="ru-RU"/>
              </w:rPr>
              <w:t>асиметрия</w:t>
            </w:r>
            <w:proofErr w:type="spellEnd"/>
            <w:r w:rsidRPr="008D4143">
              <w:rPr>
                <w:rFonts w:ascii="Times New Roman" w:eastAsiaTheme="minorHAnsi" w:hAnsi="Times New Roman"/>
                <w:lang w:val="ru-RU"/>
              </w:rPr>
              <w:t xml:space="preserve"> при </w:t>
            </w:r>
            <w:proofErr w:type="spellStart"/>
            <w:r w:rsidRPr="008D4143">
              <w:rPr>
                <w:rFonts w:ascii="Times New Roman" w:eastAsiaTheme="minorHAnsi" w:hAnsi="Times New Roman"/>
                <w:lang w:val="ru-RU"/>
              </w:rPr>
              <w:t>превод</w:t>
            </w:r>
            <w:proofErr w:type="spellEnd"/>
            <w:r w:rsidRPr="008D4143">
              <w:rPr>
                <w:rFonts w:ascii="Times New Roman" w:eastAsiaTheme="minorHAnsi" w:hAnsi="Times New Roman"/>
                <w:lang w:val="ru-RU"/>
              </w:rPr>
              <w:t xml:space="preserve"> от чужд </w:t>
            </w:r>
            <w:proofErr w:type="spellStart"/>
            <w:r w:rsidRPr="008D4143">
              <w:rPr>
                <w:rFonts w:ascii="Times New Roman" w:eastAsiaTheme="minorHAnsi" w:hAnsi="Times New Roman"/>
                <w:lang w:val="ru-RU"/>
              </w:rPr>
              <w:t>език</w:t>
            </w:r>
            <w:proofErr w:type="spellEnd"/>
            <w:r w:rsidRPr="008D4143">
              <w:rPr>
                <w:rFonts w:ascii="Times New Roman" w:eastAsiaTheme="minorHAnsi" w:hAnsi="Times New Roman"/>
                <w:lang w:val="ru-RU"/>
              </w:rPr>
              <w:t xml:space="preserve"> на </w:t>
            </w:r>
            <w:proofErr w:type="spellStart"/>
            <w:r w:rsidRPr="008D4143">
              <w:rPr>
                <w:rFonts w:ascii="Times New Roman" w:eastAsiaTheme="minorHAnsi" w:hAnsi="Times New Roman"/>
                <w:lang w:val="ru-RU"/>
              </w:rPr>
              <w:t>български</w:t>
            </w:r>
            <w:proofErr w:type="spellEnd"/>
            <w:r w:rsidRPr="008D4143">
              <w:rPr>
                <w:rFonts w:ascii="Times New Roman" w:eastAsiaTheme="minorHAnsi" w:hAnsi="Times New Roman"/>
                <w:lang w:val="ru-RU"/>
              </w:rPr>
              <w:t>.</w:t>
            </w:r>
            <w:r w:rsidRPr="008D4143">
              <w:rPr>
                <w:rFonts w:ascii="Times New Roman" w:eastAsiaTheme="minorHAnsi" w:hAnsi="Times New Roman"/>
                <w:lang w:val="ru-RU"/>
              </w:rPr>
              <w:t xml:space="preserve"> Наука и </w:t>
            </w:r>
            <w:proofErr w:type="spellStart"/>
            <w:r w:rsidRPr="008D4143">
              <w:rPr>
                <w:rFonts w:ascii="Times New Roman" w:eastAsiaTheme="minorHAnsi" w:hAnsi="Times New Roman"/>
                <w:lang w:val="ru-RU"/>
              </w:rPr>
              <w:t>изкуство</w:t>
            </w:r>
            <w:proofErr w:type="spellEnd"/>
            <w:r w:rsidRPr="008D4143">
              <w:rPr>
                <w:rFonts w:ascii="Times New Roman" w:eastAsiaTheme="minorHAnsi" w:hAnsi="Times New Roman"/>
                <w:lang w:val="ru-RU"/>
              </w:rPr>
              <w:t>. Т.1, С.1986.</w:t>
            </w:r>
          </w:p>
          <w:p w14:paraId="74B5B927" w14:textId="07D31BB0" w:rsidR="008D4143" w:rsidRPr="008D4143" w:rsidRDefault="008D4143" w:rsidP="00C90093">
            <w:pPr>
              <w:jc w:val="left"/>
              <w:rPr>
                <w:rFonts w:ascii="Times New Roman" w:eastAsiaTheme="minorHAnsi" w:hAnsi="Times New Roman"/>
                <w:lang w:val="ru-RU"/>
              </w:rPr>
            </w:pPr>
            <w:proofErr w:type="spellStart"/>
            <w:r w:rsidRPr="008D4143">
              <w:rPr>
                <w:rFonts w:ascii="Times New Roman" w:eastAsiaTheme="minorHAnsi" w:hAnsi="Times New Roman"/>
                <w:lang w:val="ru-RU"/>
              </w:rPr>
              <w:t>Васева</w:t>
            </w:r>
            <w:proofErr w:type="spellEnd"/>
            <w:r w:rsidRPr="008D4143">
              <w:rPr>
                <w:rFonts w:ascii="Times New Roman" w:eastAsiaTheme="minorHAnsi" w:hAnsi="Times New Roman"/>
                <w:lang w:val="ru-RU"/>
              </w:rPr>
              <w:t xml:space="preserve"> И., </w:t>
            </w:r>
            <w:proofErr w:type="spellStart"/>
            <w:r w:rsidRPr="008D4143">
              <w:rPr>
                <w:rFonts w:ascii="Times New Roman" w:eastAsiaTheme="minorHAnsi" w:hAnsi="Times New Roman"/>
                <w:lang w:val="ru-RU"/>
              </w:rPr>
              <w:t>Хипнозата</w:t>
            </w:r>
            <w:proofErr w:type="spellEnd"/>
            <w:r w:rsidRPr="008D4143">
              <w:rPr>
                <w:rFonts w:ascii="Times New Roman" w:eastAsiaTheme="minorHAnsi" w:hAnsi="Times New Roman"/>
                <w:lang w:val="ru-RU"/>
              </w:rPr>
              <w:t xml:space="preserve"> </w:t>
            </w:r>
            <w:proofErr w:type="gramStart"/>
            <w:r w:rsidRPr="008D4143">
              <w:rPr>
                <w:rFonts w:ascii="Times New Roman" w:eastAsiaTheme="minorHAnsi" w:hAnsi="Times New Roman"/>
                <w:lang w:val="ru-RU"/>
              </w:rPr>
              <w:t>на оригинала</w:t>
            </w:r>
            <w:proofErr w:type="gramEnd"/>
            <w:r w:rsidRPr="008D4143">
              <w:rPr>
                <w:rFonts w:ascii="Times New Roman" w:eastAsiaTheme="minorHAnsi" w:hAnsi="Times New Roman"/>
                <w:lang w:val="ru-RU"/>
              </w:rPr>
              <w:t xml:space="preserve">. </w:t>
            </w:r>
            <w:proofErr w:type="spellStart"/>
            <w:r w:rsidRPr="008D4143">
              <w:rPr>
                <w:rFonts w:ascii="Times New Roman" w:eastAsiaTheme="minorHAnsi" w:hAnsi="Times New Roman"/>
                <w:lang w:val="ru-RU"/>
              </w:rPr>
              <w:t>Типични</w:t>
            </w:r>
            <w:proofErr w:type="spellEnd"/>
            <w:r w:rsidRPr="008D4143">
              <w:rPr>
                <w:rFonts w:ascii="Times New Roman" w:eastAsiaTheme="minorHAnsi" w:hAnsi="Times New Roman"/>
                <w:lang w:val="ru-RU"/>
              </w:rPr>
              <w:t xml:space="preserve"> прояви </w:t>
            </w:r>
            <w:proofErr w:type="gramStart"/>
            <w:r w:rsidRPr="008D4143">
              <w:rPr>
                <w:rFonts w:ascii="Times New Roman" w:eastAsiaTheme="minorHAnsi" w:hAnsi="Times New Roman"/>
                <w:lang w:val="ru-RU"/>
              </w:rPr>
              <w:t>на интерференция</w:t>
            </w:r>
            <w:proofErr w:type="gramEnd"/>
            <w:r w:rsidRPr="008D4143">
              <w:rPr>
                <w:rFonts w:ascii="Times New Roman" w:eastAsiaTheme="minorHAnsi" w:hAnsi="Times New Roman"/>
                <w:lang w:val="ru-RU"/>
              </w:rPr>
              <w:t xml:space="preserve"> и </w:t>
            </w:r>
            <w:proofErr w:type="spellStart"/>
            <w:r w:rsidRPr="008D4143">
              <w:rPr>
                <w:rFonts w:ascii="Times New Roman" w:eastAsiaTheme="minorHAnsi" w:hAnsi="Times New Roman"/>
                <w:lang w:val="ru-RU"/>
              </w:rPr>
              <w:t>буквализъм</w:t>
            </w:r>
            <w:proofErr w:type="spellEnd"/>
            <w:r w:rsidRPr="008D4143">
              <w:rPr>
                <w:rFonts w:ascii="Times New Roman" w:eastAsiaTheme="minorHAnsi" w:hAnsi="Times New Roman"/>
                <w:lang w:val="ru-RU"/>
              </w:rPr>
              <w:t xml:space="preserve"> в </w:t>
            </w:r>
            <w:proofErr w:type="spellStart"/>
            <w:r w:rsidRPr="008D4143">
              <w:rPr>
                <w:rFonts w:ascii="Times New Roman" w:eastAsiaTheme="minorHAnsi" w:hAnsi="Times New Roman"/>
                <w:lang w:val="ru-RU"/>
              </w:rPr>
              <w:t>преводи</w:t>
            </w:r>
            <w:proofErr w:type="spellEnd"/>
            <w:r w:rsidRPr="008D4143">
              <w:rPr>
                <w:rFonts w:ascii="Times New Roman" w:eastAsiaTheme="minorHAnsi" w:hAnsi="Times New Roman"/>
                <w:lang w:val="ru-RU"/>
              </w:rPr>
              <w:t xml:space="preserve"> от </w:t>
            </w:r>
            <w:proofErr w:type="spellStart"/>
            <w:r w:rsidRPr="008D4143">
              <w:rPr>
                <w:rFonts w:ascii="Times New Roman" w:eastAsiaTheme="minorHAnsi" w:hAnsi="Times New Roman"/>
                <w:lang w:val="ru-RU"/>
              </w:rPr>
              <w:t>руски</w:t>
            </w:r>
            <w:proofErr w:type="spellEnd"/>
            <w:r w:rsidRPr="008D4143">
              <w:rPr>
                <w:rFonts w:ascii="Times New Roman" w:eastAsiaTheme="minorHAnsi" w:hAnsi="Times New Roman"/>
                <w:lang w:val="ru-RU"/>
              </w:rPr>
              <w:t xml:space="preserve"> </w:t>
            </w:r>
            <w:proofErr w:type="spellStart"/>
            <w:r w:rsidRPr="008D4143">
              <w:rPr>
                <w:rFonts w:ascii="Times New Roman" w:eastAsiaTheme="minorHAnsi" w:hAnsi="Times New Roman"/>
                <w:lang w:val="ru-RU"/>
              </w:rPr>
              <w:t>език</w:t>
            </w:r>
            <w:proofErr w:type="spellEnd"/>
            <w:r w:rsidRPr="008D4143">
              <w:rPr>
                <w:rFonts w:ascii="Times New Roman" w:eastAsiaTheme="minorHAnsi" w:hAnsi="Times New Roman"/>
                <w:lang w:val="ru-RU"/>
              </w:rPr>
              <w:t xml:space="preserve">. В: </w:t>
            </w:r>
            <w:proofErr w:type="spellStart"/>
            <w:r w:rsidRPr="008D4143">
              <w:rPr>
                <w:rFonts w:ascii="Times New Roman" w:eastAsiaTheme="minorHAnsi" w:hAnsi="Times New Roman"/>
                <w:lang w:val="ru-RU"/>
              </w:rPr>
              <w:t>Езикови</w:t>
            </w:r>
            <w:proofErr w:type="spellEnd"/>
            <w:r w:rsidRPr="008D4143">
              <w:rPr>
                <w:rFonts w:ascii="Times New Roman" w:eastAsiaTheme="minorHAnsi" w:hAnsi="Times New Roman"/>
                <w:lang w:val="ru-RU"/>
              </w:rPr>
              <w:t xml:space="preserve"> </w:t>
            </w:r>
            <w:proofErr w:type="spellStart"/>
            <w:r w:rsidRPr="008D4143">
              <w:rPr>
                <w:rFonts w:ascii="Times New Roman" w:eastAsiaTheme="minorHAnsi" w:hAnsi="Times New Roman"/>
                <w:lang w:val="ru-RU"/>
              </w:rPr>
              <w:t>проблеми</w:t>
            </w:r>
            <w:proofErr w:type="spellEnd"/>
            <w:r w:rsidRPr="008D4143">
              <w:rPr>
                <w:rFonts w:ascii="Times New Roman" w:eastAsiaTheme="minorHAnsi" w:hAnsi="Times New Roman"/>
                <w:lang w:val="ru-RU"/>
              </w:rPr>
              <w:t xml:space="preserve"> на </w:t>
            </w:r>
            <w:proofErr w:type="spellStart"/>
            <w:r w:rsidRPr="008D4143">
              <w:rPr>
                <w:rFonts w:ascii="Times New Roman" w:eastAsiaTheme="minorHAnsi" w:hAnsi="Times New Roman"/>
                <w:lang w:val="ru-RU"/>
              </w:rPr>
              <w:t>превода</w:t>
            </w:r>
            <w:proofErr w:type="spellEnd"/>
            <w:r w:rsidRPr="008D4143">
              <w:rPr>
                <w:rFonts w:ascii="Times New Roman" w:eastAsiaTheme="minorHAnsi" w:hAnsi="Times New Roman"/>
                <w:lang w:val="ru-RU"/>
              </w:rPr>
              <w:t xml:space="preserve"> (</w:t>
            </w:r>
            <w:proofErr w:type="spellStart"/>
            <w:r w:rsidRPr="008D4143">
              <w:rPr>
                <w:rFonts w:ascii="Times New Roman" w:eastAsiaTheme="minorHAnsi" w:hAnsi="Times New Roman"/>
                <w:lang w:val="ru-RU"/>
              </w:rPr>
              <w:t>руски</w:t>
            </w:r>
            <w:proofErr w:type="spellEnd"/>
            <w:r w:rsidRPr="008D4143">
              <w:rPr>
                <w:rFonts w:ascii="Times New Roman" w:eastAsiaTheme="minorHAnsi" w:hAnsi="Times New Roman"/>
                <w:lang w:val="ru-RU"/>
              </w:rPr>
              <w:t xml:space="preserve"> </w:t>
            </w:r>
            <w:proofErr w:type="spellStart"/>
            <w:r w:rsidRPr="008D4143">
              <w:rPr>
                <w:rFonts w:ascii="Times New Roman" w:eastAsiaTheme="minorHAnsi" w:hAnsi="Times New Roman"/>
                <w:lang w:val="ru-RU"/>
              </w:rPr>
              <w:t>език</w:t>
            </w:r>
            <w:proofErr w:type="spellEnd"/>
            <w:r w:rsidRPr="008D4143">
              <w:rPr>
                <w:rFonts w:ascii="Times New Roman" w:eastAsiaTheme="minorHAnsi" w:hAnsi="Times New Roman"/>
                <w:lang w:val="ru-RU"/>
              </w:rPr>
              <w:t xml:space="preserve">), </w:t>
            </w:r>
            <w:proofErr w:type="spellStart"/>
            <w:r w:rsidRPr="008D4143">
              <w:rPr>
                <w:rFonts w:ascii="Times New Roman" w:eastAsiaTheme="minorHAnsi" w:hAnsi="Times New Roman"/>
                <w:lang w:val="ru-RU"/>
              </w:rPr>
              <w:t>съст</w:t>
            </w:r>
            <w:proofErr w:type="spellEnd"/>
            <w:r w:rsidRPr="008D4143">
              <w:rPr>
                <w:rFonts w:ascii="Times New Roman" w:eastAsiaTheme="minorHAnsi" w:hAnsi="Times New Roman"/>
                <w:lang w:val="ru-RU"/>
              </w:rPr>
              <w:t xml:space="preserve">. </w:t>
            </w:r>
            <w:proofErr w:type="spellStart"/>
            <w:r w:rsidRPr="008D4143">
              <w:rPr>
                <w:rFonts w:ascii="Times New Roman" w:eastAsiaTheme="minorHAnsi" w:hAnsi="Times New Roman"/>
                <w:lang w:val="ru-RU"/>
              </w:rPr>
              <w:t>И.В</w:t>
            </w:r>
            <w:r w:rsidRPr="008D4143">
              <w:rPr>
                <w:rFonts w:ascii="Times New Roman" w:eastAsiaTheme="minorHAnsi" w:hAnsi="Times New Roman"/>
                <w:lang w:val="ru-RU"/>
              </w:rPr>
              <w:t>асева</w:t>
            </w:r>
            <w:proofErr w:type="spellEnd"/>
            <w:r w:rsidRPr="008D4143">
              <w:rPr>
                <w:rFonts w:ascii="Times New Roman" w:eastAsiaTheme="minorHAnsi" w:hAnsi="Times New Roman"/>
                <w:lang w:val="ru-RU"/>
              </w:rPr>
              <w:t>, София, 1987, стр. 35-50.</w:t>
            </w:r>
          </w:p>
          <w:p w14:paraId="7A8D135C" w14:textId="77777777" w:rsidR="008D4143" w:rsidRPr="008D4143" w:rsidRDefault="008D4143" w:rsidP="00C90093">
            <w:pPr>
              <w:jc w:val="left"/>
              <w:rPr>
                <w:rFonts w:ascii="Times New Roman" w:eastAsiaTheme="minorHAnsi" w:hAnsi="Times New Roman"/>
                <w:lang w:val="ru-RU"/>
              </w:rPr>
            </w:pPr>
            <w:proofErr w:type="spellStart"/>
            <w:r w:rsidRPr="008D4143">
              <w:rPr>
                <w:rFonts w:ascii="Times New Roman" w:eastAsiaTheme="minorHAnsi" w:hAnsi="Times New Roman"/>
                <w:lang w:val="ru-RU"/>
              </w:rPr>
              <w:t>Васева</w:t>
            </w:r>
            <w:proofErr w:type="spellEnd"/>
            <w:r w:rsidRPr="008D4143">
              <w:rPr>
                <w:rFonts w:ascii="Times New Roman" w:eastAsiaTheme="minorHAnsi" w:hAnsi="Times New Roman"/>
                <w:lang w:val="ru-RU"/>
              </w:rPr>
              <w:t xml:space="preserve"> Ив. Стилистика перевода. С.1989.</w:t>
            </w:r>
          </w:p>
          <w:p w14:paraId="473CE9C8" w14:textId="06864823" w:rsidR="008D4143" w:rsidRPr="008D4143" w:rsidRDefault="008D4143" w:rsidP="00C90093">
            <w:pPr>
              <w:jc w:val="left"/>
              <w:rPr>
                <w:rFonts w:ascii="Times New Roman" w:eastAsiaTheme="minorHAnsi" w:hAnsi="Times New Roman"/>
                <w:lang w:val="ru-RU"/>
              </w:rPr>
            </w:pPr>
            <w:proofErr w:type="spellStart"/>
            <w:r w:rsidRPr="008D4143">
              <w:rPr>
                <w:rFonts w:ascii="Times New Roman" w:eastAsiaTheme="minorHAnsi" w:hAnsi="Times New Roman"/>
                <w:lang w:val="ru-RU"/>
              </w:rPr>
              <w:t>Владова</w:t>
            </w:r>
            <w:proofErr w:type="spellEnd"/>
            <w:r w:rsidRPr="008D4143">
              <w:rPr>
                <w:rFonts w:ascii="Times New Roman" w:eastAsiaTheme="minorHAnsi" w:hAnsi="Times New Roman"/>
                <w:lang w:val="ru-RU"/>
              </w:rPr>
              <w:t xml:space="preserve"> И</w:t>
            </w:r>
            <w:r w:rsidRPr="008D4143">
              <w:rPr>
                <w:rFonts w:ascii="Times New Roman" w:eastAsiaTheme="minorHAnsi" w:hAnsi="Times New Roman"/>
                <w:lang w:val="ru-RU"/>
              </w:rPr>
              <w:t xml:space="preserve">., </w:t>
            </w:r>
            <w:proofErr w:type="spellStart"/>
            <w:r w:rsidRPr="008D4143">
              <w:rPr>
                <w:rFonts w:ascii="Times New Roman" w:eastAsiaTheme="minorHAnsi" w:hAnsi="Times New Roman"/>
                <w:lang w:val="ru-RU"/>
              </w:rPr>
              <w:t>Превод</w:t>
            </w:r>
            <w:proofErr w:type="spellEnd"/>
            <w:r w:rsidRPr="008D4143">
              <w:rPr>
                <w:rFonts w:ascii="Times New Roman" w:eastAsiaTheme="minorHAnsi" w:hAnsi="Times New Roman"/>
                <w:lang w:val="ru-RU"/>
              </w:rPr>
              <w:t xml:space="preserve"> и </w:t>
            </w:r>
            <w:proofErr w:type="spellStart"/>
            <w:r w:rsidRPr="008D4143">
              <w:rPr>
                <w:rFonts w:ascii="Times New Roman" w:eastAsiaTheme="minorHAnsi" w:hAnsi="Times New Roman"/>
                <w:lang w:val="ru-RU"/>
              </w:rPr>
              <w:t>време</w:t>
            </w:r>
            <w:proofErr w:type="spellEnd"/>
            <w:r w:rsidRPr="008D4143">
              <w:rPr>
                <w:rFonts w:ascii="Times New Roman" w:eastAsiaTheme="minorHAnsi" w:hAnsi="Times New Roman"/>
                <w:lang w:val="ru-RU"/>
              </w:rPr>
              <w:t>. София, 1988.</w:t>
            </w:r>
          </w:p>
          <w:p w14:paraId="141C4484" w14:textId="697FC7CA" w:rsidR="008D4143" w:rsidRPr="008D4143" w:rsidRDefault="008D4143" w:rsidP="00C90093">
            <w:pPr>
              <w:jc w:val="left"/>
              <w:rPr>
                <w:rFonts w:ascii="Times New Roman" w:eastAsiaTheme="minorHAnsi" w:hAnsi="Times New Roman"/>
                <w:lang w:val="ru-RU"/>
              </w:rPr>
            </w:pPr>
            <w:r w:rsidRPr="008D4143">
              <w:rPr>
                <w:rFonts w:ascii="Times New Roman" w:eastAsiaTheme="minorHAnsi" w:hAnsi="Times New Roman"/>
                <w:lang w:val="ru-RU"/>
              </w:rPr>
              <w:t xml:space="preserve">Влахов С., Речников </w:t>
            </w:r>
            <w:proofErr w:type="spellStart"/>
            <w:r w:rsidRPr="008D4143">
              <w:rPr>
                <w:rFonts w:ascii="Times New Roman" w:eastAsiaTheme="minorHAnsi" w:hAnsi="Times New Roman"/>
                <w:lang w:val="ru-RU"/>
              </w:rPr>
              <w:t>превод</w:t>
            </w:r>
            <w:proofErr w:type="spellEnd"/>
            <w:r w:rsidRPr="008D4143">
              <w:rPr>
                <w:rFonts w:ascii="Times New Roman" w:eastAsiaTheme="minorHAnsi" w:hAnsi="Times New Roman"/>
                <w:lang w:val="ru-RU"/>
              </w:rPr>
              <w:t xml:space="preserve"> и </w:t>
            </w:r>
            <w:proofErr w:type="spellStart"/>
            <w:r w:rsidRPr="008D4143">
              <w:rPr>
                <w:rFonts w:ascii="Times New Roman" w:eastAsiaTheme="minorHAnsi" w:hAnsi="Times New Roman"/>
                <w:lang w:val="ru-RU"/>
              </w:rPr>
              <w:t>контекстуален</w:t>
            </w:r>
            <w:proofErr w:type="spellEnd"/>
            <w:r w:rsidRPr="008D4143">
              <w:rPr>
                <w:rFonts w:ascii="Times New Roman" w:eastAsiaTheme="minorHAnsi" w:hAnsi="Times New Roman"/>
                <w:lang w:val="ru-RU"/>
              </w:rPr>
              <w:t xml:space="preserve"> </w:t>
            </w:r>
            <w:proofErr w:type="spellStart"/>
            <w:r w:rsidRPr="008D4143">
              <w:rPr>
                <w:rFonts w:ascii="Times New Roman" w:eastAsiaTheme="minorHAnsi" w:hAnsi="Times New Roman"/>
                <w:lang w:val="ru-RU"/>
              </w:rPr>
              <w:t>превод</w:t>
            </w:r>
            <w:proofErr w:type="spellEnd"/>
            <w:r w:rsidRPr="008D4143">
              <w:rPr>
                <w:rFonts w:ascii="Times New Roman" w:eastAsiaTheme="minorHAnsi" w:hAnsi="Times New Roman"/>
                <w:lang w:val="ru-RU"/>
              </w:rPr>
              <w:t xml:space="preserve">. В: </w:t>
            </w:r>
            <w:proofErr w:type="spellStart"/>
            <w:r w:rsidRPr="008D4143">
              <w:rPr>
                <w:rFonts w:ascii="Times New Roman" w:eastAsiaTheme="minorHAnsi" w:hAnsi="Times New Roman"/>
                <w:lang w:val="ru-RU"/>
              </w:rPr>
              <w:t>Езикови</w:t>
            </w:r>
            <w:proofErr w:type="spellEnd"/>
            <w:r w:rsidRPr="008D4143">
              <w:rPr>
                <w:rFonts w:ascii="Times New Roman" w:eastAsiaTheme="minorHAnsi" w:hAnsi="Times New Roman"/>
                <w:lang w:val="ru-RU"/>
              </w:rPr>
              <w:t xml:space="preserve"> </w:t>
            </w:r>
            <w:proofErr w:type="spellStart"/>
            <w:r w:rsidRPr="008D4143">
              <w:rPr>
                <w:rFonts w:ascii="Times New Roman" w:eastAsiaTheme="minorHAnsi" w:hAnsi="Times New Roman"/>
                <w:lang w:val="ru-RU"/>
              </w:rPr>
              <w:t>проблеми</w:t>
            </w:r>
            <w:proofErr w:type="spellEnd"/>
            <w:r w:rsidRPr="008D4143">
              <w:rPr>
                <w:rFonts w:ascii="Times New Roman" w:eastAsiaTheme="minorHAnsi" w:hAnsi="Times New Roman"/>
                <w:lang w:val="ru-RU"/>
              </w:rPr>
              <w:t xml:space="preserve"> на </w:t>
            </w:r>
            <w:proofErr w:type="spellStart"/>
            <w:r w:rsidRPr="008D4143">
              <w:rPr>
                <w:rFonts w:ascii="Times New Roman" w:eastAsiaTheme="minorHAnsi" w:hAnsi="Times New Roman"/>
                <w:lang w:val="ru-RU"/>
              </w:rPr>
              <w:t>превода</w:t>
            </w:r>
            <w:proofErr w:type="spellEnd"/>
            <w:r w:rsidRPr="008D4143">
              <w:rPr>
                <w:rFonts w:ascii="Times New Roman" w:eastAsiaTheme="minorHAnsi" w:hAnsi="Times New Roman"/>
                <w:lang w:val="ru-RU"/>
              </w:rPr>
              <w:t xml:space="preserve"> (</w:t>
            </w:r>
            <w:proofErr w:type="spellStart"/>
            <w:r w:rsidRPr="008D4143">
              <w:rPr>
                <w:rFonts w:ascii="Times New Roman" w:eastAsiaTheme="minorHAnsi" w:hAnsi="Times New Roman"/>
                <w:lang w:val="ru-RU"/>
              </w:rPr>
              <w:t>руски</w:t>
            </w:r>
            <w:proofErr w:type="spellEnd"/>
            <w:r w:rsidRPr="008D4143">
              <w:rPr>
                <w:rFonts w:ascii="Times New Roman" w:eastAsiaTheme="minorHAnsi" w:hAnsi="Times New Roman"/>
                <w:lang w:val="ru-RU"/>
              </w:rPr>
              <w:t xml:space="preserve"> </w:t>
            </w:r>
            <w:proofErr w:type="spellStart"/>
            <w:r w:rsidRPr="008D4143">
              <w:rPr>
                <w:rFonts w:ascii="Times New Roman" w:eastAsiaTheme="minorHAnsi" w:hAnsi="Times New Roman"/>
                <w:lang w:val="ru-RU"/>
              </w:rPr>
              <w:t>език</w:t>
            </w:r>
            <w:proofErr w:type="spellEnd"/>
            <w:r w:rsidRPr="008D4143">
              <w:rPr>
                <w:rFonts w:ascii="Times New Roman" w:eastAsiaTheme="minorHAnsi" w:hAnsi="Times New Roman"/>
                <w:lang w:val="ru-RU"/>
              </w:rPr>
              <w:t xml:space="preserve">), </w:t>
            </w:r>
            <w:proofErr w:type="spellStart"/>
            <w:r w:rsidRPr="008D4143">
              <w:rPr>
                <w:rFonts w:ascii="Times New Roman" w:eastAsiaTheme="minorHAnsi" w:hAnsi="Times New Roman"/>
                <w:lang w:val="ru-RU"/>
              </w:rPr>
              <w:t>съст</w:t>
            </w:r>
            <w:proofErr w:type="spellEnd"/>
            <w:r w:rsidRPr="008D4143">
              <w:rPr>
                <w:rFonts w:ascii="Times New Roman" w:eastAsiaTheme="minorHAnsi" w:hAnsi="Times New Roman"/>
                <w:lang w:val="ru-RU"/>
              </w:rPr>
              <w:t xml:space="preserve">. </w:t>
            </w:r>
            <w:proofErr w:type="spellStart"/>
            <w:r w:rsidRPr="008D4143">
              <w:rPr>
                <w:rFonts w:ascii="Times New Roman" w:eastAsiaTheme="minorHAnsi" w:hAnsi="Times New Roman"/>
                <w:lang w:val="ru-RU"/>
              </w:rPr>
              <w:t>И.Васева</w:t>
            </w:r>
            <w:proofErr w:type="spellEnd"/>
            <w:r w:rsidRPr="008D4143">
              <w:rPr>
                <w:rFonts w:ascii="Times New Roman" w:eastAsiaTheme="minorHAnsi" w:hAnsi="Times New Roman"/>
                <w:lang w:val="ru-RU"/>
              </w:rPr>
              <w:t>, С., 1987, стр. 51-63.</w:t>
            </w:r>
          </w:p>
          <w:p w14:paraId="27E8CFBD" w14:textId="5004F6E0" w:rsidR="008D4143" w:rsidRPr="008D4143" w:rsidRDefault="008D4143" w:rsidP="00C90093">
            <w:pPr>
              <w:jc w:val="left"/>
              <w:rPr>
                <w:rFonts w:ascii="Times New Roman" w:eastAsiaTheme="minorHAnsi" w:hAnsi="Times New Roman"/>
                <w:lang w:val="ru-RU"/>
              </w:rPr>
            </w:pPr>
            <w:r w:rsidRPr="008D4143">
              <w:rPr>
                <w:rFonts w:ascii="Times New Roman" w:eastAsiaTheme="minorHAnsi" w:hAnsi="Times New Roman"/>
                <w:lang w:val="ru-RU"/>
              </w:rPr>
              <w:t xml:space="preserve">Влахов С., Флорин С. </w:t>
            </w:r>
            <w:proofErr w:type="spellStart"/>
            <w:r w:rsidRPr="008D4143">
              <w:rPr>
                <w:rFonts w:ascii="Times New Roman" w:eastAsiaTheme="minorHAnsi" w:hAnsi="Times New Roman"/>
                <w:lang w:val="ru-RU"/>
              </w:rPr>
              <w:t>Непреводимото</w:t>
            </w:r>
            <w:proofErr w:type="spellEnd"/>
            <w:r w:rsidRPr="008D4143">
              <w:rPr>
                <w:rFonts w:ascii="Times New Roman" w:eastAsiaTheme="minorHAnsi" w:hAnsi="Times New Roman"/>
                <w:lang w:val="ru-RU"/>
              </w:rPr>
              <w:t xml:space="preserve"> в </w:t>
            </w:r>
            <w:proofErr w:type="spellStart"/>
            <w:r w:rsidRPr="008D4143">
              <w:rPr>
                <w:rFonts w:ascii="Times New Roman" w:eastAsiaTheme="minorHAnsi" w:hAnsi="Times New Roman"/>
                <w:lang w:val="ru-RU"/>
              </w:rPr>
              <w:t>превода</w:t>
            </w:r>
            <w:proofErr w:type="spellEnd"/>
            <w:r w:rsidRPr="008D4143">
              <w:rPr>
                <w:rFonts w:ascii="Times New Roman" w:eastAsiaTheme="minorHAnsi" w:hAnsi="Times New Roman"/>
                <w:lang w:val="ru-RU"/>
              </w:rPr>
              <w:t>. С. 1990.</w:t>
            </w:r>
          </w:p>
          <w:p w14:paraId="0D2B441F" w14:textId="77777777" w:rsidR="00BE1405" w:rsidRPr="008D4143" w:rsidRDefault="00BE1405" w:rsidP="00C90093">
            <w:pPr>
              <w:jc w:val="left"/>
              <w:rPr>
                <w:rFonts w:ascii="Times New Roman" w:eastAsiaTheme="minorHAnsi" w:hAnsi="Times New Roman"/>
                <w:sz w:val="16"/>
                <w:szCs w:val="18"/>
              </w:rPr>
            </w:pPr>
            <w:proofErr w:type="spellStart"/>
            <w:r w:rsidRPr="008D4143">
              <w:rPr>
                <w:rFonts w:ascii="Times New Roman" w:eastAsiaTheme="minorHAnsi" w:hAnsi="Times New Roman"/>
                <w:lang w:val="ru-RU"/>
              </w:rPr>
              <w:t>Васева</w:t>
            </w:r>
            <w:proofErr w:type="spellEnd"/>
            <w:r w:rsidRPr="008D4143">
              <w:rPr>
                <w:rFonts w:ascii="Times New Roman" w:eastAsiaTheme="minorHAnsi" w:hAnsi="Times New Roman"/>
                <w:lang w:val="ru-RU"/>
              </w:rPr>
              <w:t xml:space="preserve"> И., Теория и практика перевода, София 1980.</w:t>
            </w:r>
          </w:p>
          <w:p w14:paraId="4FE123BD" w14:textId="77777777" w:rsidR="00BE1405" w:rsidRPr="008D4143" w:rsidRDefault="00BE1405" w:rsidP="00C90093">
            <w:pPr>
              <w:jc w:val="left"/>
              <w:rPr>
                <w:rFonts w:ascii="Times New Roman" w:eastAsiaTheme="minorHAnsi" w:hAnsi="Times New Roman"/>
                <w:sz w:val="16"/>
                <w:szCs w:val="18"/>
              </w:rPr>
            </w:pPr>
            <w:proofErr w:type="spellStart"/>
            <w:r w:rsidRPr="008D4143">
              <w:rPr>
                <w:rFonts w:ascii="Times New Roman" w:eastAsiaTheme="minorHAnsi" w:hAnsi="Times New Roman"/>
                <w:lang w:val="ru-RU"/>
              </w:rPr>
              <w:t>Васева</w:t>
            </w:r>
            <w:proofErr w:type="spellEnd"/>
            <w:r w:rsidRPr="008D4143">
              <w:rPr>
                <w:rFonts w:ascii="Times New Roman" w:eastAsiaTheme="minorHAnsi" w:hAnsi="Times New Roman"/>
                <w:lang w:val="ru-RU"/>
              </w:rPr>
              <w:t xml:space="preserve"> И., Стилистика </w:t>
            </w:r>
            <w:proofErr w:type="gramStart"/>
            <w:r w:rsidRPr="008D4143">
              <w:rPr>
                <w:rFonts w:ascii="Times New Roman" w:eastAsiaTheme="minorHAnsi" w:hAnsi="Times New Roman"/>
                <w:lang w:val="ru-RU"/>
              </w:rPr>
              <w:t>на перевода</w:t>
            </w:r>
            <w:proofErr w:type="gramEnd"/>
            <w:r w:rsidRPr="008D4143">
              <w:rPr>
                <w:rFonts w:ascii="Times New Roman" w:eastAsiaTheme="minorHAnsi" w:hAnsi="Times New Roman"/>
                <w:lang w:val="ru-RU"/>
              </w:rPr>
              <w:t>, София 1989.</w:t>
            </w:r>
          </w:p>
          <w:p w14:paraId="0B24F8A2" w14:textId="77777777" w:rsidR="00BE1405" w:rsidRPr="008D4143" w:rsidRDefault="00BE1405" w:rsidP="00C90093">
            <w:pPr>
              <w:jc w:val="left"/>
              <w:rPr>
                <w:rFonts w:ascii="Times New Roman" w:eastAsiaTheme="minorHAnsi" w:hAnsi="Times New Roman"/>
                <w:sz w:val="16"/>
                <w:szCs w:val="18"/>
              </w:rPr>
            </w:pPr>
            <w:r w:rsidRPr="008D4143">
              <w:rPr>
                <w:rFonts w:ascii="Times New Roman" w:eastAsiaTheme="minorHAnsi" w:hAnsi="Times New Roman"/>
                <w:lang w:val="ru-RU"/>
              </w:rPr>
              <w:t xml:space="preserve">Влахов С., Флорин, С. </w:t>
            </w:r>
            <w:proofErr w:type="spellStart"/>
            <w:r w:rsidRPr="008D4143">
              <w:rPr>
                <w:rFonts w:ascii="Times New Roman" w:eastAsiaTheme="minorHAnsi" w:hAnsi="Times New Roman"/>
                <w:lang w:val="ru-RU"/>
              </w:rPr>
              <w:t>Непреводимото</w:t>
            </w:r>
            <w:proofErr w:type="spellEnd"/>
            <w:r w:rsidRPr="008D4143">
              <w:rPr>
                <w:rFonts w:ascii="Times New Roman" w:eastAsiaTheme="minorHAnsi" w:hAnsi="Times New Roman"/>
                <w:lang w:val="ru-RU"/>
              </w:rPr>
              <w:t xml:space="preserve"> в </w:t>
            </w:r>
            <w:proofErr w:type="spellStart"/>
            <w:r w:rsidRPr="008D4143">
              <w:rPr>
                <w:rFonts w:ascii="Times New Roman" w:eastAsiaTheme="minorHAnsi" w:hAnsi="Times New Roman"/>
                <w:lang w:val="ru-RU"/>
              </w:rPr>
              <w:t>превода</w:t>
            </w:r>
            <w:proofErr w:type="spellEnd"/>
            <w:r w:rsidRPr="008D4143">
              <w:rPr>
                <w:rFonts w:ascii="Times New Roman" w:eastAsiaTheme="minorHAnsi" w:hAnsi="Times New Roman"/>
                <w:lang w:val="ru-RU"/>
              </w:rPr>
              <w:t>, София 1990.</w:t>
            </w:r>
          </w:p>
          <w:p w14:paraId="07D1518B" w14:textId="0504E599" w:rsidR="00656500" w:rsidRPr="008D4143" w:rsidRDefault="00BE1405" w:rsidP="00C90093">
            <w:pPr>
              <w:jc w:val="left"/>
              <w:rPr>
                <w:rFonts w:eastAsiaTheme="minorHAnsi"/>
                <w:sz w:val="16"/>
                <w:szCs w:val="18"/>
              </w:rPr>
            </w:pPr>
            <w:proofErr w:type="spellStart"/>
            <w:r w:rsidRPr="008D4143">
              <w:rPr>
                <w:rFonts w:ascii="Times New Roman" w:eastAsiaTheme="minorHAnsi" w:hAnsi="Times New Roman"/>
                <w:lang w:val="bg-BG"/>
              </w:rPr>
              <w:t>Врина</w:t>
            </w:r>
            <w:proofErr w:type="spellEnd"/>
            <w:r w:rsidRPr="008D4143">
              <w:rPr>
                <w:rFonts w:ascii="Times New Roman" w:eastAsiaTheme="minorHAnsi" w:hAnsi="Times New Roman"/>
                <w:lang w:val="bg-BG"/>
              </w:rPr>
              <w:t>-Николов, Мари, Отвъд пределите на превода, София 2004. </w:t>
            </w:r>
          </w:p>
        </w:tc>
      </w:tr>
      <w:tr w:rsidR="00BC32DD" w:rsidRPr="001A2552" w14:paraId="01A0EB4E" w14:textId="77777777" w:rsidTr="00832AEF">
        <w:trPr>
          <w:jc w:val="center"/>
        </w:trPr>
        <w:tc>
          <w:tcPr>
            <w:tcW w:w="2745" w:type="dxa"/>
            <w:vAlign w:val="center"/>
          </w:tcPr>
          <w:p w14:paraId="0E27C842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14:paraId="273A461F" w14:textId="77777777" w:rsidR="00BC32DD" w:rsidRPr="001A2552" w:rsidRDefault="004F185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</w:t>
            </w:r>
          </w:p>
        </w:tc>
      </w:tr>
      <w:tr w:rsidR="00BC32DD" w:rsidRPr="001A2552" w14:paraId="6CD4B3BE" w14:textId="77777777" w:rsidTr="00832AEF">
        <w:trPr>
          <w:jc w:val="center"/>
        </w:trPr>
        <w:tc>
          <w:tcPr>
            <w:tcW w:w="2745" w:type="dxa"/>
            <w:vAlign w:val="center"/>
          </w:tcPr>
          <w:p w14:paraId="156FD339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14:paraId="7E06FAE9" w14:textId="77777777" w:rsidR="00BC32DD" w:rsidRPr="001A2552" w:rsidRDefault="004F185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14:paraId="63277804" w14:textId="77777777" w:rsidTr="00832AEF">
        <w:trPr>
          <w:jc w:val="center"/>
        </w:trPr>
        <w:tc>
          <w:tcPr>
            <w:tcW w:w="2745" w:type="dxa"/>
            <w:vAlign w:val="center"/>
          </w:tcPr>
          <w:p w14:paraId="37006241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14:paraId="24C6368D" w14:textId="77777777" w:rsidR="00BC32DD" w:rsidRPr="001A2552" w:rsidRDefault="004F185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14:paraId="7C342584" w14:textId="77777777" w:rsidR="00BC32DD" w:rsidRPr="001A2552" w:rsidRDefault="00BC32DD" w:rsidP="00BC32DD">
      <w:pPr>
        <w:rPr>
          <w:sz w:val="16"/>
          <w:szCs w:val="16"/>
        </w:rPr>
      </w:pPr>
    </w:p>
    <w:p w14:paraId="779020A7" w14:textId="77777777" w:rsidR="00BC32DD" w:rsidRPr="001A2552" w:rsidRDefault="00BC32DD" w:rsidP="00BC32DD">
      <w:pPr>
        <w:rPr>
          <w:sz w:val="16"/>
          <w:szCs w:val="16"/>
        </w:rPr>
      </w:pPr>
    </w:p>
    <w:p w14:paraId="6F418F7D" w14:textId="77777777" w:rsidR="00BC32DD" w:rsidRPr="001A2552" w:rsidRDefault="00BC32DD" w:rsidP="00BC32DD">
      <w:pPr>
        <w:rPr>
          <w:sz w:val="16"/>
          <w:szCs w:val="16"/>
        </w:rPr>
      </w:pPr>
    </w:p>
    <w:p w14:paraId="412AB31C" w14:textId="77777777" w:rsidR="00BC32DD" w:rsidRDefault="00BC32DD" w:rsidP="00BC32DD"/>
    <w:p w14:paraId="1E260706" w14:textId="77777777" w:rsidR="00EB0AE2" w:rsidRDefault="00C90093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18F2"/>
    <w:rsid w:val="000A48ED"/>
    <w:rsid w:val="001416BC"/>
    <w:rsid w:val="002F2D15"/>
    <w:rsid w:val="00385EB5"/>
    <w:rsid w:val="00414346"/>
    <w:rsid w:val="00452F5C"/>
    <w:rsid w:val="004F1858"/>
    <w:rsid w:val="005C64CD"/>
    <w:rsid w:val="00656500"/>
    <w:rsid w:val="006B6452"/>
    <w:rsid w:val="00744D7E"/>
    <w:rsid w:val="00811A65"/>
    <w:rsid w:val="00832BE3"/>
    <w:rsid w:val="008D4143"/>
    <w:rsid w:val="00A43C2C"/>
    <w:rsid w:val="00A66EF8"/>
    <w:rsid w:val="00AE77BE"/>
    <w:rsid w:val="00B324C1"/>
    <w:rsid w:val="00B92C2F"/>
    <w:rsid w:val="00BC32DD"/>
    <w:rsid w:val="00BE1405"/>
    <w:rsid w:val="00C90093"/>
    <w:rsid w:val="00CB1A8C"/>
    <w:rsid w:val="00DA5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937AB7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493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1</Pages>
  <Words>290</Words>
  <Characters>1439</Characters>
  <Application>Microsoft Macintosh Word</Application>
  <DocSecurity>0</DocSecurity>
  <Lines>26</Lines>
  <Paragraphs>10</Paragraphs>
  <ScaleCrop>false</ScaleCrop>
  <HeadingPairs>
    <vt:vector size="2" baseType="variant">
      <vt:variant>
        <vt:lpstr>Başlık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Mert</dc:creator>
  <cp:keywords/>
  <dc:description/>
  <cp:lastModifiedBy>sadık hacı</cp:lastModifiedBy>
  <cp:revision>12</cp:revision>
  <dcterms:created xsi:type="dcterms:W3CDTF">2017-11-14T16:39:00Z</dcterms:created>
  <dcterms:modified xsi:type="dcterms:W3CDTF">2018-05-14T18:30:00Z</dcterms:modified>
</cp:coreProperties>
</file>