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ACE0D" w14:textId="77777777" w:rsidR="00F9602A" w:rsidRPr="001A2552" w:rsidRDefault="00F9602A" w:rsidP="00F9602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FFFA436" w14:textId="77777777" w:rsidR="00F9602A" w:rsidRPr="001A2552" w:rsidRDefault="00F9602A" w:rsidP="00F9602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4B9425" w14:textId="77777777" w:rsidR="00F9602A" w:rsidRDefault="00F9602A" w:rsidP="00F9602A">
      <w:pPr>
        <w:pStyle w:val="Basliklar"/>
        <w:jc w:val="center"/>
        <w:rPr>
          <w:sz w:val="16"/>
          <w:szCs w:val="16"/>
        </w:rPr>
      </w:pPr>
    </w:p>
    <w:p w14:paraId="177F11E8" w14:textId="77777777" w:rsidR="00F9602A" w:rsidRPr="001A2552" w:rsidRDefault="00F9602A" w:rsidP="00F9602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0DEA92F" w14:textId="77777777" w:rsidR="00F9602A" w:rsidRPr="001A2552" w:rsidRDefault="00F9602A" w:rsidP="00F9602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9602A" w:rsidRPr="00B16CCC" w14:paraId="71BA8AE3" w14:textId="77777777" w:rsidTr="00C25AB0">
        <w:trPr>
          <w:jc w:val="center"/>
        </w:trPr>
        <w:tc>
          <w:tcPr>
            <w:tcW w:w="2745" w:type="dxa"/>
            <w:vAlign w:val="center"/>
          </w:tcPr>
          <w:p w14:paraId="790D1084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53F8AC0" w14:textId="77777777" w:rsidR="00F9602A" w:rsidRPr="00B16CCC" w:rsidRDefault="00F9602A" w:rsidP="00C25AB0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682DBF">
              <w:rPr>
                <w:szCs w:val="16"/>
              </w:rPr>
              <w:t>Ailesel ve Kalıtsal Kanser Sendromları</w:t>
            </w:r>
            <w:bookmarkEnd w:id="0"/>
          </w:p>
        </w:tc>
      </w:tr>
      <w:tr w:rsidR="00F9602A" w:rsidRPr="00B16CCC" w14:paraId="31E94788" w14:textId="77777777" w:rsidTr="00C25AB0">
        <w:trPr>
          <w:jc w:val="center"/>
        </w:trPr>
        <w:tc>
          <w:tcPr>
            <w:tcW w:w="2745" w:type="dxa"/>
            <w:vAlign w:val="center"/>
          </w:tcPr>
          <w:p w14:paraId="1C6F2DF0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042133F" w14:textId="77777777" w:rsidR="00F9602A" w:rsidRPr="00B16CCC" w:rsidRDefault="00F9602A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Öğr. Üyesi </w:t>
            </w:r>
            <w:r>
              <w:rPr>
                <w:szCs w:val="16"/>
              </w:rPr>
              <w:t>Timur TUNCALI</w:t>
            </w:r>
          </w:p>
        </w:tc>
      </w:tr>
      <w:tr w:rsidR="00F9602A" w:rsidRPr="00B16CCC" w14:paraId="4F2E8305" w14:textId="77777777" w:rsidTr="00C25AB0">
        <w:trPr>
          <w:jc w:val="center"/>
        </w:trPr>
        <w:tc>
          <w:tcPr>
            <w:tcW w:w="2745" w:type="dxa"/>
            <w:vAlign w:val="center"/>
          </w:tcPr>
          <w:p w14:paraId="5D69F8C2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57907D6" w14:textId="77777777" w:rsidR="00F9602A" w:rsidRPr="00B16CCC" w:rsidRDefault="00F9602A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F9602A" w:rsidRPr="00B16CCC" w14:paraId="0B04F62C" w14:textId="77777777" w:rsidTr="00C25AB0">
        <w:trPr>
          <w:jc w:val="center"/>
        </w:trPr>
        <w:tc>
          <w:tcPr>
            <w:tcW w:w="2745" w:type="dxa"/>
            <w:vAlign w:val="center"/>
          </w:tcPr>
          <w:p w14:paraId="46652E55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2AF52B7" w14:textId="77777777" w:rsidR="00F9602A" w:rsidRPr="00B16CCC" w:rsidRDefault="00F9602A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F9602A" w:rsidRPr="00B16CCC" w14:paraId="4E934670" w14:textId="77777777" w:rsidTr="00C25AB0">
        <w:trPr>
          <w:jc w:val="center"/>
        </w:trPr>
        <w:tc>
          <w:tcPr>
            <w:tcW w:w="2745" w:type="dxa"/>
            <w:vAlign w:val="center"/>
          </w:tcPr>
          <w:p w14:paraId="5864B898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B0A8B6B" w14:textId="77777777" w:rsidR="00F9602A" w:rsidRPr="00B16CCC" w:rsidRDefault="00F9602A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F9602A" w:rsidRPr="00B16CCC" w14:paraId="0ADF2721" w14:textId="77777777" w:rsidTr="00C25AB0">
        <w:trPr>
          <w:trHeight w:val="837"/>
          <w:jc w:val="center"/>
        </w:trPr>
        <w:tc>
          <w:tcPr>
            <w:tcW w:w="2745" w:type="dxa"/>
            <w:vAlign w:val="center"/>
          </w:tcPr>
          <w:p w14:paraId="030203DE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F5B1291" w14:textId="77777777" w:rsidR="00F9602A" w:rsidRPr="00B16CCC" w:rsidRDefault="00F9602A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Ailesel ve kalıtsal kanser sendromlarında moleküler etiyoloji </w:t>
            </w:r>
          </w:p>
          <w:p w14:paraId="63E44A59" w14:textId="77777777" w:rsidR="00F9602A" w:rsidRDefault="00F9602A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Risk belirleme yöntemleri, penetrans kavramı</w:t>
            </w:r>
          </w:p>
          <w:p w14:paraId="48052B0C" w14:textId="77777777" w:rsidR="00F9602A" w:rsidRPr="00B16CCC" w:rsidRDefault="00F9602A" w:rsidP="00C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Model hastalıklar üzerinden:</w:t>
            </w:r>
          </w:p>
          <w:p w14:paraId="095148B9" w14:textId="77777777" w:rsidR="00F9602A" w:rsidRPr="00B16CCC" w:rsidRDefault="00F9602A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Risk altındaki bireylere uygulanacak genetik tanı yöntemleriı</w:t>
            </w:r>
          </w:p>
          <w:p w14:paraId="0E5FA120" w14:textId="77777777" w:rsidR="00F9602A" w:rsidRDefault="00F9602A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Hastalık öncesi mutasyon taşıyıcılarında koruyucu genetik tedavi yöntemleri</w:t>
            </w:r>
          </w:p>
          <w:p w14:paraId="05B4F9C8" w14:textId="77777777" w:rsidR="00F9602A" w:rsidRPr="00B16CCC" w:rsidRDefault="00F9602A" w:rsidP="00C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Ailesel ve kalıtsal kanser sendromlarında genetik danışmanlık uygulama ilkeleri</w:t>
            </w:r>
          </w:p>
        </w:tc>
      </w:tr>
      <w:tr w:rsidR="00F9602A" w:rsidRPr="00B16CCC" w14:paraId="4D4A817C" w14:textId="77777777" w:rsidTr="00C25AB0">
        <w:trPr>
          <w:jc w:val="center"/>
        </w:trPr>
        <w:tc>
          <w:tcPr>
            <w:tcW w:w="2745" w:type="dxa"/>
            <w:vAlign w:val="center"/>
          </w:tcPr>
          <w:p w14:paraId="2DECDCAE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2DAC1D2" w14:textId="77777777" w:rsidR="00F9602A" w:rsidRPr="00B16CCC" w:rsidRDefault="00F9602A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Ailesel ve kalıtsal kanser sendromlarında tıbbi genetik yaklaşımı kavramak</w:t>
            </w:r>
          </w:p>
        </w:tc>
      </w:tr>
      <w:tr w:rsidR="00F9602A" w:rsidRPr="00B16CCC" w14:paraId="4BAEF0EC" w14:textId="77777777" w:rsidTr="00C25AB0">
        <w:trPr>
          <w:jc w:val="center"/>
        </w:trPr>
        <w:tc>
          <w:tcPr>
            <w:tcW w:w="2745" w:type="dxa"/>
            <w:vAlign w:val="center"/>
          </w:tcPr>
          <w:p w14:paraId="3E5656FA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1538200" w14:textId="77777777" w:rsidR="00F9602A" w:rsidRPr="00B16CCC" w:rsidRDefault="00F9602A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2 saat</w:t>
            </w:r>
          </w:p>
        </w:tc>
      </w:tr>
      <w:tr w:rsidR="00F9602A" w:rsidRPr="00B16CCC" w14:paraId="05639850" w14:textId="77777777" w:rsidTr="00C25AB0">
        <w:trPr>
          <w:jc w:val="center"/>
        </w:trPr>
        <w:tc>
          <w:tcPr>
            <w:tcW w:w="2745" w:type="dxa"/>
            <w:vAlign w:val="center"/>
          </w:tcPr>
          <w:p w14:paraId="115D6D0C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2D1AA2" w14:textId="77777777" w:rsidR="00F9602A" w:rsidRPr="00B16CCC" w:rsidRDefault="00F9602A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F9602A" w:rsidRPr="00B16CCC" w14:paraId="66F7E043" w14:textId="77777777" w:rsidTr="00C25AB0">
        <w:trPr>
          <w:jc w:val="center"/>
        </w:trPr>
        <w:tc>
          <w:tcPr>
            <w:tcW w:w="2745" w:type="dxa"/>
            <w:vAlign w:val="center"/>
          </w:tcPr>
          <w:p w14:paraId="58D6F846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9FF6CA5" w14:textId="77777777" w:rsidR="00F9602A" w:rsidRPr="00B16CCC" w:rsidRDefault="00F9602A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F9602A" w:rsidRPr="00B16CCC" w14:paraId="6AC5771D" w14:textId="77777777" w:rsidTr="00C25AB0">
        <w:trPr>
          <w:jc w:val="center"/>
        </w:trPr>
        <w:tc>
          <w:tcPr>
            <w:tcW w:w="2745" w:type="dxa"/>
            <w:vAlign w:val="center"/>
          </w:tcPr>
          <w:p w14:paraId="4E6360E0" w14:textId="77777777" w:rsidR="00F9602A" w:rsidRPr="00B16CCC" w:rsidRDefault="00F9602A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58858DA" w14:textId="77777777" w:rsidR="00F9602A" w:rsidRPr="00B16CCC" w:rsidRDefault="00F9602A" w:rsidP="00C25AB0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850C3B">
              <w:rPr>
                <w:rFonts w:ascii="Times" w:hAnsi="Times" w:cs="Times"/>
                <w:szCs w:val="32"/>
                <w:lang w:val="en-GB"/>
              </w:rPr>
              <w:t>Thompson &amp; Thompson Genetics in Medicine</w:t>
            </w:r>
            <w:r>
              <w:rPr>
                <w:rFonts w:ascii="Times" w:hAnsi="Times" w:cs="Times"/>
                <w:szCs w:val="32"/>
                <w:lang w:val="en-GB"/>
              </w:rPr>
              <w:t xml:space="preserve"> 8. baskı.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Robert Nussbaum &amp; Roderick R. McInnes &amp; Huntington F Willard</w:t>
            </w:r>
            <w:r>
              <w:rPr>
                <w:rFonts w:ascii="Times" w:hAnsi="Times" w:cs="Times"/>
                <w:szCs w:val="32"/>
                <w:lang w:val="en-GB"/>
              </w:rPr>
              <w:t>.</w:t>
            </w:r>
            <w:r w:rsidRPr="00850C3B">
              <w:t xml:space="preserve">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Elsevier Health Sciences</w:t>
            </w:r>
            <w:r>
              <w:rPr>
                <w:rFonts w:ascii="Times" w:hAnsi="Times" w:cs="Times"/>
                <w:szCs w:val="32"/>
                <w:lang w:val="en-GB"/>
              </w:rPr>
              <w:t xml:space="preserve">, Canada, 2015. 314-322 </w:t>
            </w:r>
          </w:p>
        </w:tc>
      </w:tr>
      <w:tr w:rsidR="00F9602A" w:rsidRPr="001A2552" w14:paraId="2B98D4A1" w14:textId="77777777" w:rsidTr="00C25AB0">
        <w:trPr>
          <w:jc w:val="center"/>
        </w:trPr>
        <w:tc>
          <w:tcPr>
            <w:tcW w:w="2745" w:type="dxa"/>
            <w:vAlign w:val="center"/>
          </w:tcPr>
          <w:p w14:paraId="34777E29" w14:textId="77777777" w:rsidR="00F9602A" w:rsidRPr="001A2552" w:rsidRDefault="00F9602A" w:rsidP="00C25AB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72FB0A7" w14:textId="77777777" w:rsidR="00F9602A" w:rsidRPr="001A2552" w:rsidRDefault="00F9602A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9602A" w:rsidRPr="001A2552" w14:paraId="3B9A194B" w14:textId="77777777" w:rsidTr="00C25AB0">
        <w:trPr>
          <w:jc w:val="center"/>
        </w:trPr>
        <w:tc>
          <w:tcPr>
            <w:tcW w:w="2745" w:type="dxa"/>
            <w:vAlign w:val="center"/>
          </w:tcPr>
          <w:p w14:paraId="2121F5CA" w14:textId="77777777" w:rsidR="00F9602A" w:rsidRPr="001A2552" w:rsidRDefault="00F9602A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EDEFCEF" w14:textId="77777777" w:rsidR="00F9602A" w:rsidRPr="001A2552" w:rsidRDefault="00F9602A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9602A" w:rsidRPr="001A2552" w14:paraId="74284D6F" w14:textId="77777777" w:rsidTr="00C25AB0">
        <w:trPr>
          <w:jc w:val="center"/>
        </w:trPr>
        <w:tc>
          <w:tcPr>
            <w:tcW w:w="2745" w:type="dxa"/>
            <w:vAlign w:val="center"/>
          </w:tcPr>
          <w:p w14:paraId="21C91C21" w14:textId="77777777" w:rsidR="00F9602A" w:rsidRPr="001A2552" w:rsidRDefault="00F9602A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B48D536" w14:textId="77777777" w:rsidR="00F9602A" w:rsidRPr="001A2552" w:rsidRDefault="00F9602A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92F8CD7" w14:textId="77777777" w:rsidR="00B067D4" w:rsidRDefault="00983056"/>
    <w:sectPr w:rsidR="00B067D4" w:rsidSect="00515420">
      <w:pgSz w:w="11900" w:h="16840"/>
      <w:pgMar w:top="192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2A"/>
    <w:rsid w:val="00006B9B"/>
    <w:rsid w:val="00515420"/>
    <w:rsid w:val="00662CBD"/>
    <w:rsid w:val="007B3E64"/>
    <w:rsid w:val="007F2332"/>
    <w:rsid w:val="008375EE"/>
    <w:rsid w:val="00892CFE"/>
    <w:rsid w:val="00983056"/>
    <w:rsid w:val="00B76C67"/>
    <w:rsid w:val="00F9602A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E0D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602A"/>
    <w:pPr>
      <w:jc w:val="both"/>
    </w:pPr>
    <w:rPr>
      <w:rFonts w:ascii="Verdana" w:eastAsia="Times New Roman" w:hAnsi="Verdana" w:cs="Times New Roman"/>
      <w:sz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9602A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9602A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9602A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Tuncalı</dc:creator>
  <cp:keywords/>
  <dc:description/>
  <cp:lastModifiedBy>Timur Tuncalı</cp:lastModifiedBy>
  <cp:revision>1</cp:revision>
  <dcterms:created xsi:type="dcterms:W3CDTF">2018-05-24T08:00:00Z</dcterms:created>
  <dcterms:modified xsi:type="dcterms:W3CDTF">2018-05-24T08:02:00Z</dcterms:modified>
</cp:coreProperties>
</file>