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9EB" w:rsidRPr="00CD79EB" w:rsidRDefault="00CD79EB" w:rsidP="00CD79EB">
      <w:pPr>
        <w:spacing w:before="240" w:after="240" w:line="276" w:lineRule="auto"/>
        <w:ind w:right="-11"/>
        <w:jc w:val="both"/>
        <w:rPr>
          <w:b/>
        </w:rPr>
      </w:pPr>
      <w:r w:rsidRPr="00CD79EB">
        <w:rPr>
          <w:b/>
        </w:rPr>
        <w:t>Türk-İslam Edebiyatında Dînî Edebî Türler</w:t>
      </w:r>
    </w:p>
    <w:p w:rsidR="00CD79EB" w:rsidRPr="00CD79EB" w:rsidRDefault="00CD79EB" w:rsidP="00CD79EB">
      <w:pPr>
        <w:spacing w:before="240" w:after="240" w:line="276" w:lineRule="auto"/>
        <w:ind w:right="-11" w:firstLine="720"/>
        <w:jc w:val="both"/>
      </w:pPr>
      <w:r w:rsidRPr="00CD79EB">
        <w:t>Daha önceki ünitelerde anlatıldığı üzere, İslâm öncesinden itibaren dînî karakter taşıyan Türk edebiyatı İslâmiyet’in kabûlünden sonra da, İslâmî karakter kazanmış ve öyle gelişmiştir. İslâmî karakterli bu edebiyat daha sonraki asırlarda çeşitli seyir kollarına ayrılarak devam etmiştir. Böylece tamamen dînî amaçlarla ve dînî bir konuyu ele almak maksadıyla yazılmış eserlerin oluşturduğu dînî edebî türlerimiz ortaya çıkmıştır. Bu türlerin yanında diğer edebî kollar içinde dînî unsurlar yoğun bir şekilde yer almış tasavvufî karakterli edebiyat da kendini göstermiştir.</w:t>
      </w:r>
    </w:p>
    <w:p w:rsidR="00CD79EB" w:rsidRPr="00CD79EB" w:rsidRDefault="00CD79EB" w:rsidP="00CD79EB">
      <w:pPr>
        <w:spacing w:before="240" w:after="240" w:line="276" w:lineRule="auto"/>
        <w:ind w:right="-11" w:firstLine="720"/>
        <w:jc w:val="both"/>
      </w:pPr>
      <w:r w:rsidRPr="00CD79EB">
        <w:t>Anadolu’da ortaya konulan ilk edebî ürünler tasavvufî niteliklidir. Orta-Asya'da Ahmed-i Yesevî ve Hakîm Süleyman Ata ile başladığı kabul edilen dînî-tasavvufî Türk edebiyatı, Türklerin göçüp yerleşmesinden sonra Anadolu'da da kendini göstermiştir. Anadolu'ya gelen Müslüman Türkler, tasavvufun buralarda da yayılmasını sağlamışlar ve kısa zamanda eski tarîkatlarının tekkelerini ve çeşitli kollarını kurarak fethedilen her yere ulaştırmışlardır. Anadolu'daki bu gelişmelere paralel olarak tekke edebiyatı da aynı şekilde gelişmiştir. Tekkelerde yetişen şâirler, kalabalık halk topluluklarına hitab ederek, sâde ve güzel bir dille şiir ve ilâhîler söylemişlerdir. Böylece Anadolu'da da, zengin ve kuvvetli bir dînî-tasavvufî edebiyat kurulmuştur. Bu edebiyatın Anadolu'da kuruluşunun öncüleri, Orta-Asya'dan gelen dervişlerdir. Bunlar, Ahmed-i Yesevî'nin ve diğer Yesevî şâirlerin Türkçe şiir ve ilâhîlerini de getirmişlerdir. Zamanla Anadolu'da da, Orta-Asya'dakilere benzer şâirler ortaya çıkmıştır. Bunların ilk temsilcileri Ahmed-i Fakîh (h. VII-VIII y.y./m. XIII-XIV. y.y.), Şeyyâd Hamza (h. VII/m. XIII. y.y.) ve Yûnus Emre (öl.: 720/1320 ?) gibi sûfî şâirlerdir. Bunlar aynı zamanda genel olarak Anadolu’da gelişen Türk edebiyatının da ilk kuvvetli şâirleridir.</w:t>
      </w:r>
    </w:p>
    <w:p w:rsidR="00CD79EB" w:rsidRPr="00CD79EB" w:rsidRDefault="00CD79EB" w:rsidP="00CD79EB">
      <w:pPr>
        <w:spacing w:before="240" w:after="240" w:line="276" w:lineRule="auto"/>
        <w:ind w:right="-11" w:firstLine="720"/>
        <w:jc w:val="both"/>
      </w:pPr>
      <w:r w:rsidRPr="00CD79EB">
        <w:t>İşte bu şekilde temeli atılan dînî edebiyatımız, Osmanlı Devleti'nin kurulmasından sonra, onun gelişmesine paralel olarak gelişmiş, genel edebiyat gibi, yeni yeni türlerin ve ürünlerin ortaya çıkmasıyla zenginleşmiştir.</w:t>
      </w:r>
    </w:p>
    <w:p w:rsidR="00CD79EB" w:rsidRPr="00CD79EB" w:rsidRDefault="00CD79EB" w:rsidP="00CD79EB">
      <w:pPr>
        <w:spacing w:before="240" w:after="240" w:line="276" w:lineRule="auto"/>
        <w:ind w:right="-11" w:firstLine="720"/>
        <w:jc w:val="both"/>
      </w:pPr>
      <w:r w:rsidRPr="00CD79EB">
        <w:t xml:space="preserve">Osmanlıların kurulup gelişmesinden sonra kendini gösteren klasik edebiyatımızın en belirgin genel vasfı az veya çok dînî bir karekter taşımasıdır. "Din dışı" edebiyat olarak nitelendirilen Dîvân edebiyatının birçok klâsik eseri incelendiğinde, konularının çoğunun dîne ve dînî değerlere ait olduğu görülebilmektedir. (Bkz. Cemal Kurnaz, </w:t>
      </w:r>
      <w:r w:rsidRPr="00CD79EB">
        <w:rPr>
          <w:b/>
        </w:rPr>
        <w:t xml:space="preserve"> Hayâlî Bey Divanı Tahlîli</w:t>
      </w:r>
      <w:r w:rsidRPr="00CD79EB">
        <w:t xml:space="preserve">, Kültür ve Turizm Bakanlığı Yayınları, Ankara 1987; M. Nejat Sefercioğlu, </w:t>
      </w:r>
      <w:r w:rsidRPr="00CD79EB">
        <w:rPr>
          <w:b/>
        </w:rPr>
        <w:t>Nev'î Divanı Tahlîli</w:t>
      </w:r>
      <w:r w:rsidRPr="00CD79EB">
        <w:t>, Kültür Bakanlığı Yayınları, Ankara 1990.) Ayrıca birçok şâirimiz ile, diğer sahalarda eser yazmış birçok ilim adamı ve kalem erbâbı müstakil dînî edebî eserler ortaya koymuşlardır.</w:t>
      </w:r>
    </w:p>
    <w:p w:rsidR="00CD79EB" w:rsidRPr="00CD79EB" w:rsidRDefault="00CD79EB" w:rsidP="00CD79EB">
      <w:pPr>
        <w:spacing w:before="240" w:after="240" w:line="276" w:lineRule="auto"/>
        <w:ind w:right="-11" w:firstLine="720"/>
        <w:jc w:val="both"/>
      </w:pPr>
    </w:p>
    <w:p w:rsidR="00CD79EB" w:rsidRPr="00CD79EB" w:rsidRDefault="00CD79EB" w:rsidP="00CD79EB">
      <w:pPr>
        <w:spacing w:before="240" w:after="240" w:line="276" w:lineRule="auto"/>
        <w:ind w:right="-11" w:firstLine="720"/>
        <w:jc w:val="both"/>
      </w:pPr>
    </w:p>
    <w:p w:rsidR="00CD79EB" w:rsidRPr="00CD79EB" w:rsidRDefault="00CD79EB" w:rsidP="00CD79EB">
      <w:pPr>
        <w:spacing w:before="240" w:after="240" w:line="276" w:lineRule="auto"/>
        <w:ind w:right="-11" w:firstLine="720"/>
        <w:jc w:val="both"/>
      </w:pPr>
    </w:p>
    <w:p w:rsidR="00CD79EB" w:rsidRPr="00CD79EB" w:rsidRDefault="00CD79EB" w:rsidP="00CD79EB">
      <w:pPr>
        <w:spacing w:before="240" w:after="240" w:line="276" w:lineRule="auto"/>
        <w:ind w:right="-11" w:firstLine="720"/>
        <w:jc w:val="both"/>
      </w:pPr>
    </w:p>
    <w:p w:rsidR="00CD79EB" w:rsidRPr="00CD79EB" w:rsidRDefault="00CD79EB" w:rsidP="00CD79EB">
      <w:pPr>
        <w:spacing w:before="240" w:after="240" w:line="276" w:lineRule="auto"/>
        <w:ind w:right="-11" w:firstLine="720"/>
        <w:jc w:val="both"/>
      </w:pPr>
      <w:r w:rsidRPr="00CD79EB">
        <w:lastRenderedPageBreak/>
        <w:t>Bizim esas olarak üzerinde durmak istediğimiz bu müstakil dînî edebî eserlerdir. Bunları şu şekilde gruplandırabiliriz :</w:t>
      </w:r>
    </w:p>
    <w:p w:rsidR="00CD79EB" w:rsidRPr="00CD79EB" w:rsidRDefault="00CD79EB" w:rsidP="00CD79EB">
      <w:pPr>
        <w:spacing w:before="240" w:after="240" w:line="276" w:lineRule="auto"/>
        <w:ind w:right="-11" w:firstLine="720"/>
        <w:jc w:val="both"/>
      </w:pPr>
    </w:p>
    <w:p w:rsidR="00CD79EB" w:rsidRPr="00CD79EB" w:rsidRDefault="00CD79EB" w:rsidP="00CD79EB">
      <w:pPr>
        <w:spacing w:before="240" w:after="240" w:line="276" w:lineRule="auto"/>
        <w:ind w:right="-11" w:firstLine="720"/>
        <w:jc w:val="both"/>
        <w:rPr>
          <w:b/>
          <w:bCs/>
        </w:rPr>
      </w:pPr>
      <w:r w:rsidRPr="00CD79EB">
        <w:rPr>
          <w:b/>
          <w:bCs/>
        </w:rPr>
        <w:t>1. Cenâb-ı Allâh'la ilgili olanlar :</w:t>
      </w:r>
    </w:p>
    <w:p w:rsidR="00CD79EB" w:rsidRPr="00CD79EB" w:rsidRDefault="00CD79EB" w:rsidP="00CD79EB">
      <w:pPr>
        <w:spacing w:before="240" w:after="240" w:line="276" w:lineRule="auto"/>
        <w:ind w:right="-11" w:firstLine="1080"/>
        <w:jc w:val="both"/>
      </w:pPr>
      <w:r w:rsidRPr="00CD79EB">
        <w:t>a) Tevhidler</w:t>
      </w:r>
    </w:p>
    <w:p w:rsidR="00CD79EB" w:rsidRPr="00CD79EB" w:rsidRDefault="00CD79EB" w:rsidP="00CD79EB">
      <w:pPr>
        <w:spacing w:before="240" w:after="240" w:line="276" w:lineRule="auto"/>
        <w:ind w:right="-11" w:firstLine="1080"/>
        <w:jc w:val="both"/>
      </w:pPr>
      <w:r w:rsidRPr="00CD79EB">
        <w:t>b) Münâcâtlar</w:t>
      </w:r>
    </w:p>
    <w:p w:rsidR="00CD79EB" w:rsidRPr="00CD79EB" w:rsidRDefault="00CD79EB" w:rsidP="00CD79EB">
      <w:pPr>
        <w:spacing w:before="240" w:after="240" w:line="276" w:lineRule="auto"/>
        <w:ind w:right="-11" w:firstLine="1080"/>
        <w:jc w:val="both"/>
      </w:pPr>
      <w:r w:rsidRPr="00CD79EB">
        <w:t>c) Esmâ-i Hüsnâ şerhleri</w:t>
      </w:r>
    </w:p>
    <w:p w:rsidR="00CD79EB" w:rsidRPr="00CD79EB" w:rsidRDefault="00CD79EB" w:rsidP="00CD79EB">
      <w:pPr>
        <w:spacing w:before="240" w:after="240" w:line="276" w:lineRule="auto"/>
        <w:ind w:right="-11" w:firstLine="720"/>
        <w:jc w:val="both"/>
        <w:rPr>
          <w:b/>
          <w:bCs/>
        </w:rPr>
      </w:pPr>
      <w:r w:rsidRPr="00CD79EB">
        <w:rPr>
          <w:b/>
          <w:bCs/>
        </w:rPr>
        <w:t xml:space="preserve">2. Hz. Peygamberle ilgili olanlar : </w:t>
      </w:r>
    </w:p>
    <w:p w:rsidR="00CD79EB" w:rsidRPr="00CD79EB" w:rsidRDefault="00CD79EB" w:rsidP="00CD79EB">
      <w:pPr>
        <w:spacing w:before="240" w:after="240" w:line="276" w:lineRule="auto"/>
        <w:ind w:right="-11" w:firstLine="1080"/>
        <w:jc w:val="both"/>
      </w:pPr>
      <w:r w:rsidRPr="00CD79EB">
        <w:t>a) Na’tlar</w:t>
      </w:r>
    </w:p>
    <w:p w:rsidR="00CD79EB" w:rsidRPr="00CD79EB" w:rsidRDefault="00CD79EB" w:rsidP="00CD79EB">
      <w:pPr>
        <w:spacing w:before="240" w:after="240" w:line="276" w:lineRule="auto"/>
        <w:ind w:right="-11" w:firstLine="1080"/>
        <w:jc w:val="both"/>
      </w:pPr>
      <w:r w:rsidRPr="00CD79EB">
        <w:t>b) Mi’râciyeler</w:t>
      </w:r>
    </w:p>
    <w:p w:rsidR="00CD79EB" w:rsidRPr="00CD79EB" w:rsidRDefault="00CD79EB" w:rsidP="00CD79EB">
      <w:pPr>
        <w:spacing w:before="240" w:after="240" w:line="276" w:lineRule="auto"/>
        <w:ind w:right="-11" w:firstLine="1080"/>
        <w:jc w:val="both"/>
      </w:pPr>
      <w:r w:rsidRPr="00CD79EB">
        <w:t>c) Siyerler</w:t>
      </w:r>
    </w:p>
    <w:p w:rsidR="00CD79EB" w:rsidRPr="00CD79EB" w:rsidRDefault="00CD79EB" w:rsidP="00CD79EB">
      <w:pPr>
        <w:spacing w:before="240" w:after="240" w:line="276" w:lineRule="auto"/>
        <w:ind w:right="-11" w:firstLine="1080"/>
        <w:jc w:val="both"/>
      </w:pPr>
      <w:r w:rsidRPr="00CD79EB">
        <w:t>d) Mevlidler</w:t>
      </w:r>
    </w:p>
    <w:p w:rsidR="00CD79EB" w:rsidRPr="00CD79EB" w:rsidRDefault="00CD79EB" w:rsidP="00CD79EB">
      <w:pPr>
        <w:spacing w:before="240" w:after="240" w:line="276" w:lineRule="auto"/>
        <w:ind w:right="-11" w:firstLine="1080"/>
        <w:jc w:val="both"/>
      </w:pPr>
      <w:r w:rsidRPr="00CD79EB">
        <w:t>e) Hılyeler ve şemâiller</w:t>
      </w:r>
    </w:p>
    <w:p w:rsidR="00CD79EB" w:rsidRPr="00CD79EB" w:rsidRDefault="00CD79EB" w:rsidP="00CD79EB">
      <w:pPr>
        <w:spacing w:before="240" w:after="240" w:line="276" w:lineRule="auto"/>
        <w:ind w:right="-11" w:firstLine="1080"/>
        <w:jc w:val="both"/>
      </w:pPr>
      <w:r w:rsidRPr="00CD79EB">
        <w:t>f) Esmâ-i Nebî şerhleri ve muammâları</w:t>
      </w:r>
    </w:p>
    <w:p w:rsidR="00CD79EB" w:rsidRPr="00CD79EB" w:rsidRDefault="00CD79EB" w:rsidP="00CD79EB">
      <w:pPr>
        <w:spacing w:before="240" w:after="240" w:line="276" w:lineRule="auto"/>
        <w:ind w:right="-11" w:firstLine="1080"/>
        <w:jc w:val="both"/>
      </w:pPr>
      <w:r w:rsidRPr="00CD79EB">
        <w:t>h) Kırk hadis tercümeleri</w:t>
      </w:r>
    </w:p>
    <w:p w:rsidR="00CD79EB" w:rsidRPr="00CD79EB" w:rsidRDefault="00CD79EB" w:rsidP="00CD79EB">
      <w:pPr>
        <w:spacing w:before="240" w:after="240" w:line="276" w:lineRule="auto"/>
        <w:ind w:right="-11" w:firstLine="1080"/>
        <w:jc w:val="both"/>
      </w:pPr>
      <w:r w:rsidRPr="00CD79EB">
        <w:t>ı) Mu’cize-nâmeler</w:t>
      </w:r>
    </w:p>
    <w:p w:rsidR="00CD79EB" w:rsidRPr="00CD79EB" w:rsidRDefault="00CD79EB" w:rsidP="00CD79EB">
      <w:pPr>
        <w:spacing w:before="240" w:after="240" w:line="276" w:lineRule="auto"/>
        <w:ind w:right="-11" w:firstLine="1080"/>
        <w:jc w:val="both"/>
      </w:pPr>
      <w:r w:rsidRPr="00CD79EB">
        <w:t xml:space="preserve">j) </w:t>
      </w:r>
      <w:r w:rsidRPr="00CD79EB">
        <w:rPr>
          <w:bCs/>
        </w:rPr>
        <w:t>Kasîde-i Bürde ve Kasîde-i Bür’e</w:t>
      </w:r>
      <w:r w:rsidRPr="00CD79EB">
        <w:t xml:space="preserve"> tercüme ve şerhleri</w:t>
      </w:r>
    </w:p>
    <w:p w:rsidR="00CD79EB" w:rsidRPr="00CD79EB" w:rsidRDefault="00CD79EB" w:rsidP="00CD79EB">
      <w:pPr>
        <w:spacing w:before="240" w:after="240" w:line="276" w:lineRule="auto"/>
        <w:ind w:right="-11" w:firstLine="1080"/>
        <w:jc w:val="both"/>
      </w:pPr>
      <w:r w:rsidRPr="00CD79EB">
        <w:t>k) Mersiyeler ve makteller</w:t>
      </w:r>
    </w:p>
    <w:p w:rsidR="00CD79EB" w:rsidRPr="00CD79EB" w:rsidRDefault="00CD79EB" w:rsidP="00CD79EB">
      <w:pPr>
        <w:spacing w:before="240" w:after="240" w:line="276" w:lineRule="auto"/>
        <w:ind w:right="-11" w:firstLine="1080"/>
        <w:jc w:val="both"/>
      </w:pPr>
      <w:r w:rsidRPr="00CD79EB">
        <w:t>l) Gazavât-nâmeler</w:t>
      </w:r>
    </w:p>
    <w:p w:rsidR="00CD79EB" w:rsidRPr="00CD79EB" w:rsidRDefault="00CD79EB" w:rsidP="00CD79EB">
      <w:pPr>
        <w:spacing w:before="240" w:after="240" w:line="276" w:lineRule="auto"/>
        <w:ind w:right="-11" w:firstLine="1080"/>
        <w:jc w:val="both"/>
      </w:pPr>
      <w:r w:rsidRPr="00CD79EB">
        <w:t xml:space="preserve">m) </w:t>
      </w:r>
      <w:r w:rsidRPr="00CD79EB">
        <w:rPr>
          <w:bCs/>
        </w:rPr>
        <w:t>Muhammediyye, Ahmediyye</w:t>
      </w:r>
      <w:r w:rsidRPr="00CD79EB">
        <w:t xml:space="preserve"> ve benzeri eserler</w:t>
      </w:r>
    </w:p>
    <w:p w:rsidR="00CD79EB" w:rsidRPr="00CD79EB" w:rsidRDefault="00CD79EB" w:rsidP="00CD79EB">
      <w:pPr>
        <w:spacing w:before="240" w:after="240" w:line="276" w:lineRule="auto"/>
        <w:ind w:right="-11" w:firstLine="720"/>
        <w:jc w:val="both"/>
        <w:rPr>
          <w:b/>
          <w:bCs/>
        </w:rPr>
      </w:pPr>
      <w:r w:rsidRPr="00CD79EB">
        <w:rPr>
          <w:b/>
          <w:bCs/>
        </w:rPr>
        <w:t>3. Diğer dînî konularla ilgili olanlar</w:t>
      </w:r>
    </w:p>
    <w:p w:rsidR="00CD79EB" w:rsidRPr="00CD79EB" w:rsidRDefault="00CD79EB" w:rsidP="00CD79EB">
      <w:pPr>
        <w:spacing w:before="240" w:after="240" w:line="276" w:lineRule="auto"/>
        <w:ind w:right="-11" w:firstLine="1080"/>
        <w:jc w:val="both"/>
      </w:pPr>
      <w:r w:rsidRPr="00CD79EB">
        <w:t>a) Îtikâdî  konularla ilgili olanlar</w:t>
      </w:r>
      <w:bookmarkStart w:id="0" w:name="_GoBack"/>
      <w:bookmarkEnd w:id="0"/>
    </w:p>
    <w:p w:rsidR="00CD79EB" w:rsidRPr="00CD79EB" w:rsidRDefault="00CD79EB" w:rsidP="00CD79EB">
      <w:pPr>
        <w:spacing w:before="240" w:after="240" w:line="276" w:lineRule="auto"/>
        <w:ind w:right="-11" w:firstLine="1080"/>
        <w:jc w:val="both"/>
      </w:pPr>
      <w:r w:rsidRPr="00CD79EB">
        <w:t>b) İbâdetlerle ilgili olanlar</w:t>
      </w:r>
    </w:p>
    <w:p w:rsidR="00CD79EB" w:rsidRPr="00CD79EB" w:rsidRDefault="00CD79EB" w:rsidP="00CD79EB">
      <w:pPr>
        <w:spacing w:before="240" w:after="240" w:line="276" w:lineRule="auto"/>
        <w:ind w:right="-11" w:firstLine="1080"/>
        <w:jc w:val="both"/>
      </w:pPr>
      <w:r w:rsidRPr="00CD79EB">
        <w:t>c) Duâlar, evrâd ve ezkâr kitapları</w:t>
      </w:r>
    </w:p>
    <w:p w:rsidR="00CD79EB" w:rsidRPr="00CD79EB" w:rsidRDefault="00CD79EB" w:rsidP="00CD79EB">
      <w:pPr>
        <w:spacing w:before="240" w:after="240" w:line="276" w:lineRule="auto"/>
        <w:ind w:right="-11" w:firstLine="1080"/>
        <w:jc w:val="both"/>
      </w:pPr>
      <w:r w:rsidRPr="00CD79EB">
        <w:t>d) Ahlakî konularla ilgili eserler</w:t>
      </w:r>
    </w:p>
    <w:p w:rsidR="003C3B81" w:rsidRPr="00CD79EB" w:rsidRDefault="003C3B81" w:rsidP="00CD79EB">
      <w:pPr>
        <w:spacing w:before="240" w:after="240" w:line="276" w:lineRule="auto"/>
      </w:pPr>
    </w:p>
    <w:sectPr w:rsidR="003C3B81" w:rsidRPr="00CD79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0AB"/>
    <w:rsid w:val="003C3B81"/>
    <w:rsid w:val="007B00AB"/>
    <w:rsid w:val="00CD79E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887A3F-8183-4C62-8B94-3C88ED20C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9EB"/>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519</Words>
  <Characters>2964</Characters>
  <Application>Microsoft Office Word</Application>
  <DocSecurity>0</DocSecurity>
  <Lines>24</Lines>
  <Paragraphs>6</Paragraphs>
  <ScaleCrop>false</ScaleCrop>
  <Company/>
  <LinksUpToDate>false</LinksUpToDate>
  <CharactersWithSpaces>3477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2018-07-09T11:33:00Z</dcterms:created>
  <dcterms:modified xsi:type="dcterms:W3CDTF">2018-07-09T11:34:00Z</dcterms:modified>
</cp:coreProperties>
</file>