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D34" w:rsidRPr="002344F1" w:rsidRDefault="001D4D34" w:rsidP="001D4D34">
      <w:pPr>
        <w:ind w:right="383"/>
        <w:rPr>
          <w:rFonts w:ascii="Times New Roman" w:hAnsi="Times New Roman"/>
          <w:b/>
          <w:sz w:val="28"/>
          <w:szCs w:val="28"/>
        </w:rPr>
      </w:pPr>
      <w:r w:rsidRPr="002344F1">
        <w:rPr>
          <w:rFonts w:ascii="Times New Roman" w:hAnsi="Times New Roman"/>
          <w:b/>
          <w:sz w:val="28"/>
          <w:szCs w:val="28"/>
        </w:rPr>
        <w:t>Osmanlı Padişahların</w:t>
      </w:r>
      <w:r>
        <w:rPr>
          <w:rFonts w:ascii="Times New Roman" w:hAnsi="Times New Roman"/>
          <w:b/>
          <w:sz w:val="28"/>
          <w:szCs w:val="28"/>
        </w:rPr>
        <w:t xml:space="preserve">ın Yazdığı </w:t>
      </w:r>
      <w:proofErr w:type="spellStart"/>
      <w:r>
        <w:rPr>
          <w:rFonts w:ascii="Times New Roman" w:hAnsi="Times New Roman"/>
          <w:b/>
          <w:sz w:val="28"/>
          <w:szCs w:val="28"/>
        </w:rPr>
        <w:t>Na’tlar</w:t>
      </w:r>
      <w:proofErr w:type="spellEnd"/>
      <w:r>
        <w:rPr>
          <w:rFonts w:ascii="Times New Roman" w:hAnsi="Times New Roman"/>
          <w:b/>
          <w:sz w:val="28"/>
          <w:szCs w:val="28"/>
        </w:rPr>
        <w:t xml:space="preserve"> ve Açıklamaları</w:t>
      </w:r>
    </w:p>
    <w:p w:rsidR="001D4D34" w:rsidRPr="002344F1" w:rsidRDefault="001D4D34" w:rsidP="001D4D34">
      <w:pPr>
        <w:ind w:right="383"/>
        <w:rPr>
          <w:rFonts w:ascii="Times New Roman" w:hAnsi="Times New Roman"/>
          <w:color w:val="000000"/>
        </w:rPr>
      </w:pPr>
    </w:p>
    <w:p w:rsidR="001D4D34" w:rsidRDefault="001D4D34" w:rsidP="001D4D34">
      <w:pPr>
        <w:ind w:right="383" w:firstLine="284"/>
        <w:jc w:val="both"/>
        <w:rPr>
          <w:rFonts w:ascii="Times New Roman" w:hAnsi="Times New Roman"/>
          <w:sz w:val="22"/>
          <w:szCs w:val="22"/>
        </w:rPr>
      </w:pPr>
    </w:p>
    <w:p w:rsidR="001D4D34" w:rsidRPr="00F60E86" w:rsidRDefault="001D4D34" w:rsidP="001D4D34">
      <w:pPr>
        <w:ind w:right="383"/>
        <w:jc w:val="both"/>
        <w:rPr>
          <w:rFonts w:ascii="Times New Roman" w:hAnsi="Times New Roman"/>
          <w:b/>
        </w:rPr>
      </w:pPr>
      <w:r w:rsidRPr="00F60E86">
        <w:rPr>
          <w:rFonts w:ascii="Times New Roman" w:hAnsi="Times New Roman"/>
          <w:b/>
        </w:rPr>
        <w:t xml:space="preserve">1. </w:t>
      </w:r>
      <w:r>
        <w:rPr>
          <w:rFonts w:ascii="Times New Roman" w:hAnsi="Times New Roman"/>
          <w:b/>
        </w:rPr>
        <w:t xml:space="preserve">Fâtih Sultan </w:t>
      </w:r>
      <w:proofErr w:type="spellStart"/>
      <w:r>
        <w:rPr>
          <w:rFonts w:ascii="Times New Roman" w:hAnsi="Times New Roman"/>
          <w:b/>
        </w:rPr>
        <w:t>Mehmed</w:t>
      </w:r>
      <w:proofErr w:type="spellEnd"/>
      <w:r>
        <w:rPr>
          <w:rFonts w:ascii="Times New Roman" w:hAnsi="Times New Roman"/>
          <w:b/>
        </w:rPr>
        <w:t xml:space="preserve"> (ö. 1481)</w:t>
      </w:r>
      <w:r w:rsidRPr="00F60E86">
        <w:rPr>
          <w:rFonts w:ascii="Times New Roman" w:hAnsi="Times New Roman"/>
          <w:b/>
        </w:rPr>
        <w:t>’in Na’tı ve Açıklaması</w:t>
      </w:r>
    </w:p>
    <w:p w:rsidR="001D4D34" w:rsidRDefault="001D4D34" w:rsidP="001D4D34">
      <w:pPr>
        <w:ind w:right="383" w:firstLine="284"/>
        <w:jc w:val="both"/>
        <w:rPr>
          <w:rFonts w:ascii="Times New Roman" w:hAnsi="Times New Roman"/>
          <w:sz w:val="22"/>
          <w:szCs w:val="22"/>
        </w:rPr>
      </w:pPr>
    </w:p>
    <w:p w:rsidR="001D4D34" w:rsidRPr="007B6FC3" w:rsidRDefault="001D4D34" w:rsidP="001D4D34">
      <w:pPr>
        <w:ind w:right="383"/>
        <w:rPr>
          <w:rFonts w:ascii="Times New Roman" w:hAnsi="Times New Roman"/>
          <w:b/>
          <w:color w:val="000000"/>
        </w:rPr>
      </w:pPr>
      <w:proofErr w:type="spellStart"/>
      <w:r>
        <w:rPr>
          <w:rFonts w:ascii="Times New Roman" w:hAnsi="Times New Roman"/>
          <w:b/>
          <w:color w:val="000000"/>
        </w:rPr>
        <w:t>Mef</w:t>
      </w:r>
      <w:r w:rsidRPr="007B6FC3">
        <w:rPr>
          <w:rFonts w:ascii="Times New Roman" w:hAnsi="Times New Roman"/>
          <w:b/>
          <w:color w:val="000000"/>
        </w:rPr>
        <w:t>‘</w:t>
      </w:r>
      <w:r>
        <w:rPr>
          <w:rFonts w:ascii="Times New Roman" w:hAnsi="Times New Roman"/>
          <w:b/>
          <w:color w:val="000000"/>
        </w:rPr>
        <w:t>û</w:t>
      </w:r>
      <w:r w:rsidRPr="007B6FC3">
        <w:rPr>
          <w:rFonts w:ascii="Times New Roman" w:hAnsi="Times New Roman"/>
          <w:b/>
          <w:color w:val="000000"/>
        </w:rPr>
        <w:t>lü</w:t>
      </w:r>
      <w:proofErr w:type="spellEnd"/>
      <w:r w:rsidRPr="007B6FC3">
        <w:rPr>
          <w:rFonts w:ascii="Times New Roman" w:hAnsi="Times New Roman"/>
          <w:b/>
          <w:color w:val="000000"/>
        </w:rPr>
        <w:t xml:space="preserve">/ </w:t>
      </w:r>
      <w:proofErr w:type="spellStart"/>
      <w:r w:rsidRPr="007B6FC3">
        <w:rPr>
          <w:rFonts w:ascii="Times New Roman" w:hAnsi="Times New Roman"/>
          <w:b/>
          <w:color w:val="000000"/>
        </w:rPr>
        <w:t>Mefâîlü</w:t>
      </w:r>
      <w:proofErr w:type="spellEnd"/>
      <w:r w:rsidRPr="007B6FC3">
        <w:rPr>
          <w:rFonts w:ascii="Times New Roman" w:hAnsi="Times New Roman"/>
          <w:b/>
          <w:color w:val="000000"/>
        </w:rPr>
        <w:t xml:space="preserve">/ </w:t>
      </w:r>
      <w:proofErr w:type="spellStart"/>
      <w:r w:rsidRPr="007B6FC3">
        <w:rPr>
          <w:rFonts w:ascii="Times New Roman" w:hAnsi="Times New Roman"/>
          <w:b/>
          <w:color w:val="000000"/>
        </w:rPr>
        <w:t>Mefâîlü</w:t>
      </w:r>
      <w:proofErr w:type="spellEnd"/>
      <w:r w:rsidRPr="007B6FC3">
        <w:rPr>
          <w:rFonts w:ascii="Times New Roman" w:hAnsi="Times New Roman"/>
          <w:b/>
          <w:color w:val="000000"/>
        </w:rPr>
        <w:t xml:space="preserve">/ </w:t>
      </w:r>
      <w:proofErr w:type="spellStart"/>
      <w:r w:rsidRPr="007B6FC3">
        <w:rPr>
          <w:rFonts w:ascii="Times New Roman" w:hAnsi="Times New Roman"/>
          <w:b/>
          <w:color w:val="000000"/>
        </w:rPr>
        <w:t>Fe‘ûlün</w:t>
      </w:r>
      <w:proofErr w:type="spellEnd"/>
    </w:p>
    <w:p w:rsidR="001D4D34" w:rsidRPr="002344F1" w:rsidRDefault="001D4D34" w:rsidP="001D4D34">
      <w:pPr>
        <w:ind w:right="383"/>
        <w:rPr>
          <w:rFonts w:ascii="Times New Roman" w:hAnsi="Times New Roman"/>
          <w:color w:val="000000"/>
        </w:rPr>
      </w:pPr>
    </w:p>
    <w:p w:rsidR="001D4D34" w:rsidRPr="002344F1" w:rsidRDefault="001D4D34" w:rsidP="001D4D34">
      <w:pPr>
        <w:ind w:right="383"/>
        <w:rPr>
          <w:rFonts w:ascii="Times New Roman" w:hAnsi="Times New Roman"/>
          <w:color w:val="000000"/>
        </w:rPr>
      </w:pPr>
      <w:r>
        <w:rPr>
          <w:rFonts w:ascii="Times New Roman" w:hAnsi="Times New Roman"/>
          <w:color w:val="000000"/>
        </w:rPr>
        <w:t xml:space="preserve">1. </w:t>
      </w:r>
      <w:proofErr w:type="spellStart"/>
      <w:r>
        <w:rPr>
          <w:rFonts w:ascii="Times New Roman" w:hAnsi="Times New Roman"/>
          <w:color w:val="000000"/>
        </w:rPr>
        <w:t>Yüzüñ</w:t>
      </w:r>
      <w:proofErr w:type="spellEnd"/>
      <w:r>
        <w:rPr>
          <w:rFonts w:ascii="Times New Roman" w:hAnsi="Times New Roman"/>
          <w:color w:val="000000"/>
        </w:rPr>
        <w:t xml:space="preserve"> </w:t>
      </w:r>
      <w:proofErr w:type="spellStart"/>
      <w:r>
        <w:rPr>
          <w:rFonts w:ascii="Times New Roman" w:hAnsi="Times New Roman"/>
          <w:color w:val="000000"/>
        </w:rPr>
        <w:t>meh</w:t>
      </w:r>
      <w:proofErr w:type="spellEnd"/>
      <w:r>
        <w:rPr>
          <w:rFonts w:ascii="Times New Roman" w:hAnsi="Times New Roman"/>
          <w:color w:val="000000"/>
        </w:rPr>
        <w:t>-i ‘</w:t>
      </w:r>
      <w:proofErr w:type="spellStart"/>
      <w:r>
        <w:rPr>
          <w:rFonts w:ascii="Times New Roman" w:hAnsi="Times New Roman"/>
          <w:color w:val="000000"/>
        </w:rPr>
        <w:t>îd</w:t>
      </w:r>
      <w:proofErr w:type="spellEnd"/>
      <w:r>
        <w:rPr>
          <w:rFonts w:ascii="Times New Roman" w:hAnsi="Times New Roman"/>
          <w:color w:val="000000"/>
        </w:rPr>
        <w:t xml:space="preserve"> ü ser-i </w:t>
      </w:r>
      <w:proofErr w:type="spellStart"/>
      <w:r>
        <w:rPr>
          <w:rFonts w:ascii="Times New Roman" w:hAnsi="Times New Roman"/>
          <w:color w:val="000000"/>
        </w:rPr>
        <w:t>zülfüñ</w:t>
      </w:r>
      <w:proofErr w:type="spellEnd"/>
      <w:r>
        <w:rPr>
          <w:rFonts w:ascii="Times New Roman" w:hAnsi="Times New Roman"/>
          <w:color w:val="000000"/>
        </w:rPr>
        <w:t xml:space="preserve"> </w:t>
      </w:r>
      <w:proofErr w:type="spellStart"/>
      <w:r>
        <w:rPr>
          <w:rFonts w:ascii="Times New Roman" w:hAnsi="Times New Roman"/>
          <w:color w:val="000000"/>
        </w:rPr>
        <w:t>şeb</w:t>
      </w:r>
      <w:proofErr w:type="spellEnd"/>
      <w:r>
        <w:rPr>
          <w:rFonts w:ascii="Times New Roman" w:hAnsi="Times New Roman"/>
          <w:color w:val="000000"/>
        </w:rPr>
        <w:t xml:space="preserve">-i </w:t>
      </w:r>
      <w:proofErr w:type="spellStart"/>
      <w:r>
        <w:rPr>
          <w:rFonts w:ascii="Times New Roman" w:hAnsi="Times New Roman"/>
          <w:color w:val="000000"/>
        </w:rPr>
        <w:t>Esrâ</w:t>
      </w:r>
      <w:proofErr w:type="spellEnd"/>
      <w:r>
        <w:rPr>
          <w:rFonts w:ascii="Times New Roman" w:hAnsi="Times New Roman"/>
          <w:color w:val="000000"/>
        </w:rPr>
        <w:br/>
      </w:r>
      <w:proofErr w:type="spellStart"/>
      <w:r>
        <w:rPr>
          <w:rFonts w:ascii="Times New Roman" w:hAnsi="Times New Roman"/>
          <w:color w:val="000000"/>
        </w:rPr>
        <w:t>Gamzeñ</w:t>
      </w:r>
      <w:proofErr w:type="spellEnd"/>
      <w:r>
        <w:rPr>
          <w:rFonts w:ascii="Times New Roman" w:hAnsi="Times New Roman"/>
          <w:color w:val="000000"/>
        </w:rPr>
        <w:t xml:space="preserve"> yed-i Mûsâ leb-i </w:t>
      </w:r>
      <w:proofErr w:type="spellStart"/>
      <w:r>
        <w:rPr>
          <w:rFonts w:ascii="Times New Roman" w:hAnsi="Times New Roman"/>
          <w:color w:val="000000"/>
        </w:rPr>
        <w:t>la‘lüñ</w:t>
      </w:r>
      <w:proofErr w:type="spellEnd"/>
      <w:r>
        <w:rPr>
          <w:rFonts w:ascii="Times New Roman" w:hAnsi="Times New Roman"/>
          <w:color w:val="000000"/>
        </w:rPr>
        <w:t xml:space="preserve"> dem-i ‘</w:t>
      </w:r>
      <w:proofErr w:type="spellStart"/>
      <w:r>
        <w:rPr>
          <w:rFonts w:ascii="Times New Roman" w:hAnsi="Times New Roman"/>
          <w:color w:val="000000"/>
        </w:rPr>
        <w:t>Ísâ</w:t>
      </w:r>
      <w:proofErr w:type="spellEnd"/>
      <w:r>
        <w:rPr>
          <w:rFonts w:ascii="Times New Roman" w:hAnsi="Times New Roman"/>
          <w:color w:val="000000"/>
        </w:rPr>
        <w:br/>
      </w:r>
      <w:r>
        <w:rPr>
          <w:rFonts w:ascii="Times New Roman" w:hAnsi="Times New Roman"/>
          <w:color w:val="000000"/>
        </w:rPr>
        <w:br/>
        <w:t xml:space="preserve">2. Bu </w:t>
      </w:r>
      <w:proofErr w:type="spellStart"/>
      <w:r>
        <w:rPr>
          <w:rFonts w:ascii="Times New Roman" w:hAnsi="Times New Roman"/>
          <w:color w:val="000000"/>
        </w:rPr>
        <w:t>hüsn</w:t>
      </w:r>
      <w:proofErr w:type="spellEnd"/>
      <w:r>
        <w:rPr>
          <w:rFonts w:ascii="Times New Roman" w:hAnsi="Times New Roman"/>
          <w:color w:val="000000"/>
        </w:rPr>
        <w:t xml:space="preserve">-i </w:t>
      </w:r>
      <w:proofErr w:type="spellStart"/>
      <w:r>
        <w:rPr>
          <w:rFonts w:ascii="Times New Roman" w:hAnsi="Times New Roman"/>
          <w:color w:val="000000"/>
        </w:rPr>
        <w:t>Hudâyî</w:t>
      </w:r>
      <w:proofErr w:type="spellEnd"/>
      <w:r>
        <w:rPr>
          <w:rFonts w:ascii="Times New Roman" w:hAnsi="Times New Roman"/>
          <w:color w:val="000000"/>
        </w:rPr>
        <w:t xml:space="preserve"> ki </w:t>
      </w:r>
      <w:proofErr w:type="spellStart"/>
      <w:r>
        <w:rPr>
          <w:rFonts w:ascii="Times New Roman" w:hAnsi="Times New Roman"/>
          <w:color w:val="000000"/>
        </w:rPr>
        <w:t>Hudâ</w:t>
      </w:r>
      <w:proofErr w:type="spellEnd"/>
      <w:r>
        <w:rPr>
          <w:rFonts w:ascii="Times New Roman" w:hAnsi="Times New Roman"/>
          <w:color w:val="000000"/>
        </w:rPr>
        <w:t xml:space="preserve"> </w:t>
      </w:r>
      <w:proofErr w:type="spellStart"/>
      <w:r>
        <w:rPr>
          <w:rFonts w:ascii="Times New Roman" w:hAnsi="Times New Roman"/>
          <w:color w:val="000000"/>
        </w:rPr>
        <w:t>saña</w:t>
      </w:r>
      <w:proofErr w:type="spellEnd"/>
      <w:r>
        <w:rPr>
          <w:rFonts w:ascii="Times New Roman" w:hAnsi="Times New Roman"/>
          <w:color w:val="000000"/>
        </w:rPr>
        <w:t xml:space="preserve"> </w:t>
      </w:r>
      <w:proofErr w:type="spellStart"/>
      <w:r>
        <w:rPr>
          <w:rFonts w:ascii="Times New Roman" w:hAnsi="Times New Roman"/>
          <w:color w:val="000000"/>
        </w:rPr>
        <w:t>virüpdür</w:t>
      </w:r>
      <w:proofErr w:type="spellEnd"/>
      <w:r>
        <w:rPr>
          <w:rFonts w:ascii="Times New Roman" w:hAnsi="Times New Roman"/>
          <w:color w:val="000000"/>
        </w:rPr>
        <w:t xml:space="preserve"> </w:t>
      </w:r>
      <w:r>
        <w:rPr>
          <w:rFonts w:ascii="Times New Roman" w:hAnsi="Times New Roman"/>
          <w:color w:val="000000"/>
        </w:rPr>
        <w:br/>
      </w:r>
      <w:proofErr w:type="spellStart"/>
      <w:r>
        <w:rPr>
          <w:rFonts w:ascii="Times New Roman" w:hAnsi="Times New Roman"/>
          <w:color w:val="000000"/>
        </w:rPr>
        <w:t>Mânî</w:t>
      </w:r>
      <w:proofErr w:type="spellEnd"/>
      <w:r>
        <w:rPr>
          <w:rFonts w:ascii="Times New Roman" w:hAnsi="Times New Roman"/>
          <w:color w:val="000000"/>
        </w:rPr>
        <w:t xml:space="preserve">-i </w:t>
      </w:r>
      <w:proofErr w:type="spellStart"/>
      <w:r>
        <w:rPr>
          <w:rFonts w:ascii="Times New Roman" w:hAnsi="Times New Roman"/>
          <w:color w:val="000000"/>
        </w:rPr>
        <w:t>cihân</w:t>
      </w:r>
      <w:proofErr w:type="spellEnd"/>
      <w:r>
        <w:rPr>
          <w:rFonts w:ascii="Times New Roman" w:hAnsi="Times New Roman"/>
          <w:color w:val="000000"/>
        </w:rPr>
        <w:t xml:space="preserve"> yazmadı </w:t>
      </w:r>
      <w:proofErr w:type="spellStart"/>
      <w:r>
        <w:rPr>
          <w:rFonts w:ascii="Times New Roman" w:hAnsi="Times New Roman"/>
          <w:color w:val="000000"/>
        </w:rPr>
        <w:t>tasvîriñe</w:t>
      </w:r>
      <w:proofErr w:type="spellEnd"/>
      <w:r>
        <w:rPr>
          <w:rFonts w:ascii="Times New Roman" w:hAnsi="Times New Roman"/>
          <w:color w:val="000000"/>
        </w:rPr>
        <w:t xml:space="preserve"> hem-</w:t>
      </w:r>
      <w:proofErr w:type="spellStart"/>
      <w:r>
        <w:rPr>
          <w:rFonts w:ascii="Times New Roman" w:hAnsi="Times New Roman"/>
          <w:color w:val="000000"/>
        </w:rPr>
        <w:t>tâ</w:t>
      </w:r>
      <w:proofErr w:type="spellEnd"/>
      <w:r>
        <w:rPr>
          <w:rFonts w:ascii="Times New Roman" w:hAnsi="Times New Roman"/>
          <w:color w:val="000000"/>
        </w:rPr>
        <w:t xml:space="preserve">. </w:t>
      </w:r>
      <w:r>
        <w:rPr>
          <w:rFonts w:ascii="Times New Roman" w:hAnsi="Times New Roman"/>
          <w:color w:val="000000"/>
        </w:rPr>
        <w:br/>
      </w:r>
      <w:r>
        <w:rPr>
          <w:rFonts w:ascii="Times New Roman" w:hAnsi="Times New Roman"/>
          <w:color w:val="000000"/>
        </w:rPr>
        <w:br/>
        <w:t xml:space="preserve">3. </w:t>
      </w:r>
      <w:proofErr w:type="spellStart"/>
      <w:r>
        <w:rPr>
          <w:rFonts w:ascii="Times New Roman" w:hAnsi="Times New Roman"/>
          <w:color w:val="000000"/>
        </w:rPr>
        <w:t>Alnuñ</w:t>
      </w:r>
      <w:proofErr w:type="spellEnd"/>
      <w:r>
        <w:rPr>
          <w:rFonts w:ascii="Times New Roman" w:hAnsi="Times New Roman"/>
          <w:color w:val="000000"/>
        </w:rPr>
        <w:t xml:space="preserve"> </w:t>
      </w:r>
      <w:proofErr w:type="spellStart"/>
      <w:r>
        <w:rPr>
          <w:rFonts w:ascii="Times New Roman" w:hAnsi="Times New Roman"/>
          <w:color w:val="000000"/>
        </w:rPr>
        <w:t>k</w:t>
      </w:r>
      <w:r w:rsidRPr="002344F1">
        <w:rPr>
          <w:rFonts w:ascii="Times New Roman" w:hAnsi="Times New Roman"/>
          <w:color w:val="000000"/>
        </w:rPr>
        <w:t>ameriñe</w:t>
      </w:r>
      <w:proofErr w:type="spellEnd"/>
      <w:r w:rsidRPr="002344F1">
        <w:rPr>
          <w:rFonts w:ascii="Times New Roman" w:hAnsi="Times New Roman"/>
          <w:color w:val="000000"/>
        </w:rPr>
        <w:t xml:space="preserve"> </w:t>
      </w:r>
      <w:proofErr w:type="spellStart"/>
      <w:r w:rsidRPr="002344F1">
        <w:rPr>
          <w:rFonts w:ascii="Times New Roman" w:hAnsi="Times New Roman"/>
          <w:color w:val="000000"/>
        </w:rPr>
        <w:t>yüzüñ</w:t>
      </w:r>
      <w:proofErr w:type="spellEnd"/>
      <w:r w:rsidRPr="002344F1">
        <w:rPr>
          <w:rFonts w:ascii="Times New Roman" w:hAnsi="Times New Roman"/>
          <w:color w:val="000000"/>
        </w:rPr>
        <w:t xml:space="preserve"> </w:t>
      </w:r>
      <w:proofErr w:type="spellStart"/>
      <w:r w:rsidRPr="002344F1">
        <w:rPr>
          <w:rFonts w:ascii="Times New Roman" w:hAnsi="Times New Roman"/>
          <w:color w:val="000000"/>
        </w:rPr>
        <w:t>ay</w:t>
      </w:r>
      <w:r>
        <w:rPr>
          <w:rFonts w:ascii="Times New Roman" w:hAnsi="Times New Roman"/>
          <w:color w:val="000000"/>
        </w:rPr>
        <w:t>ıña</w:t>
      </w:r>
      <w:proofErr w:type="spellEnd"/>
      <w:r>
        <w:rPr>
          <w:rFonts w:ascii="Times New Roman" w:hAnsi="Times New Roman"/>
          <w:color w:val="000000"/>
        </w:rPr>
        <w:t xml:space="preserve"> </w:t>
      </w:r>
      <w:proofErr w:type="spellStart"/>
      <w:r>
        <w:rPr>
          <w:rFonts w:ascii="Times New Roman" w:hAnsi="Times New Roman"/>
          <w:color w:val="000000"/>
        </w:rPr>
        <w:t>müşâ</w:t>
      </w:r>
      <w:r w:rsidRPr="002344F1">
        <w:rPr>
          <w:rFonts w:ascii="Times New Roman" w:hAnsi="Times New Roman"/>
          <w:color w:val="000000"/>
        </w:rPr>
        <w:t>bí</w:t>
      </w:r>
      <w:r>
        <w:rPr>
          <w:rFonts w:ascii="Times New Roman" w:hAnsi="Times New Roman"/>
          <w:color w:val="000000"/>
        </w:rPr>
        <w:t>h</w:t>
      </w:r>
      <w:proofErr w:type="spellEnd"/>
      <w:r>
        <w:rPr>
          <w:rFonts w:ascii="Times New Roman" w:hAnsi="Times New Roman"/>
          <w:color w:val="000000"/>
        </w:rPr>
        <w:t xml:space="preserve"> </w:t>
      </w:r>
      <w:r>
        <w:rPr>
          <w:rFonts w:ascii="Times New Roman" w:hAnsi="Times New Roman"/>
          <w:color w:val="000000"/>
        </w:rPr>
        <w:br/>
        <w:t xml:space="preserve">Bunca göz ile görmedi bu </w:t>
      </w:r>
      <w:proofErr w:type="spellStart"/>
      <w:r>
        <w:rPr>
          <w:rFonts w:ascii="Times New Roman" w:hAnsi="Times New Roman"/>
          <w:color w:val="000000"/>
        </w:rPr>
        <w:t>çarh</w:t>
      </w:r>
      <w:proofErr w:type="spellEnd"/>
      <w:r>
        <w:rPr>
          <w:rFonts w:ascii="Times New Roman" w:hAnsi="Times New Roman"/>
          <w:color w:val="000000"/>
        </w:rPr>
        <w:t xml:space="preserve">-ı </w:t>
      </w:r>
      <w:proofErr w:type="spellStart"/>
      <w:r>
        <w:rPr>
          <w:rFonts w:ascii="Times New Roman" w:hAnsi="Times New Roman"/>
          <w:color w:val="000000"/>
        </w:rPr>
        <w:t>mu‘allâ</w:t>
      </w:r>
      <w:proofErr w:type="spellEnd"/>
      <w:r w:rsidRPr="002344F1">
        <w:rPr>
          <w:rFonts w:ascii="Times New Roman" w:hAnsi="Times New Roman"/>
          <w:color w:val="000000"/>
        </w:rPr>
        <w:t xml:space="preserve"> </w:t>
      </w:r>
    </w:p>
    <w:p w:rsidR="001D4D34" w:rsidRPr="002344F1" w:rsidRDefault="001D4D34" w:rsidP="001D4D34">
      <w:pPr>
        <w:ind w:right="383"/>
        <w:rPr>
          <w:rFonts w:ascii="Times New Roman" w:hAnsi="Times New Roman"/>
          <w:color w:val="000000"/>
        </w:rPr>
      </w:pPr>
    </w:p>
    <w:p w:rsidR="001D4D34" w:rsidRPr="002344F1" w:rsidRDefault="001D4D34" w:rsidP="001D4D34">
      <w:pPr>
        <w:ind w:right="383"/>
        <w:rPr>
          <w:rFonts w:ascii="Times New Roman" w:hAnsi="Times New Roman"/>
        </w:rPr>
      </w:pPr>
      <w:r>
        <w:rPr>
          <w:rFonts w:ascii="Times New Roman" w:hAnsi="Times New Roman"/>
        </w:rPr>
        <w:t xml:space="preserve">4. </w:t>
      </w:r>
      <w:proofErr w:type="spellStart"/>
      <w:r>
        <w:rPr>
          <w:rFonts w:ascii="Times New Roman" w:hAnsi="Times New Roman"/>
        </w:rPr>
        <w:t>Şol</w:t>
      </w:r>
      <w:proofErr w:type="spellEnd"/>
      <w:r>
        <w:rPr>
          <w:rFonts w:ascii="Times New Roman" w:hAnsi="Times New Roman"/>
        </w:rPr>
        <w:t xml:space="preserve"> </w:t>
      </w:r>
      <w:proofErr w:type="spellStart"/>
      <w:r>
        <w:rPr>
          <w:rFonts w:ascii="Times New Roman" w:hAnsi="Times New Roman"/>
        </w:rPr>
        <w:t>câm</w:t>
      </w:r>
      <w:proofErr w:type="spellEnd"/>
      <w:r>
        <w:rPr>
          <w:rFonts w:ascii="Times New Roman" w:hAnsi="Times New Roman"/>
        </w:rPr>
        <w:t xml:space="preserve"> ki </w:t>
      </w:r>
      <w:proofErr w:type="spellStart"/>
      <w:r>
        <w:rPr>
          <w:rFonts w:ascii="Times New Roman" w:hAnsi="Times New Roman"/>
        </w:rPr>
        <w:t>nûş</w:t>
      </w:r>
      <w:proofErr w:type="spellEnd"/>
      <w:r>
        <w:rPr>
          <w:rFonts w:ascii="Times New Roman" w:hAnsi="Times New Roman"/>
        </w:rPr>
        <w:t xml:space="preserve"> </w:t>
      </w:r>
      <w:proofErr w:type="spellStart"/>
      <w:r>
        <w:rPr>
          <w:rFonts w:ascii="Times New Roman" w:hAnsi="Times New Roman"/>
        </w:rPr>
        <w:t>eylemişem</w:t>
      </w:r>
      <w:proofErr w:type="spellEnd"/>
      <w:r>
        <w:rPr>
          <w:rFonts w:ascii="Times New Roman" w:hAnsi="Times New Roman"/>
        </w:rPr>
        <w:t xml:space="preserve"> </w:t>
      </w:r>
      <w:proofErr w:type="spellStart"/>
      <w:r>
        <w:rPr>
          <w:rFonts w:ascii="Times New Roman" w:hAnsi="Times New Roman"/>
        </w:rPr>
        <w:t>bezm</w:t>
      </w:r>
      <w:proofErr w:type="spellEnd"/>
      <w:r>
        <w:rPr>
          <w:rFonts w:ascii="Times New Roman" w:hAnsi="Times New Roman"/>
        </w:rPr>
        <w:t xml:space="preserve">-i </w:t>
      </w:r>
      <w:proofErr w:type="spellStart"/>
      <w:r>
        <w:rPr>
          <w:rFonts w:ascii="Times New Roman" w:hAnsi="Times New Roman"/>
        </w:rPr>
        <w:t>g</w:t>
      </w:r>
      <w:r w:rsidRPr="002344F1">
        <w:rPr>
          <w:rFonts w:ascii="Times New Roman" w:hAnsi="Times New Roman"/>
        </w:rPr>
        <w:t>amüñde</w:t>
      </w:r>
      <w:proofErr w:type="spellEnd"/>
    </w:p>
    <w:p w:rsidR="001D4D34" w:rsidRPr="002344F1" w:rsidRDefault="001D4D34" w:rsidP="001D4D34">
      <w:pPr>
        <w:ind w:right="383"/>
        <w:rPr>
          <w:rFonts w:ascii="Times New Roman" w:hAnsi="Times New Roman"/>
          <w:color w:val="000000"/>
        </w:rPr>
      </w:pPr>
      <w:r>
        <w:rPr>
          <w:rFonts w:ascii="Times New Roman" w:hAnsi="Times New Roman"/>
        </w:rPr>
        <w:t xml:space="preserve">Bir </w:t>
      </w:r>
      <w:proofErr w:type="spellStart"/>
      <w:r>
        <w:rPr>
          <w:rFonts w:ascii="Times New Roman" w:hAnsi="Times New Roman"/>
        </w:rPr>
        <w:t>sâde</w:t>
      </w:r>
      <w:proofErr w:type="spellEnd"/>
      <w:r>
        <w:rPr>
          <w:rFonts w:ascii="Times New Roman" w:hAnsi="Times New Roman"/>
        </w:rPr>
        <w:t xml:space="preserve"> </w:t>
      </w:r>
      <w:proofErr w:type="spellStart"/>
      <w:r>
        <w:rPr>
          <w:rFonts w:ascii="Times New Roman" w:hAnsi="Times New Roman"/>
        </w:rPr>
        <w:t>habâbıdur</w:t>
      </w:r>
      <w:proofErr w:type="spellEnd"/>
      <w:r>
        <w:rPr>
          <w:rFonts w:ascii="Times New Roman" w:hAnsi="Times New Roman"/>
        </w:rPr>
        <w:t xml:space="preserve"> </w:t>
      </w:r>
      <w:proofErr w:type="spellStart"/>
      <w:r>
        <w:rPr>
          <w:rFonts w:ascii="Times New Roman" w:hAnsi="Times New Roman"/>
        </w:rPr>
        <w:t>anuñ</w:t>
      </w:r>
      <w:proofErr w:type="spellEnd"/>
      <w:r>
        <w:rPr>
          <w:rFonts w:ascii="Times New Roman" w:hAnsi="Times New Roman"/>
        </w:rPr>
        <w:t xml:space="preserve"> </w:t>
      </w:r>
      <w:proofErr w:type="spellStart"/>
      <w:r>
        <w:rPr>
          <w:rFonts w:ascii="Times New Roman" w:hAnsi="Times New Roman"/>
        </w:rPr>
        <w:t>künbed</w:t>
      </w:r>
      <w:proofErr w:type="spellEnd"/>
      <w:r>
        <w:rPr>
          <w:rFonts w:ascii="Times New Roman" w:hAnsi="Times New Roman"/>
        </w:rPr>
        <w:t xml:space="preserve">-i </w:t>
      </w:r>
      <w:proofErr w:type="spellStart"/>
      <w:r>
        <w:rPr>
          <w:rFonts w:ascii="Times New Roman" w:hAnsi="Times New Roman"/>
        </w:rPr>
        <w:t>hadrâ</w:t>
      </w:r>
      <w:proofErr w:type="spellEnd"/>
      <w:r w:rsidRPr="002344F1">
        <w:rPr>
          <w:rFonts w:ascii="Times New Roman" w:hAnsi="Times New Roman"/>
        </w:rPr>
        <w:br/>
      </w:r>
    </w:p>
    <w:p w:rsidR="001D4D34" w:rsidRDefault="001D4D34" w:rsidP="001D4D34">
      <w:pPr>
        <w:ind w:right="383"/>
        <w:jc w:val="both"/>
        <w:rPr>
          <w:rFonts w:ascii="Times New Roman" w:hAnsi="Times New Roman"/>
        </w:rPr>
      </w:pPr>
      <w:r>
        <w:rPr>
          <w:rFonts w:ascii="Times New Roman" w:hAnsi="Times New Roman"/>
        </w:rPr>
        <w:t>5. ‘</w:t>
      </w:r>
      <w:proofErr w:type="spellStart"/>
      <w:r>
        <w:rPr>
          <w:rFonts w:ascii="Times New Roman" w:hAnsi="Times New Roman"/>
        </w:rPr>
        <w:t>Avnî</w:t>
      </w:r>
      <w:proofErr w:type="spellEnd"/>
      <w:r>
        <w:rPr>
          <w:rFonts w:ascii="Times New Roman" w:hAnsi="Times New Roman"/>
        </w:rPr>
        <w:t xml:space="preserve"> seni </w:t>
      </w:r>
      <w:proofErr w:type="spellStart"/>
      <w:r>
        <w:rPr>
          <w:rFonts w:ascii="Times New Roman" w:hAnsi="Times New Roman"/>
        </w:rPr>
        <w:t>medheyledi</w:t>
      </w:r>
      <w:proofErr w:type="spellEnd"/>
      <w:r>
        <w:rPr>
          <w:rFonts w:ascii="Times New Roman" w:hAnsi="Times New Roman"/>
        </w:rPr>
        <w:t xml:space="preserve"> </w:t>
      </w:r>
      <w:proofErr w:type="spellStart"/>
      <w:r>
        <w:rPr>
          <w:rFonts w:ascii="Times New Roman" w:hAnsi="Times New Roman"/>
        </w:rPr>
        <w:t>çün</w:t>
      </w:r>
      <w:proofErr w:type="spellEnd"/>
      <w:r>
        <w:rPr>
          <w:rFonts w:ascii="Times New Roman" w:hAnsi="Times New Roman"/>
        </w:rPr>
        <w:t xml:space="preserve"> tarz-ı gazelde </w:t>
      </w:r>
    </w:p>
    <w:p w:rsidR="001D4D34" w:rsidRDefault="001D4D34" w:rsidP="001D4D34">
      <w:pPr>
        <w:ind w:right="383"/>
        <w:jc w:val="both"/>
        <w:rPr>
          <w:rFonts w:ascii="Times New Roman" w:hAnsi="Times New Roman"/>
        </w:rPr>
      </w:pPr>
      <w:r>
        <w:rPr>
          <w:rFonts w:ascii="Times New Roman" w:hAnsi="Times New Roman"/>
        </w:rPr>
        <w:t xml:space="preserve">Matla‘ </w:t>
      </w:r>
      <w:proofErr w:type="spellStart"/>
      <w:r>
        <w:rPr>
          <w:rFonts w:ascii="Times New Roman" w:hAnsi="Times New Roman"/>
        </w:rPr>
        <w:t>didi</w:t>
      </w:r>
      <w:proofErr w:type="spellEnd"/>
      <w:r>
        <w:rPr>
          <w:rFonts w:ascii="Times New Roman" w:hAnsi="Times New Roman"/>
        </w:rPr>
        <w:t xml:space="preserve"> yüzüne </w:t>
      </w:r>
      <w:proofErr w:type="spellStart"/>
      <w:r>
        <w:rPr>
          <w:rFonts w:ascii="Times New Roman" w:hAnsi="Times New Roman"/>
        </w:rPr>
        <w:t>vü</w:t>
      </w:r>
      <w:proofErr w:type="spellEnd"/>
      <w:r>
        <w:rPr>
          <w:rFonts w:ascii="Times New Roman" w:hAnsi="Times New Roman"/>
        </w:rPr>
        <w:t xml:space="preserve"> </w:t>
      </w:r>
      <w:proofErr w:type="spellStart"/>
      <w:r>
        <w:rPr>
          <w:rFonts w:ascii="Times New Roman" w:hAnsi="Times New Roman"/>
        </w:rPr>
        <w:t>agzuña</w:t>
      </w:r>
      <w:proofErr w:type="spellEnd"/>
      <w:r>
        <w:rPr>
          <w:rFonts w:ascii="Times New Roman" w:hAnsi="Times New Roman"/>
        </w:rPr>
        <w:t xml:space="preserve"> </w:t>
      </w:r>
      <w:proofErr w:type="spellStart"/>
      <w:r>
        <w:rPr>
          <w:rFonts w:ascii="Times New Roman" w:hAnsi="Times New Roman"/>
        </w:rPr>
        <w:t>mu´ammâ</w:t>
      </w:r>
      <w:proofErr w:type="spellEnd"/>
      <w:r>
        <w:rPr>
          <w:rStyle w:val="DipnotBavurusu"/>
          <w:rFonts w:ascii="Times New Roman" w:hAnsi="Times New Roman"/>
        </w:rPr>
        <w:footnoteReference w:id="1"/>
      </w:r>
    </w:p>
    <w:p w:rsidR="001D4D34" w:rsidRDefault="001D4D34" w:rsidP="001D4D34">
      <w:pPr>
        <w:ind w:right="383" w:firstLine="284"/>
        <w:jc w:val="both"/>
        <w:rPr>
          <w:rFonts w:ascii="Times New Roman" w:hAnsi="Times New Roman"/>
        </w:rPr>
      </w:pPr>
      <w:r w:rsidRPr="002344F1">
        <w:rPr>
          <w:rFonts w:ascii="Times New Roman" w:hAnsi="Times New Roman"/>
        </w:rPr>
        <w:br/>
      </w: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Default="001D4D34" w:rsidP="001D4D34">
      <w:pPr>
        <w:ind w:right="383" w:firstLine="284"/>
        <w:jc w:val="both"/>
        <w:rPr>
          <w:rFonts w:ascii="Times New Roman" w:hAnsi="Times New Roman"/>
        </w:rPr>
      </w:pPr>
    </w:p>
    <w:p w:rsidR="001D4D34" w:rsidRPr="009C355F" w:rsidRDefault="001D4D34" w:rsidP="001D4D34">
      <w:pPr>
        <w:ind w:left="540" w:right="383"/>
        <w:jc w:val="both"/>
        <w:rPr>
          <w:rFonts w:ascii="Times New Roman" w:hAnsi="Times New Roman"/>
          <w:b/>
        </w:rPr>
      </w:pPr>
      <w:r w:rsidRPr="002344F1">
        <w:rPr>
          <w:rFonts w:ascii="Times New Roman" w:hAnsi="Times New Roman"/>
        </w:rPr>
        <w:lastRenderedPageBreak/>
        <w:br/>
      </w:r>
      <w:r w:rsidRPr="009C355F">
        <w:rPr>
          <w:rFonts w:ascii="Times New Roman" w:hAnsi="Times New Roman"/>
          <w:b/>
        </w:rPr>
        <w:t>Açıklama</w:t>
      </w:r>
    </w:p>
    <w:p w:rsidR="001D4D34" w:rsidRDefault="001D4D34" w:rsidP="001D4D34">
      <w:pPr>
        <w:ind w:right="383" w:firstLine="284"/>
        <w:jc w:val="both"/>
        <w:rPr>
          <w:rFonts w:ascii="Times New Roman" w:hAnsi="Times New Roman"/>
        </w:rPr>
      </w:pPr>
    </w:p>
    <w:p w:rsidR="001D4D34" w:rsidRPr="00DF6C08" w:rsidRDefault="001D4D34" w:rsidP="001D4D34">
      <w:pPr>
        <w:ind w:right="383" w:firstLine="540"/>
        <w:jc w:val="both"/>
        <w:rPr>
          <w:rFonts w:ascii="Times New Roman" w:hAnsi="Times New Roman"/>
        </w:rPr>
      </w:pPr>
      <w:r w:rsidRPr="00DF6C08">
        <w:rPr>
          <w:rFonts w:ascii="Times New Roman" w:hAnsi="Times New Roman"/>
          <w:b/>
        </w:rPr>
        <w:t>1. Beyit:</w:t>
      </w:r>
      <w:r w:rsidRPr="00DF6C08">
        <w:rPr>
          <w:rFonts w:ascii="Times New Roman" w:hAnsi="Times New Roman"/>
        </w:rPr>
        <w:t xml:space="preserve"> </w:t>
      </w:r>
    </w:p>
    <w:p w:rsidR="001D4D34" w:rsidRPr="00DF6C08" w:rsidRDefault="001D4D34" w:rsidP="001D4D34">
      <w:pPr>
        <w:ind w:right="383" w:firstLine="540"/>
        <w:jc w:val="both"/>
        <w:rPr>
          <w:rFonts w:ascii="Times New Roman" w:hAnsi="Times New Roman"/>
          <w:i/>
        </w:rPr>
      </w:pPr>
      <w:r w:rsidRPr="00DF6C08">
        <w:rPr>
          <w:rFonts w:ascii="Times New Roman" w:hAnsi="Times New Roman"/>
          <w:i/>
        </w:rPr>
        <w:t xml:space="preserve">“(Ey Muhammed!) Senin yüzün bayram gecesinin ayı gibi parlak; saçların ise </w:t>
      </w:r>
      <w:proofErr w:type="spellStart"/>
      <w:r w:rsidRPr="00DF6C08">
        <w:rPr>
          <w:rFonts w:ascii="Times New Roman" w:hAnsi="Times New Roman"/>
          <w:i/>
        </w:rPr>
        <w:t>İsrâ</w:t>
      </w:r>
      <w:proofErr w:type="spellEnd"/>
      <w:r w:rsidRPr="00DF6C08">
        <w:rPr>
          <w:rFonts w:ascii="Times New Roman" w:hAnsi="Times New Roman"/>
          <w:i/>
        </w:rPr>
        <w:t xml:space="preserve"> gecesi gibi siyahtır. Gamzen Hz. </w:t>
      </w:r>
      <w:proofErr w:type="spellStart"/>
      <w:r w:rsidRPr="00DF6C08">
        <w:rPr>
          <w:rFonts w:ascii="Times New Roman" w:hAnsi="Times New Roman"/>
          <w:i/>
        </w:rPr>
        <w:t>Musâ’nın</w:t>
      </w:r>
      <w:proofErr w:type="spellEnd"/>
      <w:r w:rsidRPr="00DF6C08">
        <w:rPr>
          <w:rFonts w:ascii="Times New Roman" w:hAnsi="Times New Roman"/>
          <w:i/>
        </w:rPr>
        <w:t xml:space="preserve"> eli; dudağının kırmızılığı ise Hz. </w:t>
      </w:r>
      <w:proofErr w:type="spellStart"/>
      <w:r w:rsidRPr="00DF6C08">
        <w:rPr>
          <w:rFonts w:ascii="Times New Roman" w:hAnsi="Times New Roman"/>
          <w:i/>
        </w:rPr>
        <w:t>İsâ’nın</w:t>
      </w:r>
      <w:proofErr w:type="spellEnd"/>
      <w:r w:rsidRPr="00DF6C08">
        <w:rPr>
          <w:rFonts w:ascii="Times New Roman" w:hAnsi="Times New Roman"/>
          <w:i/>
        </w:rPr>
        <w:t xml:space="preserve"> nefesi gibidir.” </w:t>
      </w:r>
    </w:p>
    <w:p w:rsidR="001D4D34" w:rsidRPr="00DF6C08" w:rsidRDefault="001D4D34" w:rsidP="001D4D34">
      <w:pPr>
        <w:ind w:right="383" w:firstLine="540"/>
        <w:jc w:val="both"/>
        <w:rPr>
          <w:rFonts w:ascii="Times New Roman" w:hAnsi="Times New Roman"/>
        </w:rPr>
      </w:pPr>
      <w:r w:rsidRPr="00DF6C08">
        <w:rPr>
          <w:rFonts w:ascii="Times New Roman" w:hAnsi="Times New Roman"/>
        </w:rPr>
        <w:t xml:space="preserve">Birinci mısrada şair, Peygamberimizin yüzünü, ayın bayram gecesindeki parlak hâline; saçlarının siyahlığını ise </w:t>
      </w:r>
      <w:proofErr w:type="spellStart"/>
      <w:r w:rsidRPr="00DF6C08">
        <w:rPr>
          <w:rFonts w:ascii="Times New Roman" w:hAnsi="Times New Roman"/>
        </w:rPr>
        <w:t>Mi’râc</w:t>
      </w:r>
      <w:proofErr w:type="spellEnd"/>
      <w:r w:rsidRPr="00DF6C08">
        <w:rPr>
          <w:rFonts w:ascii="Times New Roman" w:hAnsi="Times New Roman"/>
        </w:rPr>
        <w:t xml:space="preserve"> mucizesinin gerçekleştiği geceye benzetmiştir. </w:t>
      </w:r>
      <w:proofErr w:type="spellStart"/>
      <w:r w:rsidRPr="00DF6C08">
        <w:rPr>
          <w:rFonts w:ascii="Times New Roman" w:hAnsi="Times New Roman"/>
        </w:rPr>
        <w:t>Dîvan</w:t>
      </w:r>
      <w:proofErr w:type="spellEnd"/>
      <w:r w:rsidRPr="00DF6C08">
        <w:rPr>
          <w:rFonts w:ascii="Times New Roman" w:hAnsi="Times New Roman"/>
        </w:rPr>
        <w:t xml:space="preserve"> edebiyatında sevgilinin yüzünün aya, saçlarının siyahlığının ise geceye benzetilmesi yaygın teşbih unsurlarındandır. Hz. Peygamber ise, </w:t>
      </w:r>
      <w:proofErr w:type="spellStart"/>
      <w:r w:rsidRPr="00DF6C08">
        <w:rPr>
          <w:rFonts w:ascii="Times New Roman" w:hAnsi="Times New Roman"/>
        </w:rPr>
        <w:t>mü’minler</w:t>
      </w:r>
      <w:proofErr w:type="spellEnd"/>
      <w:r w:rsidRPr="00DF6C08">
        <w:rPr>
          <w:rFonts w:ascii="Times New Roman" w:hAnsi="Times New Roman"/>
        </w:rPr>
        <w:t xml:space="preserve"> için dünyadaki en sevgili insandır. Bu sebeple şairlerimiz onu övmek için yazdıkları şiirlerde, onu </w:t>
      </w:r>
      <w:proofErr w:type="spellStart"/>
      <w:r w:rsidRPr="00DF6C08">
        <w:rPr>
          <w:rFonts w:ascii="Times New Roman" w:hAnsi="Times New Roman"/>
        </w:rPr>
        <w:t>tasvîr</w:t>
      </w:r>
      <w:proofErr w:type="spellEnd"/>
      <w:r w:rsidRPr="00DF6C08">
        <w:rPr>
          <w:rFonts w:ascii="Times New Roman" w:hAnsi="Times New Roman"/>
        </w:rPr>
        <w:t xml:space="preserve"> için sevgiliye ait teşbih unsurlarını kullanmaktan geri durmamışlardır.</w:t>
      </w:r>
    </w:p>
    <w:p w:rsidR="001D4D34" w:rsidRPr="00DF6C08" w:rsidRDefault="001D4D34" w:rsidP="001D4D34">
      <w:pPr>
        <w:ind w:right="383" w:firstLine="540"/>
        <w:jc w:val="both"/>
        <w:rPr>
          <w:rFonts w:ascii="Times New Roman" w:hAnsi="Times New Roman"/>
        </w:rPr>
      </w:pPr>
      <w:r>
        <w:rPr>
          <w:rFonts w:ascii="Times New Roman" w:hAnsi="Times New Roman"/>
        </w:rPr>
        <w:t>Fatih’in D</w:t>
      </w:r>
      <w:r w:rsidRPr="00DF6C08">
        <w:rPr>
          <w:rFonts w:ascii="Times New Roman" w:hAnsi="Times New Roman"/>
        </w:rPr>
        <w:t>ivân</w:t>
      </w:r>
      <w:r>
        <w:rPr>
          <w:rFonts w:ascii="Times New Roman" w:hAnsi="Times New Roman"/>
        </w:rPr>
        <w:t>’</w:t>
      </w:r>
      <w:r w:rsidRPr="00DF6C08">
        <w:rPr>
          <w:rFonts w:ascii="Times New Roman" w:hAnsi="Times New Roman"/>
        </w:rPr>
        <w:t xml:space="preserve">ını şerh </w:t>
      </w:r>
      <w:proofErr w:type="gramStart"/>
      <w:r w:rsidRPr="00DF6C08">
        <w:rPr>
          <w:rFonts w:ascii="Times New Roman" w:hAnsi="Times New Roman"/>
        </w:rPr>
        <w:t>eden  Muhammed</w:t>
      </w:r>
      <w:proofErr w:type="gramEnd"/>
      <w:r w:rsidRPr="00DF6C08">
        <w:rPr>
          <w:rFonts w:ascii="Times New Roman" w:hAnsi="Times New Roman"/>
        </w:rPr>
        <w:t xml:space="preserve"> Nur Doğan, </w:t>
      </w:r>
      <w:r>
        <w:rPr>
          <w:rFonts w:ascii="Times New Roman" w:hAnsi="Times New Roman"/>
        </w:rPr>
        <w:t xml:space="preserve">bu beyitteki </w:t>
      </w:r>
      <w:proofErr w:type="spellStart"/>
      <w:r>
        <w:rPr>
          <w:rFonts w:ascii="Times New Roman" w:hAnsi="Times New Roman"/>
        </w:rPr>
        <w:t>meh</w:t>
      </w:r>
      <w:proofErr w:type="spellEnd"/>
      <w:r>
        <w:rPr>
          <w:rFonts w:ascii="Times New Roman" w:hAnsi="Times New Roman"/>
        </w:rPr>
        <w:t>-i ‘</w:t>
      </w:r>
      <w:proofErr w:type="spellStart"/>
      <w:r>
        <w:rPr>
          <w:rFonts w:ascii="Times New Roman" w:hAnsi="Times New Roman"/>
        </w:rPr>
        <w:t>îd</w:t>
      </w:r>
      <w:proofErr w:type="spellEnd"/>
      <w:r>
        <w:rPr>
          <w:rFonts w:ascii="Times New Roman" w:hAnsi="Times New Roman"/>
        </w:rPr>
        <w:t xml:space="preserve"> ifadesindeki</w:t>
      </w:r>
      <w:r w:rsidRPr="00DF6C08">
        <w:rPr>
          <w:rFonts w:ascii="Times New Roman" w:hAnsi="Times New Roman"/>
        </w:rPr>
        <w:t xml:space="preserve"> bayramdan kastın Ramazan bayramı olduğunu söylemiştir</w:t>
      </w:r>
      <w:r w:rsidRPr="00DF6C08">
        <w:rPr>
          <w:rStyle w:val="DipnotBavurusu"/>
          <w:rFonts w:ascii="Times New Roman" w:hAnsi="Times New Roman"/>
        </w:rPr>
        <w:footnoteReference w:id="2"/>
      </w:r>
      <w:r w:rsidRPr="00DF6C08">
        <w:rPr>
          <w:rFonts w:ascii="Times New Roman" w:hAnsi="Times New Roman"/>
        </w:rPr>
        <w:t>. Bize göre, “</w:t>
      </w:r>
      <w:proofErr w:type="spellStart"/>
      <w:r w:rsidRPr="00DF6C08">
        <w:rPr>
          <w:rFonts w:ascii="Times New Roman" w:hAnsi="Times New Roman"/>
        </w:rPr>
        <w:t>meh</w:t>
      </w:r>
      <w:proofErr w:type="spellEnd"/>
      <w:r w:rsidRPr="00DF6C08">
        <w:rPr>
          <w:rFonts w:ascii="Times New Roman" w:hAnsi="Times New Roman"/>
        </w:rPr>
        <w:t>-i ‘</w:t>
      </w:r>
      <w:proofErr w:type="spellStart"/>
      <w:r w:rsidRPr="00DF6C08">
        <w:rPr>
          <w:rFonts w:ascii="Times New Roman" w:hAnsi="Times New Roman"/>
        </w:rPr>
        <w:t>îd</w:t>
      </w:r>
      <w:proofErr w:type="spellEnd"/>
      <w:r w:rsidRPr="00DF6C08">
        <w:rPr>
          <w:rFonts w:ascii="Times New Roman" w:hAnsi="Times New Roman"/>
        </w:rPr>
        <w:t xml:space="preserve">/bayram ayı” ifadesindeki </w:t>
      </w:r>
      <w:proofErr w:type="spellStart"/>
      <w:r w:rsidRPr="00DF6C08">
        <w:rPr>
          <w:rFonts w:ascii="Times New Roman" w:hAnsi="Times New Roman"/>
        </w:rPr>
        <w:t>îd</w:t>
      </w:r>
      <w:proofErr w:type="spellEnd"/>
      <w:r w:rsidRPr="00DF6C08">
        <w:rPr>
          <w:rFonts w:ascii="Times New Roman" w:hAnsi="Times New Roman"/>
        </w:rPr>
        <w:t>/bayram ile</w:t>
      </w:r>
      <w:r>
        <w:rPr>
          <w:rFonts w:ascii="Times New Roman" w:hAnsi="Times New Roman"/>
        </w:rPr>
        <w:t xml:space="preserve"> kastedilen</w:t>
      </w:r>
      <w:r w:rsidRPr="00DF6C08">
        <w:rPr>
          <w:rFonts w:ascii="Times New Roman" w:hAnsi="Times New Roman"/>
        </w:rPr>
        <w:t xml:space="preserve"> Kurban bayramı olmalıdır. Çünkü Kurban bayramı zilhicce ayının 10-13. günlerinde kutlanır ve bu günlerin gecesindeki ay dolunay hâline yakın bir görüntüdedir. Oysa Ramazan bayramı, Şevval ayının 1-3 arasında kutlanır ve bu günlerin gecelerindeki ay ise hilal şeklindedir. Yüzün güzelliği ve parlaklığı daha çok dolunaya/ayın </w:t>
      </w:r>
      <w:proofErr w:type="spellStart"/>
      <w:r w:rsidRPr="00DF6C08">
        <w:rPr>
          <w:rFonts w:ascii="Times New Roman" w:hAnsi="Times New Roman"/>
        </w:rPr>
        <w:t>bedr</w:t>
      </w:r>
      <w:proofErr w:type="spellEnd"/>
      <w:r w:rsidRPr="00DF6C08">
        <w:rPr>
          <w:rFonts w:ascii="Times New Roman" w:hAnsi="Times New Roman"/>
        </w:rPr>
        <w:t xml:space="preserve"> hâline teşbihle anlatılır. Ayın hilal hâli ise, kaşların şekli için bir teşbih unsurudur. Ayrıca kurban, Allah’a yakın olmayı ifade eden bir kelimedir. </w:t>
      </w:r>
      <w:proofErr w:type="spellStart"/>
      <w:r w:rsidRPr="00DF6C08">
        <w:rPr>
          <w:rFonts w:ascii="Times New Roman" w:hAnsi="Times New Roman"/>
        </w:rPr>
        <w:t>Mirac</w:t>
      </w:r>
      <w:proofErr w:type="spellEnd"/>
      <w:r w:rsidRPr="00DF6C08">
        <w:rPr>
          <w:rFonts w:ascii="Times New Roman" w:hAnsi="Times New Roman"/>
        </w:rPr>
        <w:t xml:space="preserve"> mucizesinin meydana geldiği </w:t>
      </w:r>
      <w:proofErr w:type="spellStart"/>
      <w:r w:rsidRPr="00DF6C08">
        <w:rPr>
          <w:rFonts w:ascii="Times New Roman" w:hAnsi="Times New Roman"/>
        </w:rPr>
        <w:t>İsrâ</w:t>
      </w:r>
      <w:proofErr w:type="spellEnd"/>
      <w:r w:rsidRPr="00DF6C08">
        <w:rPr>
          <w:rFonts w:ascii="Times New Roman" w:hAnsi="Times New Roman"/>
        </w:rPr>
        <w:t xml:space="preserve"> gecesi de, Hz. Peygamber’in Allah’a manevî yakınlığının en ileri düzeyde gerçekleştiği bir zaman dilimidir. Bu bilgiler de, </w:t>
      </w:r>
      <w:proofErr w:type="spellStart"/>
      <w:r w:rsidRPr="00DF6C08">
        <w:rPr>
          <w:rFonts w:ascii="Times New Roman" w:hAnsi="Times New Roman"/>
        </w:rPr>
        <w:t>meh</w:t>
      </w:r>
      <w:proofErr w:type="spellEnd"/>
      <w:r w:rsidRPr="00DF6C08">
        <w:rPr>
          <w:rFonts w:ascii="Times New Roman" w:hAnsi="Times New Roman"/>
        </w:rPr>
        <w:t>-i ‘</w:t>
      </w:r>
      <w:proofErr w:type="spellStart"/>
      <w:r w:rsidRPr="00DF6C08">
        <w:rPr>
          <w:rFonts w:ascii="Times New Roman" w:hAnsi="Times New Roman"/>
        </w:rPr>
        <w:t>îd’den</w:t>
      </w:r>
      <w:proofErr w:type="spellEnd"/>
      <w:r w:rsidRPr="00DF6C08">
        <w:rPr>
          <w:rFonts w:ascii="Times New Roman" w:hAnsi="Times New Roman"/>
        </w:rPr>
        <w:t xml:space="preserve"> kurban bayramı gecesindeki ayın anlaşılmasının anlama daha uygun düşeceğini göstermektedir.  Hz. Peygamber’in yüzü ile ilgili dolunay benzetmesi, onun hilyesini anlatan rivayetlerde de mevcuttur. Hilye konusunda en geniş rivayetlerden birisini </w:t>
      </w:r>
      <w:proofErr w:type="gramStart"/>
      <w:r w:rsidRPr="00DF6C08">
        <w:rPr>
          <w:rFonts w:ascii="Times New Roman" w:hAnsi="Times New Roman"/>
        </w:rPr>
        <w:t xml:space="preserve">nakleden  </w:t>
      </w:r>
      <w:proofErr w:type="spellStart"/>
      <w:r w:rsidRPr="00DF6C08">
        <w:rPr>
          <w:rFonts w:ascii="Times New Roman" w:hAnsi="Times New Roman"/>
        </w:rPr>
        <w:t>Hind</w:t>
      </w:r>
      <w:proofErr w:type="spellEnd"/>
      <w:proofErr w:type="gramEnd"/>
      <w:r w:rsidRPr="00DF6C08">
        <w:rPr>
          <w:rFonts w:ascii="Times New Roman" w:hAnsi="Times New Roman"/>
        </w:rPr>
        <w:t xml:space="preserve"> b. </w:t>
      </w:r>
      <w:proofErr w:type="spellStart"/>
      <w:r w:rsidRPr="00DF6C08">
        <w:rPr>
          <w:rFonts w:ascii="Times New Roman" w:hAnsi="Times New Roman"/>
        </w:rPr>
        <w:t>Ebî</w:t>
      </w:r>
      <w:proofErr w:type="spellEnd"/>
      <w:r w:rsidRPr="00DF6C08">
        <w:rPr>
          <w:rFonts w:ascii="Times New Roman" w:hAnsi="Times New Roman"/>
        </w:rPr>
        <w:t xml:space="preserve"> Hâle</w:t>
      </w:r>
      <w:r>
        <w:rPr>
          <w:rFonts w:ascii="Times New Roman" w:hAnsi="Times New Roman"/>
        </w:rPr>
        <w:t xml:space="preserve"> (</w:t>
      </w:r>
      <w:proofErr w:type="spellStart"/>
      <w:r>
        <w:rPr>
          <w:rFonts w:ascii="Times New Roman" w:hAnsi="Times New Roman"/>
        </w:rPr>
        <w:t>r.a</w:t>
      </w:r>
      <w:proofErr w:type="spellEnd"/>
      <w:r>
        <w:rPr>
          <w:rFonts w:ascii="Times New Roman" w:hAnsi="Times New Roman"/>
        </w:rPr>
        <w:t>.),</w:t>
      </w:r>
      <w:r w:rsidRPr="00DF6C08">
        <w:rPr>
          <w:rFonts w:ascii="Times New Roman" w:hAnsi="Times New Roman"/>
        </w:rPr>
        <w:t xml:space="preserve"> onun yüzü hakkında şunu söyler: “</w:t>
      </w:r>
      <w:proofErr w:type="spellStart"/>
      <w:r w:rsidRPr="00DF6C08">
        <w:rPr>
          <w:rFonts w:ascii="Times New Roman" w:hAnsi="Times New Roman"/>
        </w:rPr>
        <w:t>Resûlu’llah</w:t>
      </w:r>
      <w:proofErr w:type="spellEnd"/>
      <w:r w:rsidRPr="00DF6C08">
        <w:rPr>
          <w:rFonts w:ascii="Times New Roman" w:hAnsi="Times New Roman"/>
        </w:rPr>
        <w:t xml:space="preserve"> (</w:t>
      </w:r>
      <w:proofErr w:type="spellStart"/>
      <w:r w:rsidRPr="00DF6C08">
        <w:rPr>
          <w:rFonts w:ascii="Times New Roman" w:hAnsi="Times New Roman"/>
        </w:rPr>
        <w:t>s.a.s</w:t>
      </w:r>
      <w:proofErr w:type="spellEnd"/>
      <w:r w:rsidRPr="00DF6C08">
        <w:rPr>
          <w:rFonts w:ascii="Times New Roman" w:hAnsi="Times New Roman"/>
        </w:rPr>
        <w:t xml:space="preserve">.) Efendimiz, yaradılıştan heybetli ve muhteşemdi. </w:t>
      </w:r>
      <w:proofErr w:type="spellStart"/>
      <w:r w:rsidRPr="00DF6C08">
        <w:rPr>
          <w:rFonts w:ascii="Times New Roman" w:hAnsi="Times New Roman"/>
        </w:rPr>
        <w:t>Mübârek</w:t>
      </w:r>
      <w:proofErr w:type="spellEnd"/>
      <w:r w:rsidRPr="00DF6C08">
        <w:rPr>
          <w:rFonts w:ascii="Times New Roman" w:hAnsi="Times New Roman"/>
        </w:rPr>
        <w:t xml:space="preserve"> yüzü, dolunay hâlindeki ayın parlaklığı gibi </w:t>
      </w:r>
      <w:proofErr w:type="spellStart"/>
      <w:r w:rsidRPr="00DF6C08">
        <w:rPr>
          <w:rFonts w:ascii="Times New Roman" w:hAnsi="Times New Roman"/>
        </w:rPr>
        <w:t>nûr</w:t>
      </w:r>
      <w:proofErr w:type="spellEnd"/>
      <w:r w:rsidRPr="00DF6C08">
        <w:rPr>
          <w:rFonts w:ascii="Times New Roman" w:hAnsi="Times New Roman"/>
        </w:rPr>
        <w:t xml:space="preserve"> saçardı...”</w:t>
      </w:r>
      <w:r w:rsidRPr="00DF6C08">
        <w:rPr>
          <w:rStyle w:val="DipnotBavurusu"/>
          <w:rFonts w:ascii="Times New Roman" w:hAnsi="Times New Roman"/>
        </w:rPr>
        <w:footnoteReference w:id="3"/>
      </w:r>
      <w:r w:rsidRPr="00DF6C08">
        <w:rPr>
          <w:rFonts w:ascii="Times New Roman" w:hAnsi="Times New Roman"/>
        </w:rPr>
        <w:t xml:space="preserve">. </w:t>
      </w:r>
    </w:p>
    <w:p w:rsidR="001D4D34" w:rsidRPr="00DF6C08" w:rsidRDefault="001D4D34" w:rsidP="001D4D34">
      <w:pPr>
        <w:ind w:right="383" w:firstLine="540"/>
        <w:jc w:val="both"/>
        <w:rPr>
          <w:rFonts w:ascii="Times New Roman" w:hAnsi="Times New Roman"/>
        </w:rPr>
      </w:pPr>
    </w:p>
    <w:p w:rsidR="001D4D34" w:rsidRPr="00DF6C08" w:rsidRDefault="001D4D34" w:rsidP="001D4D34">
      <w:pPr>
        <w:ind w:right="383" w:firstLine="540"/>
        <w:jc w:val="both"/>
        <w:rPr>
          <w:rFonts w:ascii="Times New Roman" w:hAnsi="Times New Roman"/>
        </w:rPr>
      </w:pPr>
      <w:r w:rsidRPr="00DF6C08">
        <w:rPr>
          <w:rFonts w:ascii="Times New Roman" w:hAnsi="Times New Roman"/>
        </w:rPr>
        <w:t xml:space="preserve">Birinci mısradaki </w:t>
      </w:r>
      <w:proofErr w:type="spellStart"/>
      <w:r w:rsidRPr="00DF6C08">
        <w:rPr>
          <w:rFonts w:ascii="Times New Roman" w:hAnsi="Times New Roman"/>
        </w:rPr>
        <w:t>şeb</w:t>
      </w:r>
      <w:proofErr w:type="spellEnd"/>
      <w:r w:rsidRPr="00DF6C08">
        <w:rPr>
          <w:rFonts w:ascii="Times New Roman" w:hAnsi="Times New Roman"/>
        </w:rPr>
        <w:t xml:space="preserve">-i </w:t>
      </w:r>
      <w:proofErr w:type="spellStart"/>
      <w:r w:rsidRPr="00DF6C08">
        <w:rPr>
          <w:rFonts w:ascii="Times New Roman" w:hAnsi="Times New Roman"/>
        </w:rPr>
        <w:t>esrâ</w:t>
      </w:r>
      <w:proofErr w:type="spellEnd"/>
      <w:r w:rsidRPr="00DF6C08">
        <w:rPr>
          <w:rFonts w:ascii="Times New Roman" w:hAnsi="Times New Roman"/>
        </w:rPr>
        <w:t xml:space="preserve">, tamlamasında geçen </w:t>
      </w:r>
      <w:proofErr w:type="spellStart"/>
      <w:r w:rsidRPr="00DF6C08">
        <w:rPr>
          <w:rFonts w:ascii="Times New Roman" w:hAnsi="Times New Roman"/>
        </w:rPr>
        <w:t>esrâ</w:t>
      </w:r>
      <w:proofErr w:type="spellEnd"/>
      <w:r w:rsidRPr="00DF6C08">
        <w:rPr>
          <w:rFonts w:ascii="Times New Roman" w:hAnsi="Times New Roman"/>
        </w:rPr>
        <w:t xml:space="preserve"> kelimesi, </w:t>
      </w:r>
      <w:proofErr w:type="spellStart"/>
      <w:r w:rsidRPr="00DF6C08">
        <w:rPr>
          <w:rFonts w:ascii="Times New Roman" w:hAnsi="Times New Roman"/>
        </w:rPr>
        <w:t>mi’rac</w:t>
      </w:r>
      <w:proofErr w:type="spellEnd"/>
      <w:r w:rsidRPr="00DF6C08">
        <w:rPr>
          <w:rFonts w:ascii="Times New Roman" w:hAnsi="Times New Roman"/>
        </w:rPr>
        <w:t xml:space="preserve"> mucizesinin anlatıldığı </w:t>
      </w:r>
      <w:proofErr w:type="spellStart"/>
      <w:r w:rsidRPr="00DF6C08">
        <w:rPr>
          <w:rFonts w:ascii="Times New Roman" w:hAnsi="Times New Roman"/>
        </w:rPr>
        <w:t>İsrâ</w:t>
      </w:r>
      <w:proofErr w:type="spellEnd"/>
      <w:r w:rsidRPr="00DF6C08">
        <w:rPr>
          <w:rFonts w:ascii="Times New Roman" w:hAnsi="Times New Roman"/>
        </w:rPr>
        <w:t xml:space="preserve"> suresinin ilk ayetinde geçmektedir</w:t>
      </w:r>
      <w:r w:rsidRPr="00DF6C08">
        <w:rPr>
          <w:rStyle w:val="DipnotBavurusu"/>
          <w:rFonts w:ascii="Times New Roman" w:hAnsi="Times New Roman"/>
        </w:rPr>
        <w:footnoteReference w:id="4"/>
      </w:r>
      <w:r w:rsidRPr="00DF6C08">
        <w:rPr>
          <w:rFonts w:ascii="Times New Roman" w:hAnsi="Times New Roman"/>
        </w:rPr>
        <w:t>. Bu kelime gece yürüyüşü anlamına gelmekte ve Hz Muhammed (</w:t>
      </w:r>
      <w:proofErr w:type="spellStart"/>
      <w:r w:rsidRPr="00DF6C08">
        <w:rPr>
          <w:rFonts w:ascii="Times New Roman" w:hAnsi="Times New Roman"/>
        </w:rPr>
        <w:t>s.a.s</w:t>
      </w:r>
      <w:proofErr w:type="spellEnd"/>
      <w:r w:rsidRPr="00DF6C08">
        <w:rPr>
          <w:rFonts w:ascii="Times New Roman" w:hAnsi="Times New Roman"/>
        </w:rPr>
        <w:t xml:space="preserve">)’in bir gece yarısı, </w:t>
      </w:r>
      <w:proofErr w:type="spellStart"/>
      <w:r w:rsidRPr="00DF6C08">
        <w:rPr>
          <w:rFonts w:ascii="Times New Roman" w:hAnsi="Times New Roman"/>
        </w:rPr>
        <w:t>Mescid</w:t>
      </w:r>
      <w:proofErr w:type="spellEnd"/>
      <w:r w:rsidRPr="00DF6C08">
        <w:rPr>
          <w:rFonts w:ascii="Times New Roman" w:hAnsi="Times New Roman"/>
        </w:rPr>
        <w:t xml:space="preserve">-i </w:t>
      </w:r>
      <w:proofErr w:type="spellStart"/>
      <w:r w:rsidRPr="00DF6C08">
        <w:rPr>
          <w:rFonts w:ascii="Times New Roman" w:hAnsi="Times New Roman"/>
        </w:rPr>
        <w:t>Haram’dan</w:t>
      </w:r>
      <w:proofErr w:type="spellEnd"/>
      <w:r w:rsidRPr="00DF6C08">
        <w:rPr>
          <w:rFonts w:ascii="Times New Roman" w:hAnsi="Times New Roman"/>
        </w:rPr>
        <w:t xml:space="preserve"> </w:t>
      </w:r>
      <w:proofErr w:type="spellStart"/>
      <w:r w:rsidRPr="00DF6C08">
        <w:rPr>
          <w:rFonts w:ascii="Times New Roman" w:hAnsi="Times New Roman"/>
        </w:rPr>
        <w:t>Mescid</w:t>
      </w:r>
      <w:proofErr w:type="spellEnd"/>
      <w:r w:rsidRPr="00DF6C08">
        <w:rPr>
          <w:rFonts w:ascii="Times New Roman" w:hAnsi="Times New Roman"/>
        </w:rPr>
        <w:t xml:space="preserve">-i </w:t>
      </w:r>
      <w:proofErr w:type="spellStart"/>
      <w:r w:rsidRPr="00DF6C08">
        <w:rPr>
          <w:rFonts w:ascii="Times New Roman" w:hAnsi="Times New Roman"/>
        </w:rPr>
        <w:t>Aksâ’ya</w:t>
      </w:r>
      <w:proofErr w:type="spellEnd"/>
      <w:r w:rsidRPr="00DF6C08">
        <w:rPr>
          <w:rFonts w:ascii="Times New Roman" w:hAnsi="Times New Roman"/>
        </w:rPr>
        <w:t xml:space="preserve"> götürülüşünü ifade etmektedir. Şaire göre Hz. Peygamber’in saçları, </w:t>
      </w:r>
      <w:proofErr w:type="spellStart"/>
      <w:r w:rsidRPr="00DF6C08">
        <w:rPr>
          <w:rFonts w:ascii="Times New Roman" w:hAnsi="Times New Roman"/>
        </w:rPr>
        <w:t>şeb</w:t>
      </w:r>
      <w:proofErr w:type="spellEnd"/>
      <w:r w:rsidRPr="00DF6C08">
        <w:rPr>
          <w:rFonts w:ascii="Times New Roman" w:hAnsi="Times New Roman"/>
        </w:rPr>
        <w:t xml:space="preserve">-i </w:t>
      </w:r>
      <w:proofErr w:type="spellStart"/>
      <w:r w:rsidRPr="00DF6C08">
        <w:rPr>
          <w:rFonts w:ascii="Times New Roman" w:hAnsi="Times New Roman"/>
        </w:rPr>
        <w:t>esrâ</w:t>
      </w:r>
      <w:proofErr w:type="spellEnd"/>
      <w:r w:rsidRPr="00DF6C08">
        <w:rPr>
          <w:rFonts w:ascii="Times New Roman" w:hAnsi="Times New Roman"/>
        </w:rPr>
        <w:t xml:space="preserve"> gibi siyahtır. Nitekim hilye rivayetlerinde de, Hz. Peygamber’in saçlarının siyah olduğu ve ilerlemiş yaşlarında saç ile sakalındaki beyaz kılların birkaç tane veya </w:t>
      </w:r>
      <w:proofErr w:type="spellStart"/>
      <w:r w:rsidRPr="00DF6C08">
        <w:rPr>
          <w:rFonts w:ascii="Times New Roman" w:hAnsi="Times New Roman"/>
        </w:rPr>
        <w:t>ondört</w:t>
      </w:r>
      <w:proofErr w:type="spellEnd"/>
      <w:r w:rsidRPr="00DF6C08">
        <w:rPr>
          <w:rFonts w:ascii="Times New Roman" w:hAnsi="Times New Roman"/>
        </w:rPr>
        <w:t>, yirmi civarında olduğu belirtilmektedir</w:t>
      </w:r>
      <w:r w:rsidRPr="00DF6C08">
        <w:rPr>
          <w:rStyle w:val="DipnotBavurusu"/>
          <w:rFonts w:ascii="Times New Roman" w:hAnsi="Times New Roman"/>
        </w:rPr>
        <w:footnoteReference w:id="5"/>
      </w:r>
      <w:r w:rsidRPr="00DF6C08">
        <w:rPr>
          <w:rFonts w:ascii="Times New Roman" w:hAnsi="Times New Roman"/>
        </w:rPr>
        <w:t xml:space="preserve">. </w:t>
      </w:r>
    </w:p>
    <w:p w:rsidR="001D4D34" w:rsidRPr="00DF6C08" w:rsidRDefault="001D4D34" w:rsidP="001D4D34">
      <w:pPr>
        <w:ind w:right="383" w:firstLine="540"/>
        <w:jc w:val="both"/>
        <w:rPr>
          <w:rFonts w:ascii="Times New Roman" w:hAnsi="Times New Roman"/>
        </w:rPr>
      </w:pPr>
      <w:r w:rsidRPr="00DF6C08">
        <w:rPr>
          <w:rFonts w:ascii="Times New Roman" w:hAnsi="Times New Roman"/>
        </w:rPr>
        <w:t xml:space="preserve">Şairimiz beytin ikinci mısraında Hz. Peygamber’in gamzesini, Hz. </w:t>
      </w:r>
      <w:proofErr w:type="spellStart"/>
      <w:r w:rsidRPr="00DF6C08">
        <w:rPr>
          <w:rFonts w:ascii="Times New Roman" w:hAnsi="Times New Roman"/>
        </w:rPr>
        <w:t>Musâ’nın</w:t>
      </w:r>
      <w:proofErr w:type="spellEnd"/>
      <w:r w:rsidRPr="00DF6C08">
        <w:rPr>
          <w:rFonts w:ascii="Times New Roman" w:hAnsi="Times New Roman"/>
        </w:rPr>
        <w:t xml:space="preserve"> bir </w:t>
      </w:r>
      <w:proofErr w:type="spellStart"/>
      <w:r w:rsidRPr="00DF6C08">
        <w:rPr>
          <w:rFonts w:ascii="Times New Roman" w:hAnsi="Times New Roman"/>
        </w:rPr>
        <w:t>nûr</w:t>
      </w:r>
      <w:proofErr w:type="spellEnd"/>
      <w:r w:rsidRPr="00DF6C08">
        <w:rPr>
          <w:rFonts w:ascii="Times New Roman" w:hAnsi="Times New Roman"/>
        </w:rPr>
        <w:t xml:space="preserve"> gibi parlayan eline; kırmızı renkli dudaklarını ise Hz. </w:t>
      </w:r>
      <w:proofErr w:type="spellStart"/>
      <w:r w:rsidRPr="00DF6C08">
        <w:rPr>
          <w:rFonts w:ascii="Times New Roman" w:hAnsi="Times New Roman"/>
        </w:rPr>
        <w:t>İsâ’nın</w:t>
      </w:r>
      <w:proofErr w:type="spellEnd"/>
      <w:r w:rsidRPr="00DF6C08">
        <w:rPr>
          <w:rFonts w:ascii="Times New Roman" w:hAnsi="Times New Roman"/>
        </w:rPr>
        <w:t xml:space="preserve"> ölüleri dirilten nefesine benzetmiştir. Divan edebi</w:t>
      </w:r>
      <w:r>
        <w:rPr>
          <w:rFonts w:ascii="Times New Roman" w:hAnsi="Times New Roman"/>
        </w:rPr>
        <w:t>yatında gamze;</w:t>
      </w:r>
      <w:r w:rsidRPr="00DF6C08">
        <w:rPr>
          <w:rFonts w:ascii="Times New Roman" w:hAnsi="Times New Roman"/>
        </w:rPr>
        <w:t xml:space="preserve"> göz, kaş ve kirpiğin birlikte oluşturduğu bir eylem ve âşığı derinden etkileyen bir bakış tarzıdır. Gamze genellikle oka ve kılıca benzetilir. Sevgilinin bakışları ok ve kılıç gibi âşığı etkiler. Gamze gibi bakışlar âşığı öldürürken; </w:t>
      </w:r>
      <w:proofErr w:type="spellStart"/>
      <w:r w:rsidRPr="00DF6C08">
        <w:rPr>
          <w:rFonts w:ascii="Times New Roman" w:hAnsi="Times New Roman"/>
        </w:rPr>
        <w:t>la’l</w:t>
      </w:r>
      <w:proofErr w:type="spellEnd"/>
      <w:r w:rsidRPr="00DF6C08">
        <w:rPr>
          <w:rFonts w:ascii="Times New Roman" w:hAnsi="Times New Roman"/>
        </w:rPr>
        <w:t xml:space="preserve"> renkli dudaklar ise, </w:t>
      </w:r>
      <w:proofErr w:type="spellStart"/>
      <w:r w:rsidRPr="00DF6C08">
        <w:rPr>
          <w:rFonts w:ascii="Times New Roman" w:hAnsi="Times New Roman"/>
        </w:rPr>
        <w:t>âb</w:t>
      </w:r>
      <w:proofErr w:type="spellEnd"/>
      <w:r w:rsidRPr="00DF6C08">
        <w:rPr>
          <w:rFonts w:ascii="Times New Roman" w:hAnsi="Times New Roman"/>
        </w:rPr>
        <w:t xml:space="preserve">-ı hayat </w:t>
      </w:r>
      <w:proofErr w:type="gramStart"/>
      <w:r w:rsidRPr="00DF6C08">
        <w:rPr>
          <w:rFonts w:ascii="Times New Roman" w:hAnsi="Times New Roman"/>
        </w:rPr>
        <w:t>gibi  dirilticidir</w:t>
      </w:r>
      <w:proofErr w:type="gramEnd"/>
      <w:r w:rsidRPr="00DF6C08">
        <w:rPr>
          <w:rFonts w:ascii="Times New Roman" w:hAnsi="Times New Roman"/>
        </w:rPr>
        <w:t xml:space="preserve">. Bu bakımdan dudaklar, Hz. </w:t>
      </w:r>
      <w:proofErr w:type="spellStart"/>
      <w:r w:rsidRPr="00DF6C08">
        <w:rPr>
          <w:rFonts w:ascii="Times New Roman" w:hAnsi="Times New Roman"/>
        </w:rPr>
        <w:t>İsâ’nın</w:t>
      </w:r>
      <w:proofErr w:type="spellEnd"/>
      <w:r w:rsidRPr="00DF6C08">
        <w:rPr>
          <w:rFonts w:ascii="Times New Roman" w:hAnsi="Times New Roman"/>
        </w:rPr>
        <w:t xml:space="preserve"> ölüleri </w:t>
      </w:r>
      <w:r w:rsidRPr="00DF6C08">
        <w:rPr>
          <w:rFonts w:ascii="Times New Roman" w:hAnsi="Times New Roman"/>
        </w:rPr>
        <w:lastRenderedPageBreak/>
        <w:t>dirilten nefesine</w:t>
      </w:r>
      <w:r w:rsidRPr="00DF6C08">
        <w:rPr>
          <w:rStyle w:val="DipnotBavurusu"/>
          <w:rFonts w:ascii="Times New Roman" w:hAnsi="Times New Roman"/>
        </w:rPr>
        <w:footnoteReference w:id="6"/>
      </w:r>
      <w:r w:rsidRPr="00DF6C08">
        <w:rPr>
          <w:rFonts w:ascii="Times New Roman" w:hAnsi="Times New Roman"/>
        </w:rPr>
        <w:t xml:space="preserve"> teşbih edilir. Hz. Peygamber’in gamzesi, dost düşman herkesi etkilemektedir. Hz. Musa’nın yed-i </w:t>
      </w:r>
      <w:proofErr w:type="spellStart"/>
      <w:r w:rsidRPr="00DF6C08">
        <w:rPr>
          <w:rFonts w:ascii="Times New Roman" w:hAnsi="Times New Roman"/>
        </w:rPr>
        <w:t>beyzâ</w:t>
      </w:r>
      <w:proofErr w:type="spellEnd"/>
      <w:r w:rsidRPr="00DF6C08">
        <w:rPr>
          <w:rStyle w:val="DipnotBavurusu"/>
          <w:rFonts w:ascii="Times New Roman" w:hAnsi="Times New Roman"/>
        </w:rPr>
        <w:footnoteReference w:id="7"/>
      </w:r>
      <w:r w:rsidRPr="00DF6C08">
        <w:rPr>
          <w:rFonts w:ascii="Times New Roman" w:hAnsi="Times New Roman"/>
        </w:rPr>
        <w:t xml:space="preserve"> denilen nurlu eli nasıl görenleri hayrete ve korkuya </w:t>
      </w:r>
      <w:proofErr w:type="spellStart"/>
      <w:r w:rsidRPr="00DF6C08">
        <w:rPr>
          <w:rFonts w:ascii="Times New Roman" w:hAnsi="Times New Roman"/>
        </w:rPr>
        <w:t>sevketmişse</w:t>
      </w:r>
      <w:proofErr w:type="spellEnd"/>
      <w:r w:rsidRPr="00DF6C08">
        <w:rPr>
          <w:rFonts w:ascii="Times New Roman" w:hAnsi="Times New Roman"/>
        </w:rPr>
        <w:t xml:space="preserve">, Hz. Peygamber’in bakışları da muhataplarını etkilemiştir. Onu ilk gören heybetinden titremeye başlar; onun bakışlarındaki </w:t>
      </w:r>
      <w:proofErr w:type="spellStart"/>
      <w:r w:rsidRPr="00DF6C08">
        <w:rPr>
          <w:rFonts w:ascii="Times New Roman" w:hAnsi="Times New Roman"/>
        </w:rPr>
        <w:t>mehâbet</w:t>
      </w:r>
      <w:proofErr w:type="spellEnd"/>
      <w:r w:rsidRPr="00DF6C08">
        <w:rPr>
          <w:rFonts w:ascii="Times New Roman" w:hAnsi="Times New Roman"/>
        </w:rPr>
        <w:t xml:space="preserve"> karşısındakini etkiler. Ancak ona yakın olup sohbetine katılanların kalpleri; onun </w:t>
      </w:r>
      <w:proofErr w:type="spellStart"/>
      <w:r w:rsidRPr="00DF6C08">
        <w:rPr>
          <w:rFonts w:ascii="Times New Roman" w:hAnsi="Times New Roman"/>
        </w:rPr>
        <w:t>âb</w:t>
      </w:r>
      <w:proofErr w:type="spellEnd"/>
      <w:r w:rsidRPr="00DF6C08">
        <w:rPr>
          <w:rFonts w:ascii="Times New Roman" w:hAnsi="Times New Roman"/>
        </w:rPr>
        <w:t>-ı hayat gibi olan sözleri ile dirilir; onun sevgisi ile kalpleri dopdolu olurdu</w:t>
      </w:r>
      <w:r w:rsidRPr="00DF6C08">
        <w:rPr>
          <w:rStyle w:val="DipnotBavurusu"/>
          <w:rFonts w:ascii="Times New Roman" w:hAnsi="Times New Roman"/>
        </w:rPr>
        <w:footnoteReference w:id="8"/>
      </w:r>
      <w:r w:rsidRPr="00DF6C08">
        <w:rPr>
          <w:rFonts w:ascii="Times New Roman" w:hAnsi="Times New Roman"/>
        </w:rPr>
        <w:t xml:space="preserve">. Onun dudakları, o dudaklardan dökülen sözler, Hz. </w:t>
      </w:r>
      <w:proofErr w:type="spellStart"/>
      <w:r w:rsidRPr="00DF6C08">
        <w:rPr>
          <w:rFonts w:ascii="Times New Roman" w:hAnsi="Times New Roman"/>
        </w:rPr>
        <w:t>İsâ’nın</w:t>
      </w:r>
      <w:proofErr w:type="spellEnd"/>
      <w:r w:rsidRPr="00DF6C08">
        <w:rPr>
          <w:rFonts w:ascii="Times New Roman" w:hAnsi="Times New Roman"/>
        </w:rPr>
        <w:t xml:space="preserve"> nefesi gibi dirilticidir. </w:t>
      </w:r>
    </w:p>
    <w:p w:rsidR="001D4D34" w:rsidRPr="00DF6C08" w:rsidRDefault="001D4D34" w:rsidP="001D4D34">
      <w:pPr>
        <w:ind w:right="383" w:firstLine="284"/>
        <w:jc w:val="both"/>
        <w:rPr>
          <w:rFonts w:ascii="Times New Roman" w:hAnsi="Times New Roman"/>
        </w:rPr>
      </w:pPr>
    </w:p>
    <w:p w:rsidR="001D4D34" w:rsidRPr="00DF6C08" w:rsidRDefault="001D4D34" w:rsidP="001D4D34">
      <w:pPr>
        <w:ind w:right="383" w:firstLine="540"/>
        <w:jc w:val="both"/>
        <w:rPr>
          <w:rFonts w:ascii="Times New Roman" w:hAnsi="Times New Roman"/>
        </w:rPr>
      </w:pPr>
      <w:r w:rsidRPr="00DF6C08">
        <w:rPr>
          <w:rFonts w:ascii="Times New Roman" w:hAnsi="Times New Roman"/>
        </w:rPr>
        <w:t xml:space="preserve">Fatih Sultan </w:t>
      </w:r>
      <w:proofErr w:type="spellStart"/>
      <w:r w:rsidRPr="00DF6C08">
        <w:rPr>
          <w:rFonts w:ascii="Times New Roman" w:hAnsi="Times New Roman"/>
        </w:rPr>
        <w:t>Mehmed</w:t>
      </w:r>
      <w:proofErr w:type="spellEnd"/>
      <w:r w:rsidRPr="00DF6C08">
        <w:rPr>
          <w:rFonts w:ascii="Times New Roman" w:hAnsi="Times New Roman"/>
        </w:rPr>
        <w:t xml:space="preserve">, </w:t>
      </w:r>
      <w:r>
        <w:rPr>
          <w:rFonts w:ascii="Times New Roman" w:hAnsi="Times New Roman"/>
        </w:rPr>
        <w:t xml:space="preserve">birinci </w:t>
      </w:r>
      <w:proofErr w:type="spellStart"/>
      <w:r>
        <w:rPr>
          <w:rFonts w:ascii="Times New Roman" w:hAnsi="Times New Roman"/>
        </w:rPr>
        <w:t>beyit</w:t>
      </w:r>
      <w:r w:rsidRPr="00DF6C08">
        <w:rPr>
          <w:rFonts w:ascii="Times New Roman" w:hAnsi="Times New Roman"/>
        </w:rPr>
        <w:t>de</w:t>
      </w:r>
      <w:proofErr w:type="spellEnd"/>
      <w:r w:rsidRPr="00DF6C08">
        <w:rPr>
          <w:rFonts w:ascii="Times New Roman" w:hAnsi="Times New Roman"/>
        </w:rPr>
        <w:t xml:space="preserve"> </w:t>
      </w:r>
      <w:proofErr w:type="spellStart"/>
      <w:r w:rsidRPr="00DF6C08">
        <w:rPr>
          <w:rFonts w:ascii="Times New Roman" w:hAnsi="Times New Roman"/>
        </w:rPr>
        <w:t>şeb</w:t>
      </w:r>
      <w:proofErr w:type="spellEnd"/>
      <w:r w:rsidRPr="00DF6C08">
        <w:rPr>
          <w:rFonts w:ascii="Times New Roman" w:hAnsi="Times New Roman"/>
        </w:rPr>
        <w:t xml:space="preserve">-i </w:t>
      </w:r>
      <w:proofErr w:type="spellStart"/>
      <w:r w:rsidRPr="00DF6C08">
        <w:rPr>
          <w:rFonts w:ascii="Times New Roman" w:hAnsi="Times New Roman"/>
        </w:rPr>
        <w:t>esrâ</w:t>
      </w:r>
      <w:proofErr w:type="spellEnd"/>
      <w:r w:rsidRPr="00DF6C08">
        <w:rPr>
          <w:rFonts w:ascii="Times New Roman" w:hAnsi="Times New Roman"/>
        </w:rPr>
        <w:t xml:space="preserve"> terkibindeki </w:t>
      </w:r>
      <w:proofErr w:type="spellStart"/>
      <w:r w:rsidRPr="00DF6C08">
        <w:rPr>
          <w:rFonts w:ascii="Times New Roman" w:hAnsi="Times New Roman"/>
        </w:rPr>
        <w:t>esrâ</w:t>
      </w:r>
      <w:proofErr w:type="spellEnd"/>
      <w:r w:rsidRPr="00DF6C08">
        <w:rPr>
          <w:rFonts w:ascii="Times New Roman" w:hAnsi="Times New Roman"/>
        </w:rPr>
        <w:t xml:space="preserve"> kelimesi ile iktibas yoluyla </w:t>
      </w:r>
      <w:proofErr w:type="spellStart"/>
      <w:r w:rsidRPr="00DF6C08">
        <w:rPr>
          <w:rFonts w:ascii="Times New Roman" w:hAnsi="Times New Roman"/>
        </w:rPr>
        <w:t>İsra</w:t>
      </w:r>
      <w:proofErr w:type="spellEnd"/>
      <w:r w:rsidRPr="00DF6C08">
        <w:rPr>
          <w:rFonts w:ascii="Times New Roman" w:hAnsi="Times New Roman"/>
        </w:rPr>
        <w:t xml:space="preserve"> </w:t>
      </w:r>
      <w:proofErr w:type="spellStart"/>
      <w:r w:rsidRPr="00DF6C08">
        <w:rPr>
          <w:rFonts w:ascii="Times New Roman" w:hAnsi="Times New Roman"/>
        </w:rPr>
        <w:t>sûresi</w:t>
      </w:r>
      <w:proofErr w:type="spellEnd"/>
      <w:r w:rsidRPr="00DF6C08">
        <w:rPr>
          <w:rFonts w:ascii="Times New Roman" w:hAnsi="Times New Roman"/>
        </w:rPr>
        <w:t xml:space="preserve"> birinci ayetine işaret etmiştir. Ayrıca Hz. Musa’nın ve Hz. İsa’nın mucizelerinden bahsederek, bu mucizelerin </w:t>
      </w:r>
      <w:proofErr w:type="gramStart"/>
      <w:r w:rsidRPr="00DF6C08">
        <w:rPr>
          <w:rFonts w:ascii="Times New Roman" w:hAnsi="Times New Roman"/>
        </w:rPr>
        <w:t>anlatıldığı  Taha</w:t>
      </w:r>
      <w:proofErr w:type="gramEnd"/>
      <w:r w:rsidRPr="00DF6C08">
        <w:rPr>
          <w:rFonts w:ascii="Times New Roman" w:hAnsi="Times New Roman"/>
        </w:rPr>
        <w:t xml:space="preserve"> 20/22, </w:t>
      </w:r>
      <w:proofErr w:type="spellStart"/>
      <w:r w:rsidRPr="00DF6C08">
        <w:rPr>
          <w:rFonts w:ascii="Times New Roman" w:hAnsi="Times New Roman"/>
        </w:rPr>
        <w:t>Neml</w:t>
      </w:r>
      <w:proofErr w:type="spellEnd"/>
      <w:r w:rsidRPr="00DF6C08">
        <w:rPr>
          <w:rFonts w:ascii="Times New Roman" w:hAnsi="Times New Roman"/>
        </w:rPr>
        <w:t xml:space="preserve"> 27/12, </w:t>
      </w:r>
      <w:proofErr w:type="spellStart"/>
      <w:r w:rsidRPr="00DF6C08">
        <w:rPr>
          <w:rFonts w:ascii="Times New Roman" w:hAnsi="Times New Roman"/>
        </w:rPr>
        <w:t>Kasas</w:t>
      </w:r>
      <w:proofErr w:type="spellEnd"/>
      <w:r w:rsidRPr="00DF6C08">
        <w:rPr>
          <w:rFonts w:ascii="Times New Roman" w:hAnsi="Times New Roman"/>
        </w:rPr>
        <w:t xml:space="preserve"> 28/32 ve </w:t>
      </w:r>
      <w:proofErr w:type="spellStart"/>
      <w:r w:rsidRPr="00DF6C08">
        <w:rPr>
          <w:rFonts w:ascii="Times New Roman" w:hAnsi="Times New Roman"/>
        </w:rPr>
        <w:t>Mâide</w:t>
      </w:r>
      <w:proofErr w:type="spellEnd"/>
      <w:r w:rsidRPr="00DF6C08">
        <w:rPr>
          <w:rFonts w:ascii="Times New Roman" w:hAnsi="Times New Roman"/>
        </w:rPr>
        <w:t xml:space="preserve"> 5/110. ayetlere telmihte bulunmuştur. </w:t>
      </w:r>
    </w:p>
    <w:p w:rsidR="001D4D34" w:rsidRPr="00DF6C08" w:rsidRDefault="001D4D34" w:rsidP="001D4D34">
      <w:pPr>
        <w:ind w:right="383" w:firstLine="284"/>
        <w:jc w:val="both"/>
        <w:rPr>
          <w:rFonts w:ascii="Times New Roman" w:hAnsi="Times New Roman"/>
        </w:rPr>
      </w:pPr>
    </w:p>
    <w:p w:rsidR="001D4D34" w:rsidRPr="00DF6C08" w:rsidRDefault="001D4D34" w:rsidP="001D4D34">
      <w:pPr>
        <w:ind w:right="383" w:firstLine="540"/>
        <w:jc w:val="both"/>
        <w:rPr>
          <w:rFonts w:ascii="Times New Roman" w:hAnsi="Times New Roman"/>
          <w:b/>
        </w:rPr>
      </w:pPr>
      <w:r w:rsidRPr="00DF6C08">
        <w:rPr>
          <w:rFonts w:ascii="Times New Roman" w:hAnsi="Times New Roman"/>
          <w:b/>
        </w:rPr>
        <w:t xml:space="preserve">2. Beyit: </w:t>
      </w:r>
    </w:p>
    <w:p w:rsidR="001D4D34" w:rsidRPr="00DF6C08" w:rsidRDefault="001D4D34" w:rsidP="001D4D34">
      <w:pPr>
        <w:ind w:right="383" w:firstLine="540"/>
        <w:jc w:val="both"/>
        <w:rPr>
          <w:rFonts w:ascii="Times New Roman" w:hAnsi="Times New Roman"/>
          <w:i/>
        </w:rPr>
      </w:pPr>
      <w:r w:rsidRPr="00DF6C08">
        <w:rPr>
          <w:rFonts w:ascii="Times New Roman" w:hAnsi="Times New Roman"/>
          <w:i/>
        </w:rPr>
        <w:t xml:space="preserve">“(Ey Muhammed!) Sana bu ilâhî güzelliği Allah vermiştir. Bu güzelliğin resminin bir benzerini bu cihanın </w:t>
      </w:r>
      <w:proofErr w:type="spellStart"/>
      <w:r w:rsidRPr="00DF6C08">
        <w:rPr>
          <w:rFonts w:ascii="Times New Roman" w:hAnsi="Times New Roman"/>
          <w:i/>
        </w:rPr>
        <w:t>Mâni’si</w:t>
      </w:r>
      <w:proofErr w:type="spellEnd"/>
      <w:r w:rsidRPr="00DF6C08">
        <w:rPr>
          <w:rFonts w:ascii="Times New Roman" w:hAnsi="Times New Roman"/>
          <w:i/>
        </w:rPr>
        <w:t xml:space="preserve"> bile çizmemiştir.”</w:t>
      </w:r>
    </w:p>
    <w:p w:rsidR="001D4D34" w:rsidRPr="00DF6C08" w:rsidRDefault="001D4D34" w:rsidP="001D4D34">
      <w:pPr>
        <w:ind w:right="383" w:firstLine="540"/>
        <w:jc w:val="both"/>
        <w:rPr>
          <w:rFonts w:ascii="Times New Roman" w:hAnsi="Times New Roman"/>
        </w:rPr>
      </w:pPr>
      <w:r w:rsidRPr="00DF6C08">
        <w:rPr>
          <w:rFonts w:ascii="Times New Roman" w:hAnsi="Times New Roman"/>
        </w:rPr>
        <w:t xml:space="preserve"> Şair bu beyitte, Hz. Peygamber’in sahip olduğu güzelliğin kendisine Allah tarafından verildiğini ve bu güzelliğin şimdiye kadar cihanda bir benzerinin yazılamadığını belirtiyor. </w:t>
      </w:r>
      <w:proofErr w:type="spellStart"/>
      <w:r w:rsidRPr="00DF6C08">
        <w:rPr>
          <w:rFonts w:ascii="Times New Roman" w:hAnsi="Times New Roman"/>
        </w:rPr>
        <w:t>Tasvîr</w:t>
      </w:r>
      <w:proofErr w:type="spellEnd"/>
      <w:r w:rsidRPr="00DF6C08">
        <w:rPr>
          <w:rFonts w:ascii="Times New Roman" w:hAnsi="Times New Roman"/>
        </w:rPr>
        <w:t xml:space="preserve">, söz, yazı veya resim yoluyla bir şeyi anlatmak; yazılı anlatım ya da resim gibi anlamlara gelir. Hz. Peygamber yaşarken onun resmi çizilmediği için, onun sahip olduğu nitelikler; ahlâkî ve bedenî güzellikler söz veya yazıyla </w:t>
      </w:r>
      <w:proofErr w:type="spellStart"/>
      <w:r w:rsidRPr="00DF6C08">
        <w:rPr>
          <w:rFonts w:ascii="Times New Roman" w:hAnsi="Times New Roman"/>
        </w:rPr>
        <w:t>tasvîr</w:t>
      </w:r>
      <w:proofErr w:type="spellEnd"/>
      <w:r w:rsidRPr="00DF6C08">
        <w:rPr>
          <w:rFonts w:ascii="Times New Roman" w:hAnsi="Times New Roman"/>
        </w:rPr>
        <w:t xml:space="preserve"> edilmiştir. Hz. Peygamber’i dünya gözüyle gören sahabenin onun güzelliğinden bahsederken kullandığı ifadeler, şairimize ilham kaynağı olmuş gibidir. Hz. Ali, Hz. Peygamber’in hilyesini anlattığı uzunca rivayetinin sonunda </w:t>
      </w:r>
      <w:r w:rsidRPr="00DF6C08">
        <w:rPr>
          <w:rFonts w:ascii="Times New Roman" w:hAnsi="Times New Roman"/>
          <w:i/>
        </w:rPr>
        <w:t xml:space="preserve">“Onun üstünlüklerini ve güzelliklerini tanıtmaya çalışan kimse: Ben, gerek ondan önce, gerek ondan sonra, onun gibi birisini görmedim, demek </w:t>
      </w:r>
      <w:proofErr w:type="spellStart"/>
      <w:r w:rsidRPr="00DF6C08">
        <w:rPr>
          <w:rFonts w:ascii="Times New Roman" w:hAnsi="Times New Roman"/>
          <w:i/>
        </w:rPr>
        <w:t>sûretiyle</w:t>
      </w:r>
      <w:proofErr w:type="spellEnd"/>
      <w:r w:rsidRPr="00DF6C08">
        <w:rPr>
          <w:rFonts w:ascii="Times New Roman" w:hAnsi="Times New Roman"/>
          <w:i/>
        </w:rPr>
        <w:t>, onu tanıtma hususundaki aczini ve yetersizliğini itiraf ederdi</w:t>
      </w:r>
      <w:proofErr w:type="gramStart"/>
      <w:r w:rsidRPr="00DF6C08">
        <w:rPr>
          <w:rFonts w:ascii="Times New Roman" w:hAnsi="Times New Roman"/>
          <w:i/>
        </w:rPr>
        <w:t>..</w:t>
      </w:r>
      <w:proofErr w:type="gramEnd"/>
      <w:r w:rsidRPr="00DF6C08">
        <w:rPr>
          <w:rFonts w:ascii="Times New Roman" w:hAnsi="Times New Roman"/>
          <w:i/>
        </w:rPr>
        <w:t>”</w:t>
      </w:r>
      <w:r w:rsidRPr="00DF6C08">
        <w:rPr>
          <w:rStyle w:val="DipnotBavurusu"/>
          <w:rFonts w:ascii="Times New Roman" w:hAnsi="Times New Roman"/>
        </w:rPr>
        <w:footnoteReference w:id="9"/>
      </w:r>
      <w:r w:rsidRPr="00DF6C08">
        <w:rPr>
          <w:rFonts w:ascii="Times New Roman" w:hAnsi="Times New Roman"/>
        </w:rPr>
        <w:t xml:space="preserve"> </w:t>
      </w:r>
      <w:proofErr w:type="gramStart"/>
      <w:r w:rsidRPr="00DF6C08">
        <w:rPr>
          <w:rFonts w:ascii="Times New Roman" w:hAnsi="Times New Roman"/>
        </w:rPr>
        <w:t>diyerek</w:t>
      </w:r>
      <w:proofErr w:type="gramEnd"/>
      <w:r w:rsidRPr="00DF6C08">
        <w:rPr>
          <w:rFonts w:ascii="Times New Roman" w:hAnsi="Times New Roman"/>
        </w:rPr>
        <w:t xml:space="preserve"> onun güzelliğinin benzersizliğini ifade etmiştir.  </w:t>
      </w:r>
    </w:p>
    <w:p w:rsidR="001D4D34" w:rsidRPr="00DF6C08" w:rsidRDefault="001D4D34" w:rsidP="001D4D34">
      <w:pPr>
        <w:ind w:right="383" w:firstLine="540"/>
        <w:jc w:val="both"/>
        <w:rPr>
          <w:rFonts w:ascii="Times New Roman" w:hAnsi="Times New Roman"/>
          <w:color w:val="000000"/>
        </w:rPr>
      </w:pPr>
      <w:r w:rsidRPr="00DF6C08">
        <w:rPr>
          <w:rFonts w:ascii="Times New Roman" w:hAnsi="Times New Roman"/>
        </w:rPr>
        <w:t xml:space="preserve">Şairimizin </w:t>
      </w:r>
      <w:r w:rsidRPr="00DF6C08">
        <w:rPr>
          <w:rFonts w:ascii="Times New Roman" w:hAnsi="Times New Roman"/>
          <w:i/>
        </w:rPr>
        <w:t>“</w:t>
      </w:r>
      <w:proofErr w:type="spellStart"/>
      <w:r w:rsidRPr="00DF6C08">
        <w:rPr>
          <w:rFonts w:ascii="Times New Roman" w:hAnsi="Times New Roman"/>
          <w:i/>
          <w:color w:val="000000"/>
        </w:rPr>
        <w:t>Mânî</w:t>
      </w:r>
      <w:proofErr w:type="spellEnd"/>
      <w:r w:rsidRPr="00DF6C08">
        <w:rPr>
          <w:rFonts w:ascii="Times New Roman" w:hAnsi="Times New Roman"/>
          <w:i/>
          <w:color w:val="000000"/>
        </w:rPr>
        <w:t xml:space="preserve">-i </w:t>
      </w:r>
      <w:proofErr w:type="spellStart"/>
      <w:r w:rsidRPr="00DF6C08">
        <w:rPr>
          <w:rFonts w:ascii="Times New Roman" w:hAnsi="Times New Roman"/>
          <w:i/>
          <w:color w:val="000000"/>
        </w:rPr>
        <w:t>cihân</w:t>
      </w:r>
      <w:proofErr w:type="spellEnd"/>
      <w:r w:rsidRPr="00DF6C08">
        <w:rPr>
          <w:rFonts w:ascii="Times New Roman" w:hAnsi="Times New Roman"/>
          <w:i/>
          <w:color w:val="000000"/>
        </w:rPr>
        <w:t xml:space="preserve"> yazmadı </w:t>
      </w:r>
      <w:proofErr w:type="spellStart"/>
      <w:r w:rsidRPr="00DF6C08">
        <w:rPr>
          <w:rFonts w:ascii="Times New Roman" w:hAnsi="Times New Roman"/>
          <w:i/>
          <w:color w:val="000000"/>
        </w:rPr>
        <w:t>tasvîriñe</w:t>
      </w:r>
      <w:proofErr w:type="spellEnd"/>
      <w:r w:rsidRPr="00DF6C08">
        <w:rPr>
          <w:rFonts w:ascii="Times New Roman" w:hAnsi="Times New Roman"/>
          <w:i/>
          <w:color w:val="000000"/>
        </w:rPr>
        <w:t xml:space="preserve"> hem-</w:t>
      </w:r>
      <w:proofErr w:type="spellStart"/>
      <w:r w:rsidRPr="00DF6C08">
        <w:rPr>
          <w:rFonts w:ascii="Times New Roman" w:hAnsi="Times New Roman"/>
          <w:i/>
          <w:color w:val="000000"/>
        </w:rPr>
        <w:t>tâ</w:t>
      </w:r>
      <w:proofErr w:type="spellEnd"/>
      <w:r w:rsidRPr="00DF6C08">
        <w:rPr>
          <w:rFonts w:ascii="Times New Roman" w:hAnsi="Times New Roman"/>
          <w:i/>
          <w:color w:val="000000"/>
        </w:rPr>
        <w:t>”</w:t>
      </w:r>
      <w:r w:rsidRPr="00DF6C08">
        <w:rPr>
          <w:rFonts w:ascii="Times New Roman" w:hAnsi="Times New Roman"/>
          <w:color w:val="000000"/>
        </w:rPr>
        <w:t xml:space="preserve"> mısraı hemen hemen Hz. Ali’nin yukarıda naklettiğimizin sözlerinin bir özeti gibidir. Ona göre, yaptığı resimlerle şöhret bulan </w:t>
      </w:r>
      <w:proofErr w:type="spellStart"/>
      <w:r w:rsidRPr="00DF6C08">
        <w:rPr>
          <w:rFonts w:ascii="Times New Roman" w:hAnsi="Times New Roman"/>
          <w:color w:val="000000"/>
        </w:rPr>
        <w:t>Mânî</w:t>
      </w:r>
      <w:proofErr w:type="spellEnd"/>
      <w:r w:rsidRPr="00DF6C08">
        <w:rPr>
          <w:rStyle w:val="DipnotBavurusu"/>
          <w:rFonts w:ascii="Times New Roman" w:hAnsi="Times New Roman"/>
          <w:color w:val="000000"/>
        </w:rPr>
        <w:footnoteReference w:id="10"/>
      </w:r>
      <w:r w:rsidRPr="00DF6C08">
        <w:rPr>
          <w:rFonts w:ascii="Times New Roman" w:hAnsi="Times New Roman"/>
          <w:color w:val="000000"/>
        </w:rPr>
        <w:t xml:space="preserve"> isimli meşhur Çinli ressamın yaptığı resimler bile, Hz. Peygamber’in tasvirine denk olamaz. O emsali olmayan bir güzelliğe sahiptir.</w:t>
      </w:r>
    </w:p>
    <w:p w:rsidR="001D4D34" w:rsidRPr="00DF6C08" w:rsidRDefault="001D4D34" w:rsidP="001D4D34">
      <w:pPr>
        <w:ind w:right="383" w:firstLine="540"/>
        <w:jc w:val="both"/>
        <w:rPr>
          <w:rFonts w:ascii="Times New Roman" w:hAnsi="Times New Roman"/>
          <w:b/>
        </w:rPr>
      </w:pPr>
    </w:p>
    <w:p w:rsidR="001D4D34" w:rsidRPr="00DF6C08" w:rsidRDefault="001D4D34" w:rsidP="001D4D34">
      <w:pPr>
        <w:ind w:right="383" w:firstLine="540"/>
        <w:jc w:val="both"/>
        <w:rPr>
          <w:rFonts w:ascii="Times New Roman" w:hAnsi="Times New Roman"/>
          <w:b/>
        </w:rPr>
      </w:pPr>
      <w:r w:rsidRPr="00DF6C08">
        <w:rPr>
          <w:rFonts w:ascii="Times New Roman" w:hAnsi="Times New Roman"/>
          <w:b/>
        </w:rPr>
        <w:t xml:space="preserve">3. Beyit: </w:t>
      </w:r>
    </w:p>
    <w:p w:rsidR="001D4D34" w:rsidRPr="00DF6C08" w:rsidRDefault="001D4D34" w:rsidP="001D4D34">
      <w:pPr>
        <w:ind w:right="383" w:firstLine="540"/>
        <w:jc w:val="both"/>
        <w:rPr>
          <w:rFonts w:ascii="Times New Roman" w:hAnsi="Times New Roman"/>
          <w:i/>
        </w:rPr>
      </w:pPr>
      <w:r w:rsidRPr="00DF6C08">
        <w:rPr>
          <w:rFonts w:ascii="Times New Roman" w:hAnsi="Times New Roman"/>
          <w:i/>
        </w:rPr>
        <w:t xml:space="preserve"> “(Ey Muhammed!) Bu </w:t>
      </w:r>
      <w:proofErr w:type="spellStart"/>
      <w:r w:rsidRPr="00DF6C08">
        <w:rPr>
          <w:rFonts w:ascii="Times New Roman" w:hAnsi="Times New Roman"/>
          <w:i/>
        </w:rPr>
        <w:t>çarh</w:t>
      </w:r>
      <w:proofErr w:type="spellEnd"/>
      <w:r w:rsidRPr="00DF6C08">
        <w:rPr>
          <w:rFonts w:ascii="Times New Roman" w:hAnsi="Times New Roman"/>
          <w:i/>
        </w:rPr>
        <w:t xml:space="preserve">-ı </w:t>
      </w:r>
      <w:proofErr w:type="spellStart"/>
      <w:r w:rsidRPr="00DF6C08">
        <w:rPr>
          <w:rFonts w:ascii="Times New Roman" w:hAnsi="Times New Roman"/>
          <w:i/>
        </w:rPr>
        <w:t>mu’allâ</w:t>
      </w:r>
      <w:proofErr w:type="spellEnd"/>
      <w:r w:rsidRPr="00DF6C08">
        <w:rPr>
          <w:rFonts w:ascii="Times New Roman" w:hAnsi="Times New Roman"/>
          <w:i/>
        </w:rPr>
        <w:t xml:space="preserve"> yani gökyüzü, bu kadar çok gözüyle gözlediği hâlde senin kamer gibi parlak alnına ve ay gibi aydınlık yüzüne benzer bir güzellik görmedi.”</w:t>
      </w:r>
    </w:p>
    <w:p w:rsidR="001D4D34" w:rsidRPr="00DF6C08" w:rsidRDefault="001D4D34" w:rsidP="001D4D34">
      <w:pPr>
        <w:ind w:right="383" w:firstLine="540"/>
        <w:jc w:val="both"/>
        <w:rPr>
          <w:rFonts w:ascii="Times New Roman" w:hAnsi="Times New Roman"/>
        </w:rPr>
      </w:pPr>
      <w:r w:rsidRPr="00DF6C08">
        <w:rPr>
          <w:rFonts w:ascii="Times New Roman" w:hAnsi="Times New Roman"/>
        </w:rPr>
        <w:lastRenderedPageBreak/>
        <w:t xml:space="preserve">Bu beyitte şair, Hz. Peygamber’in yüzünü ve alnını benzersiz bir aya benzetmiştir. </w:t>
      </w:r>
      <w:proofErr w:type="spellStart"/>
      <w:r w:rsidRPr="00DF6C08">
        <w:rPr>
          <w:rFonts w:ascii="Times New Roman" w:hAnsi="Times New Roman"/>
        </w:rPr>
        <w:t>Dîvan</w:t>
      </w:r>
      <w:proofErr w:type="spellEnd"/>
      <w:r w:rsidRPr="00DF6C08">
        <w:rPr>
          <w:rFonts w:ascii="Times New Roman" w:hAnsi="Times New Roman"/>
        </w:rPr>
        <w:t xml:space="preserve"> edebiyatında sevgilinin yüzünün ve alnının aya benzetilmesi yaygın bir uygulamadır. Bunca göz ile kastedilen gökteki yıldızlardır. Gökyüzü sanki gözleri mesabesindeki yıldızlar </w:t>
      </w:r>
      <w:proofErr w:type="gramStart"/>
      <w:r w:rsidRPr="00DF6C08">
        <w:rPr>
          <w:rFonts w:ascii="Times New Roman" w:hAnsi="Times New Roman"/>
        </w:rPr>
        <w:t>ile  yeryüzünü</w:t>
      </w:r>
      <w:proofErr w:type="gramEnd"/>
      <w:r w:rsidRPr="00DF6C08">
        <w:rPr>
          <w:rFonts w:ascii="Times New Roman" w:hAnsi="Times New Roman"/>
        </w:rPr>
        <w:t xml:space="preserve"> gözleyen bir canlı gibidir.</w:t>
      </w:r>
      <w:r>
        <w:rPr>
          <w:rFonts w:ascii="Times New Roman" w:hAnsi="Times New Roman"/>
        </w:rPr>
        <w:t xml:space="preserve"> Burada teşhis sanatı yapılmıştır. </w:t>
      </w:r>
      <w:r w:rsidRPr="00DF6C08">
        <w:rPr>
          <w:rFonts w:ascii="Times New Roman" w:hAnsi="Times New Roman"/>
        </w:rPr>
        <w:t>Şairimiz</w:t>
      </w:r>
      <w:r>
        <w:rPr>
          <w:rFonts w:ascii="Times New Roman" w:hAnsi="Times New Roman"/>
        </w:rPr>
        <w:t>,</w:t>
      </w:r>
      <w:r w:rsidRPr="00DF6C08">
        <w:rPr>
          <w:rFonts w:ascii="Times New Roman" w:hAnsi="Times New Roman"/>
        </w:rPr>
        <w:t xml:space="preserve"> geceleri yıldızların doğuşunu yeryüzünü gözetlemek gibi bir sebebe </w:t>
      </w:r>
      <w:proofErr w:type="spellStart"/>
      <w:r w:rsidRPr="00DF6C08">
        <w:rPr>
          <w:rFonts w:ascii="Times New Roman" w:hAnsi="Times New Roman"/>
        </w:rPr>
        <w:t>bağlıyarak</w:t>
      </w:r>
      <w:proofErr w:type="spellEnd"/>
      <w:r w:rsidRPr="00DF6C08">
        <w:rPr>
          <w:rFonts w:ascii="Times New Roman" w:hAnsi="Times New Roman"/>
        </w:rPr>
        <w:t xml:space="preserve"> </w:t>
      </w:r>
      <w:proofErr w:type="spellStart"/>
      <w:r w:rsidRPr="00DF6C08">
        <w:rPr>
          <w:rFonts w:ascii="Times New Roman" w:hAnsi="Times New Roman"/>
        </w:rPr>
        <w:t>hüsn</w:t>
      </w:r>
      <w:proofErr w:type="spellEnd"/>
      <w:r w:rsidRPr="00DF6C08">
        <w:rPr>
          <w:rFonts w:ascii="Times New Roman" w:hAnsi="Times New Roman"/>
        </w:rPr>
        <w:t xml:space="preserve">-i </w:t>
      </w:r>
      <w:proofErr w:type="spellStart"/>
      <w:r w:rsidRPr="00DF6C08">
        <w:rPr>
          <w:rFonts w:ascii="Times New Roman" w:hAnsi="Times New Roman"/>
        </w:rPr>
        <w:t>ta’lîl</w:t>
      </w:r>
      <w:proofErr w:type="spellEnd"/>
      <w:r w:rsidRPr="00DF6C08">
        <w:rPr>
          <w:rFonts w:ascii="Times New Roman" w:hAnsi="Times New Roman"/>
        </w:rPr>
        <w:t xml:space="preserve"> sanatı yapmıştır.</w:t>
      </w:r>
    </w:p>
    <w:p w:rsidR="001D4D34" w:rsidRPr="00DF6C08" w:rsidRDefault="001D4D34" w:rsidP="001D4D34">
      <w:pPr>
        <w:ind w:right="383" w:firstLine="540"/>
        <w:jc w:val="both"/>
        <w:rPr>
          <w:rFonts w:ascii="Times New Roman" w:hAnsi="Times New Roman"/>
        </w:rPr>
      </w:pPr>
      <w:r w:rsidRPr="00DF6C08">
        <w:rPr>
          <w:rFonts w:ascii="Times New Roman" w:hAnsi="Times New Roman"/>
        </w:rPr>
        <w:t xml:space="preserve">Hz. Peygamber’in yüzünü birinci beyitte de bayram gecesinin ayına benzeten şair, bu beyitte de aynı benzetmeyi yüzün bir parçası olan alınla birlikte yapmıştır. Hilye-i Nebevî ile ilgili mesnevî yazan şairlerimiz de, Peygamberimizin hem alnını hem de yüzünü aya teşbihle şu şekillerde anlatmışlardır: </w:t>
      </w:r>
    </w:p>
    <w:p w:rsidR="001D4D34" w:rsidRPr="007F37D3" w:rsidRDefault="001D4D34" w:rsidP="001D4D34">
      <w:pPr>
        <w:ind w:right="383" w:firstLine="540"/>
        <w:jc w:val="both"/>
        <w:rPr>
          <w:rFonts w:ascii="Times New Roman" w:hAnsi="Times New Roman"/>
          <w:i/>
        </w:rPr>
      </w:pPr>
      <w:r w:rsidRPr="007F37D3">
        <w:rPr>
          <w:rFonts w:ascii="Times New Roman" w:hAnsi="Times New Roman"/>
          <w:i/>
        </w:rPr>
        <w:t>“Şöyle pür-</w:t>
      </w:r>
      <w:proofErr w:type="spellStart"/>
      <w:r w:rsidRPr="007F37D3">
        <w:rPr>
          <w:rFonts w:ascii="Times New Roman" w:hAnsi="Times New Roman"/>
          <w:i/>
        </w:rPr>
        <w:t>nûr</w:t>
      </w:r>
      <w:proofErr w:type="spellEnd"/>
      <w:r w:rsidRPr="007F37D3">
        <w:rPr>
          <w:rFonts w:ascii="Times New Roman" w:hAnsi="Times New Roman"/>
          <w:i/>
        </w:rPr>
        <w:t xml:space="preserve"> idi ol </w:t>
      </w:r>
      <w:proofErr w:type="spellStart"/>
      <w:r w:rsidRPr="007F37D3">
        <w:rPr>
          <w:rFonts w:ascii="Times New Roman" w:hAnsi="Times New Roman"/>
          <w:i/>
        </w:rPr>
        <w:t>vech</w:t>
      </w:r>
      <w:proofErr w:type="spellEnd"/>
      <w:r w:rsidRPr="007F37D3">
        <w:rPr>
          <w:rFonts w:ascii="Times New Roman" w:hAnsi="Times New Roman"/>
          <w:i/>
        </w:rPr>
        <w:t xml:space="preserve">-i </w:t>
      </w:r>
      <w:proofErr w:type="spellStart"/>
      <w:r w:rsidRPr="007F37D3">
        <w:rPr>
          <w:rFonts w:ascii="Times New Roman" w:hAnsi="Times New Roman"/>
          <w:i/>
        </w:rPr>
        <w:t>hasen</w:t>
      </w:r>
      <w:proofErr w:type="spellEnd"/>
    </w:p>
    <w:p w:rsidR="001D4D34" w:rsidRPr="007F37D3" w:rsidRDefault="001D4D34" w:rsidP="001D4D34">
      <w:pPr>
        <w:ind w:right="383" w:firstLine="540"/>
        <w:jc w:val="both"/>
        <w:rPr>
          <w:rFonts w:ascii="Times New Roman" w:hAnsi="Times New Roman"/>
          <w:i/>
        </w:rPr>
      </w:pPr>
      <w:r w:rsidRPr="007F37D3">
        <w:rPr>
          <w:rFonts w:ascii="Times New Roman" w:hAnsi="Times New Roman"/>
          <w:i/>
        </w:rPr>
        <w:t>Ana bakılmaz idi şevkinden</w:t>
      </w:r>
    </w:p>
    <w:p w:rsidR="001D4D34" w:rsidRPr="007F37D3" w:rsidRDefault="001D4D34" w:rsidP="001D4D34">
      <w:pPr>
        <w:ind w:right="383" w:firstLine="540"/>
        <w:jc w:val="both"/>
        <w:rPr>
          <w:rFonts w:ascii="Times New Roman" w:hAnsi="Times New Roman"/>
          <w:i/>
        </w:rPr>
      </w:pPr>
    </w:p>
    <w:p w:rsidR="001D4D34" w:rsidRPr="007F37D3" w:rsidRDefault="001D4D34" w:rsidP="001D4D34">
      <w:pPr>
        <w:ind w:right="383" w:firstLine="540"/>
        <w:jc w:val="both"/>
        <w:rPr>
          <w:rFonts w:ascii="Times New Roman" w:hAnsi="Times New Roman"/>
          <w:i/>
        </w:rPr>
      </w:pPr>
      <w:r w:rsidRPr="007F37D3">
        <w:rPr>
          <w:rFonts w:ascii="Times New Roman" w:hAnsi="Times New Roman"/>
          <w:i/>
        </w:rPr>
        <w:t xml:space="preserve">Âlemi devlet-i </w:t>
      </w:r>
      <w:proofErr w:type="spellStart"/>
      <w:r w:rsidRPr="007F37D3">
        <w:rPr>
          <w:rFonts w:ascii="Times New Roman" w:hAnsi="Times New Roman"/>
          <w:i/>
        </w:rPr>
        <w:t>nâgâh</w:t>
      </w:r>
      <w:proofErr w:type="spellEnd"/>
      <w:r w:rsidRPr="007F37D3">
        <w:rPr>
          <w:rFonts w:ascii="Times New Roman" w:hAnsi="Times New Roman"/>
          <w:i/>
        </w:rPr>
        <w:t xml:space="preserve"> gibi</w:t>
      </w:r>
    </w:p>
    <w:p w:rsidR="001D4D34" w:rsidRPr="007F37D3" w:rsidRDefault="001D4D34" w:rsidP="001D4D34">
      <w:pPr>
        <w:ind w:right="383" w:firstLine="540"/>
        <w:jc w:val="both"/>
        <w:rPr>
          <w:rFonts w:ascii="Times New Roman" w:hAnsi="Times New Roman"/>
          <w:i/>
        </w:rPr>
      </w:pPr>
      <w:proofErr w:type="spellStart"/>
      <w:r w:rsidRPr="007F37D3">
        <w:rPr>
          <w:rFonts w:ascii="Times New Roman" w:hAnsi="Times New Roman"/>
          <w:i/>
        </w:rPr>
        <w:t>Tâbnâk</w:t>
      </w:r>
      <w:proofErr w:type="spellEnd"/>
      <w:r w:rsidRPr="007F37D3">
        <w:rPr>
          <w:rFonts w:ascii="Times New Roman" w:hAnsi="Times New Roman"/>
          <w:i/>
        </w:rPr>
        <w:t xml:space="preserve"> eyler idi </w:t>
      </w:r>
      <w:proofErr w:type="spellStart"/>
      <w:r w:rsidRPr="007F37D3">
        <w:rPr>
          <w:rFonts w:ascii="Times New Roman" w:hAnsi="Times New Roman"/>
          <w:i/>
        </w:rPr>
        <w:t>mâh</w:t>
      </w:r>
      <w:proofErr w:type="spellEnd"/>
      <w:r w:rsidRPr="007F37D3">
        <w:rPr>
          <w:rFonts w:ascii="Times New Roman" w:hAnsi="Times New Roman"/>
          <w:i/>
        </w:rPr>
        <w:t xml:space="preserve"> gibi”</w:t>
      </w:r>
      <w:r w:rsidRPr="007F37D3">
        <w:rPr>
          <w:rStyle w:val="DipnotBavurusu"/>
          <w:rFonts w:ascii="Times New Roman" w:hAnsi="Times New Roman"/>
          <w:i/>
        </w:rPr>
        <w:footnoteReference w:id="11"/>
      </w:r>
    </w:p>
    <w:p w:rsidR="001D4D34" w:rsidRPr="007F37D3" w:rsidRDefault="001D4D34" w:rsidP="001D4D34">
      <w:pPr>
        <w:ind w:right="383" w:firstLine="284"/>
        <w:jc w:val="both"/>
        <w:rPr>
          <w:rFonts w:ascii="Times New Roman" w:hAnsi="Times New Roman"/>
          <w:i/>
        </w:rPr>
      </w:pPr>
    </w:p>
    <w:p w:rsidR="001D4D34" w:rsidRPr="007F37D3" w:rsidRDefault="001D4D34" w:rsidP="001D4D34">
      <w:pPr>
        <w:ind w:right="383" w:firstLine="540"/>
        <w:jc w:val="both"/>
        <w:rPr>
          <w:rFonts w:ascii="Times New Roman" w:hAnsi="Times New Roman"/>
          <w:i/>
        </w:rPr>
      </w:pPr>
      <w:r w:rsidRPr="007F37D3">
        <w:rPr>
          <w:rFonts w:ascii="Times New Roman" w:hAnsi="Times New Roman"/>
          <w:i/>
        </w:rPr>
        <w:t xml:space="preserve">“Kim görse o </w:t>
      </w:r>
      <w:proofErr w:type="spellStart"/>
      <w:r w:rsidRPr="007F37D3">
        <w:rPr>
          <w:rFonts w:ascii="Times New Roman" w:hAnsi="Times New Roman"/>
          <w:i/>
        </w:rPr>
        <w:t>bedr</w:t>
      </w:r>
      <w:proofErr w:type="spellEnd"/>
      <w:r w:rsidRPr="007F37D3">
        <w:rPr>
          <w:rFonts w:ascii="Times New Roman" w:hAnsi="Times New Roman"/>
          <w:i/>
        </w:rPr>
        <w:t xml:space="preserve">-i </w:t>
      </w:r>
      <w:proofErr w:type="spellStart"/>
      <w:r w:rsidRPr="007F37D3">
        <w:rPr>
          <w:rFonts w:ascii="Times New Roman" w:hAnsi="Times New Roman"/>
          <w:i/>
        </w:rPr>
        <w:t>pürsafâyı</w:t>
      </w:r>
      <w:proofErr w:type="spellEnd"/>
    </w:p>
    <w:p w:rsidR="001D4D34" w:rsidRPr="00DF6C08" w:rsidRDefault="001D4D34" w:rsidP="001D4D34">
      <w:pPr>
        <w:ind w:right="383" w:firstLine="540"/>
        <w:jc w:val="both"/>
        <w:rPr>
          <w:rFonts w:ascii="Times New Roman" w:hAnsi="Times New Roman"/>
        </w:rPr>
      </w:pPr>
      <w:r w:rsidRPr="007F37D3">
        <w:rPr>
          <w:rFonts w:ascii="Times New Roman" w:hAnsi="Times New Roman"/>
          <w:i/>
        </w:rPr>
        <w:t xml:space="preserve">Anlardı </w:t>
      </w:r>
      <w:proofErr w:type="spellStart"/>
      <w:r w:rsidRPr="007F37D3">
        <w:rPr>
          <w:rFonts w:ascii="Times New Roman" w:hAnsi="Times New Roman"/>
          <w:i/>
        </w:rPr>
        <w:t>meâl</w:t>
      </w:r>
      <w:proofErr w:type="spellEnd"/>
      <w:r w:rsidRPr="007F37D3">
        <w:rPr>
          <w:rFonts w:ascii="Times New Roman" w:hAnsi="Times New Roman"/>
          <w:i/>
        </w:rPr>
        <w:t xml:space="preserve">-i </w:t>
      </w:r>
      <w:proofErr w:type="spellStart"/>
      <w:r w:rsidRPr="007F37D3">
        <w:rPr>
          <w:rFonts w:ascii="Times New Roman" w:hAnsi="Times New Roman"/>
          <w:i/>
        </w:rPr>
        <w:t>ve’dduhâ’yı</w:t>
      </w:r>
      <w:proofErr w:type="spellEnd"/>
      <w:r w:rsidRPr="007F37D3">
        <w:rPr>
          <w:rFonts w:ascii="Times New Roman" w:hAnsi="Times New Roman"/>
          <w:i/>
        </w:rPr>
        <w:t>”</w:t>
      </w:r>
      <w:r w:rsidRPr="00DF6C08">
        <w:rPr>
          <w:rStyle w:val="DipnotBavurusu"/>
          <w:rFonts w:ascii="Times New Roman" w:hAnsi="Times New Roman"/>
        </w:rPr>
        <w:footnoteReference w:id="12"/>
      </w:r>
    </w:p>
    <w:p w:rsidR="001D4D34" w:rsidRPr="00DF6C08" w:rsidRDefault="001D4D34" w:rsidP="001D4D34">
      <w:pPr>
        <w:ind w:right="383" w:firstLine="540"/>
        <w:jc w:val="both"/>
        <w:rPr>
          <w:rFonts w:ascii="Times New Roman" w:hAnsi="Times New Roman"/>
        </w:rPr>
      </w:pPr>
    </w:p>
    <w:p w:rsidR="001D4D34" w:rsidRPr="00DF6C08" w:rsidRDefault="001D4D34" w:rsidP="001D4D34">
      <w:pPr>
        <w:ind w:right="383" w:firstLine="540"/>
        <w:jc w:val="both"/>
        <w:rPr>
          <w:rFonts w:ascii="Times New Roman" w:hAnsi="Times New Roman"/>
          <w:b/>
        </w:rPr>
      </w:pPr>
      <w:r w:rsidRPr="00DF6C08">
        <w:rPr>
          <w:rFonts w:ascii="Times New Roman" w:hAnsi="Times New Roman"/>
          <w:b/>
        </w:rPr>
        <w:t xml:space="preserve">4. Beyit: </w:t>
      </w:r>
    </w:p>
    <w:p w:rsidR="001D4D34" w:rsidRPr="00DF6C08" w:rsidRDefault="001D4D34" w:rsidP="001D4D34">
      <w:pPr>
        <w:ind w:right="383" w:firstLine="540"/>
        <w:jc w:val="both"/>
        <w:rPr>
          <w:rFonts w:ascii="Times New Roman" w:hAnsi="Times New Roman"/>
        </w:rPr>
      </w:pPr>
    </w:p>
    <w:p w:rsidR="001D4D34" w:rsidRPr="00DF6C08" w:rsidRDefault="001D4D34" w:rsidP="001D4D34">
      <w:pPr>
        <w:ind w:right="383" w:firstLine="540"/>
        <w:jc w:val="both"/>
        <w:rPr>
          <w:rFonts w:ascii="Times New Roman" w:hAnsi="Times New Roman"/>
          <w:i/>
        </w:rPr>
      </w:pPr>
      <w:r w:rsidRPr="00DF6C08">
        <w:rPr>
          <w:rFonts w:ascii="Times New Roman" w:hAnsi="Times New Roman"/>
          <w:i/>
        </w:rPr>
        <w:t xml:space="preserve"> “(Ey Sevgili!) Ben senden ayrı kalmanın hüznünü yaşadığım gam meclisinde öyle bir aşk şarabı içtim ki, şu </w:t>
      </w:r>
      <w:proofErr w:type="spellStart"/>
      <w:r w:rsidRPr="00DF6C08">
        <w:rPr>
          <w:rFonts w:ascii="Times New Roman" w:hAnsi="Times New Roman"/>
          <w:i/>
        </w:rPr>
        <w:t>gökkubbe</w:t>
      </w:r>
      <w:proofErr w:type="spellEnd"/>
      <w:r w:rsidRPr="00DF6C08">
        <w:rPr>
          <w:rFonts w:ascii="Times New Roman" w:hAnsi="Times New Roman"/>
          <w:i/>
        </w:rPr>
        <w:t xml:space="preserve"> onun yanında sadece o şarabın üzerindeki kabarcıklar gibidir.”</w:t>
      </w:r>
    </w:p>
    <w:p w:rsidR="001D4D34" w:rsidRPr="00DF6C08" w:rsidRDefault="001D4D34" w:rsidP="001D4D34">
      <w:pPr>
        <w:ind w:right="383" w:firstLine="540"/>
        <w:jc w:val="both"/>
        <w:rPr>
          <w:rFonts w:ascii="Times New Roman" w:hAnsi="Times New Roman"/>
        </w:rPr>
      </w:pPr>
      <w:proofErr w:type="spellStart"/>
      <w:r w:rsidRPr="00DF6C08">
        <w:rPr>
          <w:rFonts w:ascii="Times New Roman" w:hAnsi="Times New Roman"/>
        </w:rPr>
        <w:t>Bezm</w:t>
      </w:r>
      <w:proofErr w:type="spellEnd"/>
      <w:r w:rsidRPr="00DF6C08">
        <w:rPr>
          <w:rFonts w:ascii="Times New Roman" w:hAnsi="Times New Roman"/>
        </w:rPr>
        <w:t xml:space="preserve">, sohbet meclisi; </w:t>
      </w:r>
      <w:proofErr w:type="spellStart"/>
      <w:r w:rsidRPr="00DF6C08">
        <w:rPr>
          <w:rFonts w:ascii="Times New Roman" w:hAnsi="Times New Roman"/>
        </w:rPr>
        <w:t>bezm</w:t>
      </w:r>
      <w:proofErr w:type="spellEnd"/>
      <w:r w:rsidRPr="00DF6C08">
        <w:rPr>
          <w:rFonts w:ascii="Times New Roman" w:hAnsi="Times New Roman"/>
        </w:rPr>
        <w:t xml:space="preserve">-i gam ise, sevgiliden uzak olunan meclistir. Sevgiliden ayrı olmanın verdiği üzüntü, onun olmadığı meclisleri </w:t>
      </w:r>
      <w:proofErr w:type="spellStart"/>
      <w:r w:rsidRPr="00DF6C08">
        <w:rPr>
          <w:rFonts w:ascii="Times New Roman" w:hAnsi="Times New Roman"/>
        </w:rPr>
        <w:t>bezm</w:t>
      </w:r>
      <w:proofErr w:type="spellEnd"/>
      <w:r w:rsidRPr="00DF6C08">
        <w:rPr>
          <w:rFonts w:ascii="Times New Roman" w:hAnsi="Times New Roman"/>
        </w:rPr>
        <w:t xml:space="preserve">-i gama, üzüntü meclisine çevirmiştir. Şair, Hz. Peygamber’den ayrı kalmanın üzüntülerinin dile getirildiği böyle bir mecliste kendisine sunulan aşk şarabının, dünyanın içinde bulunduğu </w:t>
      </w:r>
      <w:proofErr w:type="spellStart"/>
      <w:r w:rsidRPr="00DF6C08">
        <w:rPr>
          <w:rFonts w:ascii="Times New Roman" w:hAnsi="Times New Roman"/>
        </w:rPr>
        <w:t>herşeyden</w:t>
      </w:r>
      <w:proofErr w:type="spellEnd"/>
      <w:r w:rsidRPr="00DF6C08">
        <w:rPr>
          <w:rFonts w:ascii="Times New Roman" w:hAnsi="Times New Roman"/>
        </w:rPr>
        <w:t xml:space="preserve"> hayırlı olduğunu dile getirmektedir. Bu beyitte </w:t>
      </w:r>
      <w:proofErr w:type="spellStart"/>
      <w:r w:rsidRPr="00DF6C08">
        <w:rPr>
          <w:rFonts w:ascii="Times New Roman" w:hAnsi="Times New Roman"/>
        </w:rPr>
        <w:t>câm</w:t>
      </w:r>
      <w:proofErr w:type="spellEnd"/>
      <w:r w:rsidRPr="00DF6C08">
        <w:rPr>
          <w:rFonts w:ascii="Times New Roman" w:hAnsi="Times New Roman"/>
        </w:rPr>
        <w:t xml:space="preserve"> ile ifade edilen aşk şarabı, peygamber sevgisinin artmasına sebep olan marifet nurlarıdır. Peygamber’e duyulan özlem dile getirildikçe, kulun gönlündeki manevî perdeler kalkacak ve kalpte peygamber sevgisi artacaktır.</w:t>
      </w:r>
    </w:p>
    <w:p w:rsidR="001D4D34" w:rsidRPr="00DF6C08" w:rsidRDefault="001D4D34" w:rsidP="001D4D34">
      <w:pPr>
        <w:ind w:right="383" w:firstLine="284"/>
        <w:jc w:val="both"/>
        <w:rPr>
          <w:rFonts w:ascii="Times New Roman" w:hAnsi="Times New Roman"/>
        </w:rPr>
      </w:pPr>
    </w:p>
    <w:p w:rsidR="001D4D34" w:rsidRPr="007F37D3" w:rsidRDefault="001D4D34" w:rsidP="001D4D34">
      <w:pPr>
        <w:ind w:right="383" w:firstLine="540"/>
        <w:jc w:val="both"/>
        <w:rPr>
          <w:rFonts w:ascii="Times New Roman" w:hAnsi="Times New Roman"/>
          <w:b/>
        </w:rPr>
      </w:pPr>
      <w:r w:rsidRPr="00DF6C08">
        <w:rPr>
          <w:rFonts w:ascii="Times New Roman" w:hAnsi="Times New Roman"/>
          <w:b/>
        </w:rPr>
        <w:t xml:space="preserve">5. Beyit: </w:t>
      </w:r>
    </w:p>
    <w:p w:rsidR="001D4D34" w:rsidRPr="00DF6C08" w:rsidRDefault="001D4D34" w:rsidP="001D4D34">
      <w:pPr>
        <w:ind w:right="383" w:firstLine="540"/>
        <w:jc w:val="both"/>
        <w:rPr>
          <w:rFonts w:ascii="Times New Roman" w:hAnsi="Times New Roman"/>
          <w:i/>
        </w:rPr>
      </w:pPr>
      <w:r w:rsidRPr="00DF6C08">
        <w:rPr>
          <w:rFonts w:ascii="Times New Roman" w:hAnsi="Times New Roman"/>
          <w:i/>
        </w:rPr>
        <w:t xml:space="preserve"> “(</w:t>
      </w:r>
      <w:proofErr w:type="spellStart"/>
      <w:r w:rsidRPr="00DF6C08">
        <w:rPr>
          <w:rFonts w:ascii="Times New Roman" w:hAnsi="Times New Roman"/>
          <w:i/>
        </w:rPr>
        <w:t>EyMuhammed</w:t>
      </w:r>
      <w:proofErr w:type="spellEnd"/>
      <w:r w:rsidRPr="00DF6C08">
        <w:rPr>
          <w:rFonts w:ascii="Times New Roman" w:hAnsi="Times New Roman"/>
          <w:i/>
        </w:rPr>
        <w:t xml:space="preserve">!) </w:t>
      </w:r>
      <w:proofErr w:type="spellStart"/>
      <w:r w:rsidRPr="00DF6C08">
        <w:rPr>
          <w:rFonts w:ascii="Times New Roman" w:hAnsi="Times New Roman"/>
          <w:i/>
        </w:rPr>
        <w:t>Avnî</w:t>
      </w:r>
      <w:proofErr w:type="spellEnd"/>
      <w:r w:rsidRPr="00DF6C08">
        <w:rPr>
          <w:rFonts w:ascii="Times New Roman" w:hAnsi="Times New Roman"/>
          <w:i/>
        </w:rPr>
        <w:t xml:space="preserve"> seni gazel </w:t>
      </w:r>
      <w:proofErr w:type="spellStart"/>
      <w:r w:rsidRPr="00DF6C08">
        <w:rPr>
          <w:rFonts w:ascii="Times New Roman" w:hAnsi="Times New Roman"/>
          <w:i/>
        </w:rPr>
        <w:t>tazrzında</w:t>
      </w:r>
      <w:proofErr w:type="spellEnd"/>
      <w:r w:rsidRPr="00DF6C08">
        <w:rPr>
          <w:rFonts w:ascii="Times New Roman" w:hAnsi="Times New Roman"/>
          <w:i/>
        </w:rPr>
        <w:t xml:space="preserve"> yazdığı bir şiirle methettiği için yüzüne matla’ ve ağzına muamma dedi.”</w:t>
      </w:r>
    </w:p>
    <w:p w:rsidR="001D4D34" w:rsidRPr="00DF6C08" w:rsidRDefault="001D4D34" w:rsidP="001D4D34">
      <w:pPr>
        <w:ind w:right="383" w:firstLine="540"/>
        <w:jc w:val="both"/>
        <w:rPr>
          <w:rFonts w:ascii="Times New Roman" w:hAnsi="Times New Roman"/>
        </w:rPr>
      </w:pPr>
      <w:r w:rsidRPr="00DF6C08">
        <w:rPr>
          <w:rFonts w:ascii="Times New Roman" w:hAnsi="Times New Roman"/>
        </w:rPr>
        <w:t xml:space="preserve">Fatih Sultan </w:t>
      </w:r>
      <w:proofErr w:type="spellStart"/>
      <w:r w:rsidRPr="00DF6C08">
        <w:rPr>
          <w:rFonts w:ascii="Times New Roman" w:hAnsi="Times New Roman"/>
        </w:rPr>
        <w:t>Mehmed’in</w:t>
      </w:r>
      <w:proofErr w:type="spellEnd"/>
      <w:r w:rsidRPr="00DF6C08">
        <w:rPr>
          <w:rFonts w:ascii="Times New Roman" w:hAnsi="Times New Roman"/>
        </w:rPr>
        <w:t xml:space="preserve"> şiirde kullandığı mahlas </w:t>
      </w:r>
      <w:proofErr w:type="spellStart"/>
      <w:r w:rsidRPr="00DF6C08">
        <w:rPr>
          <w:rFonts w:ascii="Times New Roman" w:hAnsi="Times New Roman"/>
        </w:rPr>
        <w:t>Avnî’dir</w:t>
      </w:r>
      <w:proofErr w:type="spellEnd"/>
      <w:r w:rsidRPr="00DF6C08">
        <w:rPr>
          <w:rFonts w:ascii="Times New Roman" w:hAnsi="Times New Roman"/>
        </w:rPr>
        <w:t xml:space="preserve">. Matla’ doğuş yeri anlamına gelen bir kelimedir. Güneş veya ayın doğuş yeri anlamına da gelen bu kelime, yüz için kullanılan teşbihlerden de biridir. Şaire göre, Hz. Peygamber’in yüzü güneş veya ayın </w:t>
      </w:r>
      <w:proofErr w:type="spellStart"/>
      <w:r w:rsidRPr="00DF6C08">
        <w:rPr>
          <w:rFonts w:ascii="Times New Roman" w:hAnsi="Times New Roman"/>
        </w:rPr>
        <w:t>matlaıdır</w:t>
      </w:r>
      <w:proofErr w:type="spellEnd"/>
      <w:r w:rsidRPr="00DF6C08">
        <w:rPr>
          <w:rFonts w:ascii="Times New Roman" w:hAnsi="Times New Roman"/>
        </w:rPr>
        <w:t xml:space="preserve">. Matla’ aynı zamanda, gazel nazım şeklinde yazılmış bir şiirin ilk beytidir. Hz. Peygamber’i övmek için yazılan 5 beyitlik bu </w:t>
      </w:r>
      <w:proofErr w:type="spellStart"/>
      <w:r w:rsidRPr="00DF6C08">
        <w:rPr>
          <w:rFonts w:ascii="Times New Roman" w:hAnsi="Times New Roman"/>
        </w:rPr>
        <w:t>na’t</w:t>
      </w:r>
      <w:proofErr w:type="spellEnd"/>
      <w:r w:rsidRPr="00DF6C08">
        <w:rPr>
          <w:rFonts w:ascii="Times New Roman" w:hAnsi="Times New Roman"/>
        </w:rPr>
        <w:t xml:space="preserve"> da, gazel nazım şekliyle yazılmıştır </w:t>
      </w:r>
      <w:proofErr w:type="gramStart"/>
      <w:r w:rsidRPr="00DF6C08">
        <w:rPr>
          <w:rFonts w:ascii="Times New Roman" w:hAnsi="Times New Roman"/>
        </w:rPr>
        <w:t xml:space="preserve">ve  </w:t>
      </w:r>
      <w:proofErr w:type="spellStart"/>
      <w:r w:rsidRPr="00DF6C08">
        <w:rPr>
          <w:rFonts w:ascii="Times New Roman" w:hAnsi="Times New Roman"/>
        </w:rPr>
        <w:t>şaiirimiz</w:t>
      </w:r>
      <w:proofErr w:type="spellEnd"/>
      <w:proofErr w:type="gramEnd"/>
      <w:r w:rsidRPr="00DF6C08">
        <w:rPr>
          <w:rFonts w:ascii="Times New Roman" w:hAnsi="Times New Roman"/>
        </w:rPr>
        <w:t xml:space="preserve">  matla beytinde de Hz. Peygamber’in yüzünden bahsetmiştir. Bu şiir aynı zamanda </w:t>
      </w:r>
      <w:proofErr w:type="spellStart"/>
      <w:r w:rsidRPr="00DF6C08">
        <w:rPr>
          <w:rFonts w:ascii="Times New Roman" w:hAnsi="Times New Roman"/>
        </w:rPr>
        <w:t>Avnî</w:t>
      </w:r>
      <w:proofErr w:type="spellEnd"/>
      <w:r w:rsidRPr="00DF6C08">
        <w:rPr>
          <w:rFonts w:ascii="Times New Roman" w:hAnsi="Times New Roman"/>
        </w:rPr>
        <w:t xml:space="preserve"> </w:t>
      </w:r>
      <w:proofErr w:type="spellStart"/>
      <w:r w:rsidRPr="00DF6C08">
        <w:rPr>
          <w:rFonts w:ascii="Times New Roman" w:hAnsi="Times New Roman"/>
        </w:rPr>
        <w:t>Dîvan’ının</w:t>
      </w:r>
      <w:proofErr w:type="spellEnd"/>
      <w:r w:rsidRPr="00DF6C08">
        <w:rPr>
          <w:rFonts w:ascii="Times New Roman" w:hAnsi="Times New Roman"/>
        </w:rPr>
        <w:t xml:space="preserve"> da ilk şiiri yani </w:t>
      </w:r>
      <w:proofErr w:type="spellStart"/>
      <w:r w:rsidRPr="00DF6C08">
        <w:rPr>
          <w:rFonts w:ascii="Times New Roman" w:hAnsi="Times New Roman"/>
        </w:rPr>
        <w:t>matlaıdır</w:t>
      </w:r>
      <w:proofErr w:type="spellEnd"/>
      <w:r w:rsidRPr="00DF6C08">
        <w:rPr>
          <w:rFonts w:ascii="Times New Roman" w:hAnsi="Times New Roman"/>
        </w:rPr>
        <w:t xml:space="preserve">.  </w:t>
      </w:r>
    </w:p>
    <w:p w:rsidR="001D4D34" w:rsidRPr="00DF6C08" w:rsidRDefault="001D4D34" w:rsidP="001D4D34">
      <w:pPr>
        <w:ind w:right="383" w:firstLine="540"/>
        <w:jc w:val="both"/>
        <w:rPr>
          <w:rFonts w:ascii="Times New Roman" w:hAnsi="Times New Roman"/>
        </w:rPr>
      </w:pPr>
      <w:proofErr w:type="spellStart"/>
      <w:r w:rsidRPr="00DF6C08">
        <w:rPr>
          <w:rFonts w:ascii="Times New Roman" w:hAnsi="Times New Roman"/>
        </w:rPr>
        <w:t>Dîvan</w:t>
      </w:r>
      <w:proofErr w:type="spellEnd"/>
      <w:r w:rsidRPr="00DF6C08">
        <w:rPr>
          <w:rFonts w:ascii="Times New Roman" w:hAnsi="Times New Roman"/>
        </w:rPr>
        <w:t xml:space="preserve"> edebiyatımızda sevgilinin ağzı, </w:t>
      </w:r>
      <w:proofErr w:type="gramStart"/>
      <w:r w:rsidRPr="00DF6C08">
        <w:rPr>
          <w:rFonts w:ascii="Times New Roman" w:hAnsi="Times New Roman"/>
        </w:rPr>
        <w:t>bir çok</w:t>
      </w:r>
      <w:proofErr w:type="gramEnd"/>
      <w:r w:rsidRPr="00DF6C08">
        <w:rPr>
          <w:rFonts w:ascii="Times New Roman" w:hAnsi="Times New Roman"/>
        </w:rPr>
        <w:t xml:space="preserve"> yönüyle ele alınmış önemli güzellik unsurlarından biridir. Mesela ağız içinde inci gibi dişleri saklayan bir mücevher kutusu, yeni açılmış bir gül goncası kadar küçüktür. Muamma bilinmeyen, sır olan anlamlarına gelmektedir. Edebî geleneğimizde, manzum bilmeceler olan </w:t>
      </w:r>
      <w:proofErr w:type="spellStart"/>
      <w:r w:rsidRPr="00DF6C08">
        <w:rPr>
          <w:rFonts w:ascii="Times New Roman" w:hAnsi="Times New Roman"/>
        </w:rPr>
        <w:t>lugaz’ın</w:t>
      </w:r>
      <w:proofErr w:type="spellEnd"/>
      <w:r w:rsidRPr="00DF6C08">
        <w:rPr>
          <w:rFonts w:ascii="Times New Roman" w:hAnsi="Times New Roman"/>
        </w:rPr>
        <w:t xml:space="preserve"> bir çeşidi olarak </w:t>
      </w:r>
      <w:r w:rsidRPr="00DF6C08">
        <w:rPr>
          <w:rFonts w:ascii="Times New Roman" w:hAnsi="Times New Roman"/>
        </w:rPr>
        <w:lastRenderedPageBreak/>
        <w:t xml:space="preserve">yazılan şiirlere muamma denir.  Şairimiz, Hz. Peygamber’in ağzını ilâhî bilgilerin ve diğer insanların bilemeyeceği </w:t>
      </w:r>
      <w:proofErr w:type="spellStart"/>
      <w:r w:rsidRPr="00DF6C08">
        <w:rPr>
          <w:rFonts w:ascii="Times New Roman" w:hAnsi="Times New Roman"/>
        </w:rPr>
        <w:t>gaybî</w:t>
      </w:r>
      <w:proofErr w:type="spellEnd"/>
      <w:r w:rsidRPr="00DF6C08">
        <w:rPr>
          <w:rFonts w:ascii="Times New Roman" w:hAnsi="Times New Roman"/>
        </w:rPr>
        <w:t xml:space="preserve"> </w:t>
      </w:r>
      <w:proofErr w:type="spellStart"/>
      <w:r w:rsidRPr="00DF6C08">
        <w:rPr>
          <w:rFonts w:ascii="Times New Roman" w:hAnsi="Times New Roman"/>
        </w:rPr>
        <w:t>hakikatların</w:t>
      </w:r>
      <w:proofErr w:type="spellEnd"/>
      <w:r w:rsidRPr="00DF6C08">
        <w:rPr>
          <w:rFonts w:ascii="Times New Roman" w:hAnsi="Times New Roman"/>
        </w:rPr>
        <w:t xml:space="preserve"> gizlendiği bir muammaya benzetmiştir. </w:t>
      </w:r>
    </w:p>
    <w:p w:rsidR="001D4D34" w:rsidRPr="00DF6C08" w:rsidRDefault="001D4D34" w:rsidP="001D4D34">
      <w:pPr>
        <w:ind w:right="383"/>
        <w:jc w:val="both"/>
        <w:rPr>
          <w:rFonts w:ascii="Times New Roman" w:hAnsi="Times New Roman"/>
          <w:b/>
        </w:rPr>
      </w:pPr>
    </w:p>
    <w:p w:rsidR="001D4D34" w:rsidRDefault="001D4D34" w:rsidP="001D4D34">
      <w:pPr>
        <w:ind w:right="383" w:firstLine="284"/>
        <w:jc w:val="both"/>
        <w:rPr>
          <w:rFonts w:ascii="Times New Roman" w:hAnsi="Times New Roman"/>
          <w:b/>
        </w:rPr>
      </w:pPr>
    </w:p>
    <w:p w:rsidR="00F74A30" w:rsidRDefault="00F74A30">
      <w:bookmarkStart w:id="0" w:name="_GoBack"/>
      <w:bookmarkEnd w:id="0"/>
    </w:p>
    <w:sectPr w:rsidR="00F74A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D34" w:rsidRDefault="001D4D34" w:rsidP="001D4D34">
      <w:r>
        <w:separator/>
      </w:r>
    </w:p>
  </w:endnote>
  <w:endnote w:type="continuationSeparator" w:id="0">
    <w:p w:rsidR="001D4D34" w:rsidRDefault="001D4D34" w:rsidP="001D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ktay New Transkripsiyon">
    <w:panose1 w:val="02027200000000000000"/>
    <w:charset w:val="00"/>
    <w:family w:val="roman"/>
    <w:pitch w:val="variable"/>
    <w:sig w:usb0="00000007" w:usb1="00000000" w:usb2="00000000" w:usb3="00000000" w:csb0="00000013"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D34" w:rsidRDefault="001D4D34" w:rsidP="001D4D34">
      <w:r>
        <w:separator/>
      </w:r>
    </w:p>
  </w:footnote>
  <w:footnote w:type="continuationSeparator" w:id="0">
    <w:p w:rsidR="001D4D34" w:rsidRDefault="001D4D34" w:rsidP="001D4D34">
      <w:r>
        <w:continuationSeparator/>
      </w:r>
    </w:p>
  </w:footnote>
  <w:footnote w:id="1">
    <w:p w:rsidR="001D4D34" w:rsidRDefault="001D4D34" w:rsidP="001D4D34">
      <w:pPr>
        <w:pStyle w:val="DipnotMetni"/>
        <w:ind w:right="383"/>
        <w:jc w:val="both"/>
      </w:pPr>
      <w:r>
        <w:rPr>
          <w:rStyle w:val="DipnotBavurusu"/>
        </w:rPr>
        <w:footnoteRef/>
      </w:r>
      <w:r>
        <w:t xml:space="preserve"> Kemal </w:t>
      </w:r>
      <w:proofErr w:type="spellStart"/>
      <w:r>
        <w:t>Edib</w:t>
      </w:r>
      <w:proofErr w:type="spellEnd"/>
      <w:r>
        <w:t xml:space="preserve"> Ünsel, </w:t>
      </w:r>
      <w:proofErr w:type="spellStart"/>
      <w:r w:rsidRPr="007B6FC3">
        <w:rPr>
          <w:i/>
        </w:rPr>
        <w:t>Fâtih’in</w:t>
      </w:r>
      <w:proofErr w:type="spellEnd"/>
      <w:r w:rsidRPr="007B6FC3">
        <w:rPr>
          <w:i/>
        </w:rPr>
        <w:t xml:space="preserve"> Şiirleri</w:t>
      </w:r>
      <w:r>
        <w:t xml:space="preserve">, TTK. Basımevi, Ankara 1946, s. 33-34; Muhammed Nur Doğan, </w:t>
      </w:r>
      <w:r w:rsidRPr="00D616BA">
        <w:rPr>
          <w:i/>
        </w:rPr>
        <w:t>Fatih Divanı ve Şerhi</w:t>
      </w:r>
      <w:r>
        <w:t>, Yelkenli Yay</w:t>
      </w:r>
      <w:proofErr w:type="gramStart"/>
      <w:r>
        <w:t>.,</w:t>
      </w:r>
      <w:proofErr w:type="gramEnd"/>
      <w:r>
        <w:t xml:space="preserve"> İstanbul  2007, s. 14.</w:t>
      </w:r>
    </w:p>
  </w:footnote>
  <w:footnote w:id="2">
    <w:p w:rsidR="001D4D34" w:rsidRDefault="001D4D34" w:rsidP="001D4D34">
      <w:pPr>
        <w:pStyle w:val="DipnotMetni"/>
        <w:ind w:right="383"/>
        <w:jc w:val="both"/>
      </w:pPr>
      <w:r>
        <w:rPr>
          <w:rStyle w:val="DipnotBavurusu"/>
        </w:rPr>
        <w:footnoteRef/>
      </w:r>
      <w:r>
        <w:t xml:space="preserve"> Bkz. Muhammed Nur Doğan, </w:t>
      </w:r>
      <w:r w:rsidRPr="00D616BA">
        <w:rPr>
          <w:i/>
        </w:rPr>
        <w:t>Fatih Divanı ve Şerhi</w:t>
      </w:r>
      <w:r>
        <w:t>, s. 15.</w:t>
      </w:r>
    </w:p>
    <w:p w:rsidR="001D4D34" w:rsidRDefault="001D4D34" w:rsidP="001D4D34">
      <w:pPr>
        <w:pStyle w:val="DipnotMetni"/>
        <w:ind w:right="383"/>
        <w:jc w:val="both"/>
      </w:pPr>
      <w:r>
        <w:t xml:space="preserve">  </w:t>
      </w:r>
    </w:p>
  </w:footnote>
  <w:footnote w:id="3">
    <w:p w:rsidR="001D4D34" w:rsidRDefault="001D4D34" w:rsidP="001D4D34">
      <w:pPr>
        <w:pStyle w:val="DipnotMetni"/>
        <w:ind w:right="383"/>
        <w:jc w:val="both"/>
      </w:pPr>
      <w:r>
        <w:rPr>
          <w:rStyle w:val="DipnotBavurusu"/>
        </w:rPr>
        <w:footnoteRef/>
      </w:r>
      <w:r>
        <w:t xml:space="preserve"> Ali Yardım, </w:t>
      </w:r>
      <w:r w:rsidRPr="00181893">
        <w:rPr>
          <w:i/>
        </w:rPr>
        <w:t xml:space="preserve">Peygamberimizin </w:t>
      </w:r>
      <w:proofErr w:type="spellStart"/>
      <w:r w:rsidRPr="00181893">
        <w:rPr>
          <w:i/>
        </w:rPr>
        <w:t>Şemâili</w:t>
      </w:r>
      <w:proofErr w:type="spellEnd"/>
      <w:r>
        <w:t xml:space="preserve">, İstanbul 1997, s. 66. Peygamberimizin yüzünün aya benzetildiği diğer hilye rivayetleri için bkz. Ali Yardım, </w:t>
      </w:r>
      <w:proofErr w:type="spellStart"/>
      <w:r w:rsidRPr="007F37D3">
        <w:rPr>
          <w:i/>
        </w:rPr>
        <w:t>a.g.e</w:t>
      </w:r>
      <w:proofErr w:type="spellEnd"/>
      <w:proofErr w:type="gramStart"/>
      <w:r>
        <w:t>.,</w:t>
      </w:r>
      <w:proofErr w:type="gramEnd"/>
      <w:r>
        <w:t xml:space="preserve"> s. 67.</w:t>
      </w:r>
    </w:p>
  </w:footnote>
  <w:footnote w:id="4">
    <w:p w:rsidR="001D4D34" w:rsidRDefault="001D4D34" w:rsidP="001D4D34">
      <w:pPr>
        <w:pStyle w:val="DipnotMetni"/>
        <w:ind w:right="383"/>
        <w:jc w:val="both"/>
      </w:pPr>
      <w:r>
        <w:rPr>
          <w:rStyle w:val="DipnotBavurusu"/>
        </w:rPr>
        <w:footnoteRef/>
      </w:r>
      <w:r>
        <w:t xml:space="preserve"> Bkz. </w:t>
      </w:r>
      <w:proofErr w:type="spellStart"/>
      <w:r>
        <w:t>İsrâ</w:t>
      </w:r>
      <w:proofErr w:type="spellEnd"/>
      <w:r>
        <w:t xml:space="preserve"> </w:t>
      </w:r>
      <w:proofErr w:type="spellStart"/>
      <w:r>
        <w:t>sûresi</w:t>
      </w:r>
      <w:proofErr w:type="spellEnd"/>
      <w:r>
        <w:t xml:space="preserve"> 17/1.</w:t>
      </w:r>
    </w:p>
  </w:footnote>
  <w:footnote w:id="5">
    <w:p w:rsidR="001D4D34" w:rsidRDefault="001D4D34" w:rsidP="001D4D34">
      <w:pPr>
        <w:pStyle w:val="DipnotMetni"/>
        <w:ind w:right="383"/>
        <w:jc w:val="both"/>
      </w:pPr>
      <w:r>
        <w:rPr>
          <w:rStyle w:val="DipnotBavurusu"/>
        </w:rPr>
        <w:footnoteRef/>
      </w:r>
      <w:r>
        <w:t xml:space="preserve"> Bkz. Ali Yardım, </w:t>
      </w:r>
      <w:proofErr w:type="spellStart"/>
      <w:r>
        <w:t>a.g.e</w:t>
      </w:r>
      <w:proofErr w:type="spellEnd"/>
      <w:proofErr w:type="gramStart"/>
      <w:r>
        <w:t>.,</w:t>
      </w:r>
      <w:proofErr w:type="gramEnd"/>
      <w:r>
        <w:t xml:space="preserve"> s. 100-101.</w:t>
      </w:r>
    </w:p>
    <w:p w:rsidR="001D4D34" w:rsidRDefault="001D4D34" w:rsidP="001D4D34">
      <w:pPr>
        <w:pStyle w:val="DipnotMetni"/>
        <w:ind w:right="383"/>
        <w:jc w:val="both"/>
      </w:pPr>
    </w:p>
  </w:footnote>
  <w:footnote w:id="6">
    <w:p w:rsidR="001D4D34" w:rsidRDefault="001D4D34" w:rsidP="001D4D34">
      <w:pPr>
        <w:pStyle w:val="DipnotMetni"/>
        <w:ind w:right="383"/>
        <w:jc w:val="both"/>
      </w:pPr>
      <w:r>
        <w:rPr>
          <w:rStyle w:val="DipnotBavurusu"/>
        </w:rPr>
        <w:footnoteRef/>
      </w:r>
      <w:r>
        <w:t xml:space="preserve"> Hz. İsa’nın </w:t>
      </w:r>
      <w:proofErr w:type="spellStart"/>
      <w:r>
        <w:t>tıb</w:t>
      </w:r>
      <w:proofErr w:type="spellEnd"/>
      <w:r>
        <w:t xml:space="preserve"> alanında gösterdiği bazı mucizeler vardır. Ölüleri diriltmesi bu peygambere verilen tıbbî mucizelerdendir. Bu husus </w:t>
      </w:r>
      <w:proofErr w:type="spellStart"/>
      <w:r>
        <w:t>Kur’ân’da</w:t>
      </w:r>
      <w:proofErr w:type="spellEnd"/>
      <w:r>
        <w:t xml:space="preserve"> şöyle nakledilmiştir: </w:t>
      </w:r>
      <w:r w:rsidRPr="002C2EFB">
        <w:rPr>
          <w:i/>
        </w:rPr>
        <w:t>“</w:t>
      </w:r>
      <w:proofErr w:type="gramStart"/>
      <w:r w:rsidRPr="002C2EFB">
        <w:rPr>
          <w:i/>
        </w:rPr>
        <w:t>..</w:t>
      </w:r>
      <w:proofErr w:type="gramEnd"/>
      <w:r w:rsidRPr="002C2EFB">
        <w:rPr>
          <w:i/>
        </w:rPr>
        <w:t xml:space="preserve"> Yine benim iznimle doğuştan körü ve alacalıyı iyileştiriyordun. Hani benim iznimle ölüleri de (hayata) çıkarıyordun...”</w:t>
      </w:r>
      <w:r>
        <w:t xml:space="preserve">, </w:t>
      </w:r>
      <w:proofErr w:type="spellStart"/>
      <w:r>
        <w:t>Mâide</w:t>
      </w:r>
      <w:proofErr w:type="spellEnd"/>
      <w:r>
        <w:t xml:space="preserve"> </w:t>
      </w:r>
      <w:proofErr w:type="spellStart"/>
      <w:r>
        <w:t>sûresi</w:t>
      </w:r>
      <w:proofErr w:type="spellEnd"/>
      <w:r>
        <w:t xml:space="preserve"> 5/110.  </w:t>
      </w:r>
    </w:p>
  </w:footnote>
  <w:footnote w:id="7">
    <w:p w:rsidR="001D4D34" w:rsidRDefault="001D4D34" w:rsidP="001D4D34">
      <w:pPr>
        <w:pStyle w:val="DipnotMetni"/>
        <w:ind w:right="383"/>
        <w:jc w:val="both"/>
      </w:pPr>
      <w:r>
        <w:rPr>
          <w:rStyle w:val="DipnotBavurusu"/>
        </w:rPr>
        <w:footnoteRef/>
      </w:r>
      <w:r>
        <w:t xml:space="preserve"> Hz. Musa’nın asası ve yed-i </w:t>
      </w:r>
      <w:proofErr w:type="spellStart"/>
      <w:r>
        <w:t>beyza</w:t>
      </w:r>
      <w:proofErr w:type="spellEnd"/>
      <w:r>
        <w:t xml:space="preserve"> denilen iki önemli mucizesi vardır. Yed-i </w:t>
      </w:r>
      <w:proofErr w:type="spellStart"/>
      <w:r>
        <w:t>Beyzâ</w:t>
      </w:r>
      <w:proofErr w:type="spellEnd"/>
      <w:r>
        <w:t xml:space="preserve"> mucizesi </w:t>
      </w:r>
      <w:proofErr w:type="spellStart"/>
      <w:r>
        <w:t>Kur’ân</w:t>
      </w:r>
      <w:proofErr w:type="spellEnd"/>
      <w:r>
        <w:t xml:space="preserve">-ı Kerim’de şöyle anlatılmaktadır: </w:t>
      </w:r>
      <w:r w:rsidRPr="002C2EFB">
        <w:rPr>
          <w:i/>
        </w:rPr>
        <w:t xml:space="preserve">“Elini koynuna sok; </w:t>
      </w:r>
      <w:proofErr w:type="spellStart"/>
      <w:r w:rsidRPr="002C2EFB">
        <w:rPr>
          <w:i/>
        </w:rPr>
        <w:t>Firavun’a</w:t>
      </w:r>
      <w:proofErr w:type="spellEnd"/>
      <w:r w:rsidRPr="002C2EFB">
        <w:rPr>
          <w:i/>
        </w:rPr>
        <w:t xml:space="preserve"> ve onun kavmine gönderilen dokuz mucizeden biri olarak, kusursuz bembeyaz olarak çıksın. Çünkü onlar </w:t>
      </w:r>
      <w:proofErr w:type="spellStart"/>
      <w:r w:rsidRPr="002C2EFB">
        <w:rPr>
          <w:i/>
        </w:rPr>
        <w:t>fâsık</w:t>
      </w:r>
      <w:proofErr w:type="spellEnd"/>
      <w:r w:rsidRPr="002C2EFB">
        <w:rPr>
          <w:i/>
        </w:rPr>
        <w:t xml:space="preserve"> bir kavimdir”</w:t>
      </w:r>
      <w:r>
        <w:t xml:space="preserve">. </w:t>
      </w:r>
      <w:proofErr w:type="spellStart"/>
      <w:r>
        <w:t>Neml</w:t>
      </w:r>
      <w:proofErr w:type="spellEnd"/>
      <w:r>
        <w:t xml:space="preserve"> </w:t>
      </w:r>
      <w:proofErr w:type="spellStart"/>
      <w:r>
        <w:t>sûresi</w:t>
      </w:r>
      <w:proofErr w:type="spellEnd"/>
      <w:r>
        <w:t xml:space="preserve"> 27/12.  Hz. Musa’nın bu mucizesi, Taha </w:t>
      </w:r>
      <w:proofErr w:type="spellStart"/>
      <w:r>
        <w:t>sûresi</w:t>
      </w:r>
      <w:proofErr w:type="spellEnd"/>
      <w:r>
        <w:t xml:space="preserve"> 20/22 ve </w:t>
      </w:r>
      <w:proofErr w:type="spellStart"/>
      <w:r>
        <w:t>Kasas</w:t>
      </w:r>
      <w:proofErr w:type="spellEnd"/>
      <w:r>
        <w:t xml:space="preserve"> </w:t>
      </w:r>
      <w:proofErr w:type="spellStart"/>
      <w:r>
        <w:t>sûresi</w:t>
      </w:r>
      <w:proofErr w:type="spellEnd"/>
      <w:r>
        <w:t xml:space="preserve"> 28/32’de de anlatılmaktadır.</w:t>
      </w:r>
    </w:p>
  </w:footnote>
  <w:footnote w:id="8">
    <w:p w:rsidR="001D4D34" w:rsidRPr="005434DC" w:rsidRDefault="001D4D34" w:rsidP="001D4D34">
      <w:pPr>
        <w:pStyle w:val="DipnotMetni"/>
        <w:ind w:right="383"/>
        <w:jc w:val="both"/>
        <w:rPr>
          <w:rStyle w:val="DipnotBavurusu"/>
        </w:rPr>
      </w:pPr>
      <w:r>
        <w:rPr>
          <w:rStyle w:val="DipnotBavurusu"/>
        </w:rPr>
        <w:footnoteRef/>
      </w:r>
      <w:r>
        <w:t xml:space="preserve"> </w:t>
      </w:r>
      <w:r w:rsidRPr="005434DC">
        <w:t xml:space="preserve">Hz. Ali, Hz. Peygamber’in bu yönünü şöyle ifade etmiştir: “Kendilerini ansızın görenler, onun heybeti karşısında sarsıntı geçirirler; fakat üstün vasıflarını bilerek sohbetinde bulunanlar ise, onu </w:t>
      </w:r>
      <w:proofErr w:type="spellStart"/>
      <w:r w:rsidRPr="005434DC">
        <w:t>herşeyden</w:t>
      </w:r>
      <w:proofErr w:type="spellEnd"/>
      <w:r w:rsidRPr="005434DC">
        <w:t xml:space="preserve"> çok severlerdi.”</w:t>
      </w:r>
      <w:r>
        <w:rPr>
          <w:rStyle w:val="DipnotBavurusu"/>
        </w:rPr>
        <w:t xml:space="preserve">. </w:t>
      </w:r>
      <w:r w:rsidRPr="005434DC">
        <w:rPr>
          <w:rStyle w:val="DipnotBavurusu"/>
        </w:rPr>
        <w:t xml:space="preserve"> </w:t>
      </w:r>
      <w:r>
        <w:t xml:space="preserve">Ali Yardım, </w:t>
      </w:r>
      <w:proofErr w:type="spellStart"/>
      <w:r w:rsidRPr="007F37D3">
        <w:rPr>
          <w:i/>
        </w:rPr>
        <w:t>a.g.e</w:t>
      </w:r>
      <w:proofErr w:type="spellEnd"/>
      <w:proofErr w:type="gramStart"/>
      <w:r>
        <w:t>.,</w:t>
      </w:r>
      <w:proofErr w:type="gramEnd"/>
      <w:r>
        <w:t xml:space="preserve"> s. 65.</w:t>
      </w:r>
    </w:p>
  </w:footnote>
  <w:footnote w:id="9">
    <w:p w:rsidR="001D4D34" w:rsidRDefault="001D4D34" w:rsidP="001D4D34">
      <w:pPr>
        <w:pStyle w:val="DipnotMetni"/>
        <w:ind w:right="383"/>
        <w:jc w:val="both"/>
      </w:pPr>
      <w:r>
        <w:rPr>
          <w:rStyle w:val="DipnotBavurusu"/>
        </w:rPr>
        <w:footnoteRef/>
      </w:r>
      <w:r>
        <w:t xml:space="preserve"> Ali Yardım, </w:t>
      </w:r>
      <w:proofErr w:type="spellStart"/>
      <w:r w:rsidRPr="00B752D0">
        <w:rPr>
          <w:i/>
        </w:rPr>
        <w:t>a.g.e</w:t>
      </w:r>
      <w:proofErr w:type="spellEnd"/>
      <w:proofErr w:type="gramStart"/>
      <w:r>
        <w:t>.,</w:t>
      </w:r>
      <w:proofErr w:type="gramEnd"/>
      <w:r>
        <w:t xml:space="preserve"> s. 65.</w:t>
      </w:r>
    </w:p>
  </w:footnote>
  <w:footnote w:id="10">
    <w:p w:rsidR="001D4D34" w:rsidRDefault="001D4D34" w:rsidP="001D4D34">
      <w:pPr>
        <w:pStyle w:val="DipnotMetni"/>
        <w:ind w:right="383"/>
        <w:jc w:val="both"/>
      </w:pPr>
      <w:r>
        <w:rPr>
          <w:rStyle w:val="DipnotBavurusu"/>
        </w:rPr>
        <w:footnoteRef/>
      </w:r>
      <w:r>
        <w:t xml:space="preserve"> </w:t>
      </w:r>
      <w:proofErr w:type="spellStart"/>
      <w:r>
        <w:rPr>
          <w:color w:val="000000"/>
        </w:rPr>
        <w:t>Mânî</w:t>
      </w:r>
      <w:proofErr w:type="spellEnd"/>
      <w:r>
        <w:rPr>
          <w:color w:val="000000"/>
        </w:rPr>
        <w:t xml:space="preserve">-i </w:t>
      </w:r>
      <w:proofErr w:type="spellStart"/>
      <w:r>
        <w:rPr>
          <w:color w:val="000000"/>
        </w:rPr>
        <w:t>cihân</w:t>
      </w:r>
      <w:proofErr w:type="spellEnd"/>
      <w:r>
        <w:rPr>
          <w:color w:val="000000"/>
        </w:rPr>
        <w:t xml:space="preserve"> terkibindeki </w:t>
      </w:r>
      <w:proofErr w:type="spellStart"/>
      <w:r>
        <w:rPr>
          <w:color w:val="000000"/>
        </w:rPr>
        <w:t>Mânî</w:t>
      </w:r>
      <w:proofErr w:type="spellEnd"/>
      <w:r>
        <w:rPr>
          <w:color w:val="000000"/>
        </w:rPr>
        <w:t xml:space="preserve">, </w:t>
      </w:r>
      <w:proofErr w:type="spellStart"/>
      <w:r>
        <w:rPr>
          <w:color w:val="000000"/>
        </w:rPr>
        <w:t>Maniheizm’in</w:t>
      </w:r>
      <w:proofErr w:type="spellEnd"/>
      <w:r>
        <w:rPr>
          <w:color w:val="000000"/>
        </w:rPr>
        <w:t xml:space="preserve"> kurucusu olan Çinli bir nakkaş ve ressamdır. </w:t>
      </w:r>
      <w:proofErr w:type="spellStart"/>
      <w:r w:rsidRPr="00FD0116">
        <w:rPr>
          <w:i/>
          <w:color w:val="000000"/>
        </w:rPr>
        <w:t>Nigaristan</w:t>
      </w:r>
      <w:proofErr w:type="spellEnd"/>
      <w:r w:rsidRPr="00FD0116">
        <w:rPr>
          <w:i/>
          <w:color w:val="000000"/>
        </w:rPr>
        <w:t xml:space="preserve">, </w:t>
      </w:r>
      <w:proofErr w:type="spellStart"/>
      <w:r w:rsidRPr="00FD0116">
        <w:rPr>
          <w:i/>
          <w:color w:val="000000"/>
        </w:rPr>
        <w:t>Erteng</w:t>
      </w:r>
      <w:proofErr w:type="spellEnd"/>
      <w:r>
        <w:rPr>
          <w:color w:val="000000"/>
        </w:rPr>
        <w:t xml:space="preserve"> veya </w:t>
      </w:r>
      <w:proofErr w:type="spellStart"/>
      <w:r w:rsidRPr="00FD0116">
        <w:rPr>
          <w:i/>
          <w:color w:val="000000"/>
        </w:rPr>
        <w:t>Erjeng</w:t>
      </w:r>
      <w:proofErr w:type="spellEnd"/>
      <w:r>
        <w:rPr>
          <w:color w:val="000000"/>
        </w:rPr>
        <w:t xml:space="preserve"> diye bilinen resim mecmuaları vardır. Divan edebiyatında bu eserleri ile anılan </w:t>
      </w:r>
      <w:proofErr w:type="spellStart"/>
      <w:r>
        <w:rPr>
          <w:color w:val="000000"/>
        </w:rPr>
        <w:t>Mânî</w:t>
      </w:r>
      <w:proofErr w:type="spellEnd"/>
      <w:r>
        <w:rPr>
          <w:color w:val="000000"/>
        </w:rPr>
        <w:t xml:space="preserve">; sevgilinin saçı ve âşığın kendisi için de bir teşbih unsurudur. </w:t>
      </w:r>
      <w:r>
        <w:t xml:space="preserve">Ayrıntı için bkz. İskender Pala, </w:t>
      </w:r>
      <w:r w:rsidRPr="00FD3636">
        <w:rPr>
          <w:i/>
        </w:rPr>
        <w:t xml:space="preserve">Ansiklopedik </w:t>
      </w:r>
      <w:proofErr w:type="spellStart"/>
      <w:r w:rsidRPr="00FD3636">
        <w:rPr>
          <w:i/>
        </w:rPr>
        <w:t>Dîvân</w:t>
      </w:r>
      <w:proofErr w:type="spellEnd"/>
      <w:r w:rsidRPr="00FD3636">
        <w:rPr>
          <w:i/>
        </w:rPr>
        <w:t xml:space="preserve"> Şiiri Sözlüğü</w:t>
      </w:r>
      <w:r>
        <w:t>, Kültür Bakanlığı Yay</w:t>
      </w:r>
      <w:proofErr w:type="gramStart"/>
      <w:r>
        <w:t>.,</w:t>
      </w:r>
      <w:proofErr w:type="gramEnd"/>
      <w:r>
        <w:t xml:space="preserve"> Ankara 1989, II/103.</w:t>
      </w:r>
    </w:p>
    <w:p w:rsidR="001D4D34" w:rsidRDefault="001D4D34" w:rsidP="001D4D34">
      <w:pPr>
        <w:pStyle w:val="DipnotMetni"/>
        <w:ind w:right="383"/>
        <w:jc w:val="both"/>
      </w:pPr>
    </w:p>
  </w:footnote>
  <w:footnote w:id="11">
    <w:p w:rsidR="001D4D34" w:rsidRDefault="001D4D34" w:rsidP="001D4D34">
      <w:pPr>
        <w:pStyle w:val="DipnotMetni"/>
        <w:ind w:right="383"/>
        <w:jc w:val="both"/>
      </w:pPr>
      <w:r>
        <w:rPr>
          <w:rStyle w:val="DipnotBavurusu"/>
        </w:rPr>
        <w:footnoteRef/>
      </w:r>
      <w:r>
        <w:t xml:space="preserve"> </w:t>
      </w:r>
      <w:r w:rsidRPr="00B752D0">
        <w:rPr>
          <w:i/>
        </w:rPr>
        <w:t>Hilye-i Saadet</w:t>
      </w:r>
      <w:r>
        <w:t>, (Yay. Hz. İskender Pala), TDV. Yay</w:t>
      </w:r>
      <w:proofErr w:type="gramStart"/>
      <w:r>
        <w:t>.,</w:t>
      </w:r>
      <w:proofErr w:type="gramEnd"/>
      <w:r>
        <w:t xml:space="preserve"> Ankara 1991, s. 63.</w:t>
      </w:r>
    </w:p>
  </w:footnote>
  <w:footnote w:id="12">
    <w:p w:rsidR="001D4D34" w:rsidRDefault="001D4D34" w:rsidP="001D4D34">
      <w:pPr>
        <w:pStyle w:val="DipnotMetni"/>
        <w:ind w:right="383"/>
        <w:jc w:val="both"/>
      </w:pPr>
      <w:r>
        <w:rPr>
          <w:rStyle w:val="DipnotBavurusu"/>
        </w:rPr>
        <w:footnoteRef/>
      </w:r>
      <w:r>
        <w:t xml:space="preserve"> Mustafa Fehmi </w:t>
      </w:r>
      <w:proofErr w:type="spellStart"/>
      <w:r>
        <w:t>Gerçeker</w:t>
      </w:r>
      <w:proofErr w:type="spellEnd"/>
      <w:r>
        <w:t xml:space="preserve">, </w:t>
      </w:r>
      <w:r w:rsidRPr="00620203">
        <w:rPr>
          <w:i/>
        </w:rPr>
        <w:t xml:space="preserve">Hilye-i </w:t>
      </w:r>
      <w:proofErr w:type="spellStart"/>
      <w:r w:rsidRPr="00620203">
        <w:rPr>
          <w:i/>
        </w:rPr>
        <w:t>Fahr</w:t>
      </w:r>
      <w:proofErr w:type="spellEnd"/>
      <w:r w:rsidRPr="00620203">
        <w:rPr>
          <w:i/>
        </w:rPr>
        <w:t>-i Âlem</w:t>
      </w:r>
      <w:r>
        <w:t>, İstanbul 1944, s. 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E7"/>
    <w:rsid w:val="001D4D34"/>
    <w:rsid w:val="00265FE7"/>
    <w:rsid w:val="00F74A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6B0E8-2019-4D08-8036-93FFE08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D34"/>
    <w:pPr>
      <w:spacing w:after="0" w:line="240" w:lineRule="auto"/>
    </w:pPr>
    <w:rPr>
      <w:rFonts w:ascii="Oktay New Transkripsiyon" w:eastAsia="Times New Roman" w:hAnsi="Oktay New Transkripsiyo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1D4D34"/>
    <w:rPr>
      <w:rFonts w:ascii="Times New Roman" w:hAnsi="Times New Roman"/>
      <w:sz w:val="20"/>
      <w:szCs w:val="20"/>
    </w:rPr>
  </w:style>
  <w:style w:type="character" w:customStyle="1" w:styleId="DipnotMetniChar">
    <w:name w:val="Dipnot Metni Char"/>
    <w:basedOn w:val="VarsaylanParagrafYazTipi"/>
    <w:link w:val="DipnotMetni"/>
    <w:semiHidden/>
    <w:rsid w:val="001D4D34"/>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1D4D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7774</Characters>
  <Application>Microsoft Office Word</Application>
  <DocSecurity>0</DocSecurity>
  <Lines>64</Lines>
  <Paragraphs>18</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2018-07-05T12:10:00Z</dcterms:created>
  <dcterms:modified xsi:type="dcterms:W3CDTF">2018-07-05T12:10:00Z</dcterms:modified>
</cp:coreProperties>
</file>