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30" w:rsidRPr="00510330" w:rsidRDefault="00510330" w:rsidP="00510330">
      <w:pPr>
        <w:spacing w:before="240" w:after="240" w:line="276" w:lineRule="auto"/>
        <w:ind w:right="792"/>
        <w:jc w:val="both"/>
        <w:rPr>
          <w:rFonts w:asciiTheme="majorBidi" w:hAnsiTheme="majorBidi" w:cstheme="majorBidi"/>
          <w:b/>
        </w:rPr>
      </w:pPr>
      <w:r w:rsidRPr="00510330">
        <w:rPr>
          <w:rFonts w:asciiTheme="majorBidi" w:hAnsiTheme="majorBidi" w:cstheme="majorBidi"/>
          <w:b/>
        </w:rPr>
        <w:t>Siyer-i Nebîler: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Arapça bir kelime olan siyer; hâl, tavır, davranış, gidiş, hayat tarzı gibi anlamlara gelen siret kelimesinin çoğuludur. İslâmî literatürde ise bu kelime, Hz. Muhammed’in hayatını, doğumundan ölümüne kadar bütün yönleriyle ele alan eserlere ve bununla ilgili ilim dalını ifade eder. Kelimenin kazandığı bu kavramsal anlamı, başka şahısların hayat hikâyelerini anlatan eserlerden ayırmak için, kelime </w:t>
      </w:r>
      <w:r w:rsidRPr="00510330">
        <w:rPr>
          <w:rFonts w:asciiTheme="majorBidi" w:hAnsiTheme="majorBidi" w:cstheme="majorBidi"/>
          <w:i/>
        </w:rPr>
        <w:t>siyer-i nebî</w:t>
      </w:r>
      <w:r w:rsidRPr="00510330">
        <w:rPr>
          <w:rFonts w:asciiTheme="majorBidi" w:hAnsiTheme="majorBidi" w:cstheme="majorBidi"/>
        </w:rPr>
        <w:t xml:space="preserve"> veya </w:t>
      </w:r>
      <w:r w:rsidRPr="00510330">
        <w:rPr>
          <w:rFonts w:asciiTheme="majorBidi" w:hAnsiTheme="majorBidi" w:cstheme="majorBidi"/>
          <w:i/>
        </w:rPr>
        <w:t>sîretü’n nebî</w:t>
      </w:r>
      <w:r w:rsidRPr="00510330">
        <w:rPr>
          <w:rFonts w:asciiTheme="majorBidi" w:hAnsiTheme="majorBidi" w:cstheme="majorBidi"/>
        </w:rPr>
        <w:t xml:space="preserve"> tamlamaları ile kullanılmaktadır.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Arap, İran, Türk ve diğer Müslüman Miletlerin edebiyatlarında Hz. Muhammed ile ilgili ortak bir dinî-edebî tür olan siyer çalışmaları, diğer dinî-edebî türlerde olduğu gibi, ilk defa Arap edebiyatında başlamıştır. Hz. Muhammed’in hayatı ile ilgili bilgilerin daha onun sağlığında toplandığına dair kaynaklarda bilgiler bulunmaktadır. Hz. Muhammed’in ahlâkı, örnek kişiliği ve hayatındaki bazı olaylar hakkında Kur’an-ı Kerim’de verilen bilgiler siyer ilminin ilk ve en önemli kaynağını oluşturmuştur. Hz. Peygamber’in hadisleri ile sahabenin onun davranışları ve onunla birlikte yaşadıkları olaylar hakkındaki rivayetleri de bu ilim dalının ikinci dereceden kaynaklarını oluşturmuştur.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Hz. Peygamber’in siretiyle ilgili elimize geçen en eski kaynak İbn İshak (ö.150/767)’ın, </w:t>
      </w:r>
      <w:r w:rsidRPr="00510330">
        <w:rPr>
          <w:rFonts w:asciiTheme="majorBidi" w:hAnsiTheme="majorBidi" w:cstheme="majorBidi"/>
          <w:i/>
        </w:rPr>
        <w:t>Siretü İbn İshak</w:t>
      </w:r>
      <w:r w:rsidRPr="00510330">
        <w:rPr>
          <w:rFonts w:asciiTheme="majorBidi" w:hAnsiTheme="majorBidi" w:cstheme="majorBidi"/>
        </w:rPr>
        <w:t xml:space="preserve"> adlı eseridir. El-Vâkîdî (ö. 207/822)’nin </w:t>
      </w:r>
      <w:r w:rsidRPr="00510330">
        <w:rPr>
          <w:rFonts w:asciiTheme="majorBidi" w:hAnsiTheme="majorBidi" w:cstheme="majorBidi"/>
          <w:i/>
        </w:rPr>
        <w:t xml:space="preserve">el-Megâzî </w:t>
      </w:r>
      <w:r w:rsidRPr="00510330">
        <w:rPr>
          <w:rFonts w:asciiTheme="majorBidi" w:hAnsiTheme="majorBidi" w:cstheme="majorBidi"/>
        </w:rPr>
        <w:t xml:space="preserve">adlı eseri de siyer-i Nebî sahasındaki en eski kaynaklardandır. Bu sahadaki en önemli isim ise, ilk defa eserinde sîret kelimesini kullanan İbn Hişâm (ö. 210/825)’dır. İbn İshak’ın eserinin de bizlere ulaştıran bu büyük siyer âliminin eserinin adı </w:t>
      </w:r>
      <w:r w:rsidRPr="00510330">
        <w:rPr>
          <w:rFonts w:asciiTheme="majorBidi" w:hAnsiTheme="majorBidi" w:cstheme="majorBidi"/>
          <w:i/>
        </w:rPr>
        <w:t>Sîretü Rasululah</w:t>
      </w:r>
      <w:r w:rsidRPr="00510330">
        <w:rPr>
          <w:rFonts w:asciiTheme="majorBidi" w:hAnsiTheme="majorBidi" w:cstheme="majorBidi"/>
        </w:rPr>
        <w:t>’dır.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İran Edebiyatı’nda da önemli bir yere sahip olan siyer-i nebî sahasında yazılmış bazı eserler ve müelliflerinin isimleri şöyledir: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Molla Câmî, Nureddin b. Abdurrahman (ö.898/1492), </w:t>
      </w:r>
      <w:r w:rsidRPr="00510330">
        <w:rPr>
          <w:rFonts w:asciiTheme="majorBidi" w:hAnsiTheme="majorBidi" w:cstheme="majorBidi"/>
          <w:i/>
        </w:rPr>
        <w:t>Şevâhidü’n-Nübüvve</w:t>
      </w:r>
      <w:r w:rsidRPr="00510330">
        <w:rPr>
          <w:rFonts w:asciiTheme="majorBidi" w:hAnsiTheme="majorBidi" w:cstheme="majorBidi"/>
        </w:rPr>
        <w:t>.</w:t>
      </w:r>
    </w:p>
    <w:p w:rsidR="00510330" w:rsidRPr="00510330" w:rsidRDefault="00510330" w:rsidP="00510330">
      <w:pPr>
        <w:spacing w:before="240" w:after="240" w:line="276" w:lineRule="auto"/>
        <w:ind w:right="792" w:firstLine="708"/>
        <w:jc w:val="both"/>
        <w:rPr>
          <w:rFonts w:asciiTheme="majorBidi" w:hAnsiTheme="majorBidi" w:cstheme="majorBidi"/>
          <w:i/>
        </w:rPr>
      </w:pPr>
      <w:r w:rsidRPr="00510330">
        <w:rPr>
          <w:rFonts w:asciiTheme="majorBidi" w:hAnsiTheme="majorBidi" w:cstheme="majorBidi"/>
        </w:rPr>
        <w:t xml:space="preserve">Cemâlüddin Atau’llah b. Fazlu’llah eş-Şirâzî (ö. 917/15119, </w:t>
      </w:r>
      <w:r w:rsidRPr="00510330">
        <w:rPr>
          <w:rFonts w:asciiTheme="majorBidi" w:hAnsiTheme="majorBidi" w:cstheme="majorBidi"/>
          <w:i/>
        </w:rPr>
        <w:t>Ravzatu’l-Ahbâb fî Siyeri’n-Nebiyyi ve’l-âli ve’l-Ashâb.</w:t>
      </w:r>
    </w:p>
    <w:p w:rsidR="00510330" w:rsidRPr="00510330" w:rsidRDefault="00510330" w:rsidP="00510330">
      <w:pPr>
        <w:spacing w:before="240" w:after="240" w:line="276" w:lineRule="auto"/>
        <w:ind w:right="792" w:firstLine="708"/>
        <w:jc w:val="both"/>
        <w:rPr>
          <w:rFonts w:asciiTheme="majorBidi" w:hAnsiTheme="majorBidi" w:cstheme="majorBidi"/>
          <w:i/>
        </w:rPr>
      </w:pPr>
      <w:r w:rsidRPr="00510330">
        <w:rPr>
          <w:rFonts w:asciiTheme="majorBidi" w:hAnsiTheme="majorBidi" w:cstheme="majorBidi"/>
        </w:rPr>
        <w:t xml:space="preserve">Molla Miskin Muin Muhammed Ferâhî (ö. 954/1547), </w:t>
      </w:r>
      <w:r w:rsidRPr="00510330">
        <w:rPr>
          <w:rFonts w:asciiTheme="majorBidi" w:hAnsiTheme="majorBidi" w:cstheme="majorBidi"/>
          <w:i/>
        </w:rPr>
        <w:t>Me’âricü’n-Nübüvve fî Medâricü’l-Fütüvve.</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Türk Edebiyatı’nda da siyer konusu önemli bir dinî-edebî tür olarak karşımıza çıkmaktadır. Bu tür, hadis ilmi ile birlikte Hz. Muhammedle ilgili diğer dinî-edebî türlere de kaynaklık etmiştir. Edebiyatımızda bu türle ilgili yazılan eserler, mensur, manzum veya manzum-mensur karışık bir tarzda kaleme alınmışlardır. Türk Edebiyatında siyerler hakkında bir doktora çalışması yapan Messad Süveylim, Türkçe’de telif veya tercüme yoluyla yazılmış otuz dokuz adet eser hakkında bilgi vermiştir. Biz burada bu türün Türk Edebiyatı’ndaki en meşhur örnekleri hakkında kısa bilgiler vereceğiz.  </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lastRenderedPageBreak/>
        <w:t xml:space="preserve">Erzurumlu Mustafa Darîr’in </w:t>
      </w:r>
      <w:r w:rsidRPr="00510330">
        <w:rPr>
          <w:rFonts w:asciiTheme="majorBidi" w:hAnsiTheme="majorBidi" w:cstheme="majorBidi"/>
          <w:i/>
        </w:rPr>
        <w:t>Sîretü’n-Nebî</w:t>
      </w:r>
      <w:r w:rsidRPr="00510330">
        <w:rPr>
          <w:rFonts w:asciiTheme="majorBidi" w:hAnsiTheme="majorBidi" w:cstheme="majorBidi"/>
        </w:rPr>
        <w:t xml:space="preserve"> adlı eseri, bu türün Türkçe’de bilinen en eski örneğidir. Bu eser, Arap tarihçisi Ebü’l-Hasan el-Bekrî’nin </w:t>
      </w:r>
      <w:r w:rsidRPr="00510330">
        <w:rPr>
          <w:rFonts w:asciiTheme="majorBidi" w:hAnsiTheme="majorBidi" w:cstheme="majorBidi"/>
          <w:i/>
        </w:rPr>
        <w:t>El-Envâr ve Miftâhu’s-Sürûr ve’l-Efkâr fî Mevlidi’n-Nebiyyi’l-Muhtar</w:t>
      </w:r>
      <w:r w:rsidRPr="00510330">
        <w:rPr>
          <w:rFonts w:asciiTheme="majorBidi" w:hAnsiTheme="majorBidi" w:cstheme="majorBidi"/>
        </w:rPr>
        <w:t xml:space="preserve"> adlı siyerinin tercümesidir. Darîr, 790/1388’de tamamladığı tercümesine,  yer yer kendi yazdığı manzumelerle telif havası vermiştir. </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Yazıcıoğlu Mehmed Bicân (ö.855/1451), </w:t>
      </w:r>
      <w:r w:rsidRPr="00510330">
        <w:rPr>
          <w:rFonts w:asciiTheme="majorBidi" w:hAnsiTheme="majorBidi" w:cstheme="majorBidi"/>
          <w:i/>
        </w:rPr>
        <w:t>Muhammediye</w:t>
      </w:r>
      <w:r w:rsidRPr="00510330">
        <w:rPr>
          <w:rFonts w:asciiTheme="majorBidi" w:hAnsiTheme="majorBidi" w:cstheme="majorBidi"/>
        </w:rPr>
        <w:t>: Dokuz bin küsür beyitlik ilk telif ve aynı zamanda manzum siyerdir. Yazarın Arapça olarak yazdığı Megâribü’z-Zaman’ın yine kendisi tarafından yapılmış manzum bir çevirisidir.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Münîrî İbrahim Çelebi (ö. 927/1520), </w:t>
      </w:r>
      <w:r w:rsidRPr="00510330">
        <w:rPr>
          <w:rFonts w:asciiTheme="majorBidi" w:hAnsiTheme="majorBidi" w:cstheme="majorBidi"/>
          <w:i/>
        </w:rPr>
        <w:t>Manzum Siyer-i Nebî</w:t>
      </w:r>
      <w:r w:rsidRPr="00510330">
        <w:rPr>
          <w:rFonts w:asciiTheme="majorBidi" w:hAnsiTheme="majorBidi" w:cstheme="majorBidi"/>
        </w:rPr>
        <w:t xml:space="preserve">. </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Aydınlı Eyyüb b. Halil (ö.986/1578’den sonra): </w:t>
      </w:r>
      <w:r w:rsidRPr="00510330">
        <w:rPr>
          <w:rFonts w:asciiTheme="majorBidi" w:hAnsiTheme="majorBidi" w:cstheme="majorBidi"/>
          <w:i/>
        </w:rPr>
        <w:t>İbn Hişam’ın Siyer-i Nebî’sinin Tercümesi</w:t>
      </w:r>
      <w:r w:rsidRPr="00510330">
        <w:rPr>
          <w:rFonts w:asciiTheme="majorBidi" w:hAnsiTheme="majorBidi" w:cstheme="majorBidi"/>
        </w:rPr>
        <w:t>. Bu çevirir XVI. Asır Anadolu Türkçesi bakımından önemli bir eserdir.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Alaşehirli Kadı Veys b. Mehmed (ö. 1037/1627), </w:t>
      </w:r>
      <w:r w:rsidRPr="00510330">
        <w:rPr>
          <w:rFonts w:asciiTheme="majorBidi" w:hAnsiTheme="majorBidi" w:cstheme="majorBidi"/>
          <w:i/>
        </w:rPr>
        <w:t>Dürretü’t-Tâc fî Sireti’l-Mi’râc</w:t>
      </w:r>
      <w:r w:rsidRPr="00510330">
        <w:rPr>
          <w:rFonts w:asciiTheme="majorBidi" w:hAnsiTheme="majorBidi" w:cstheme="majorBidi"/>
        </w:rPr>
        <w:t xml:space="preserve"> veya meşhur olan adıyla  </w:t>
      </w:r>
      <w:r w:rsidRPr="00510330">
        <w:rPr>
          <w:rFonts w:asciiTheme="majorBidi" w:hAnsiTheme="majorBidi" w:cstheme="majorBidi"/>
          <w:i/>
        </w:rPr>
        <w:t>Siyer-i Veysî</w:t>
      </w:r>
      <w:r w:rsidRPr="00510330">
        <w:rPr>
          <w:rFonts w:asciiTheme="majorBidi" w:hAnsiTheme="majorBidi" w:cstheme="majorBidi"/>
        </w:rPr>
        <w:t xml:space="preserve">: Osmanlı Türkçesiyle yazılmış bu türe ait en önemli eserlerdendir. Ağdalı bir nesir diliyle yazılmış bu eser yarım kalmış ve tamamlamak için Nev’î-zâde Atâî, Bosnalı Sâmî, Urfalı Nâbî, Ahmed Tıflî gibi şahıslar tarafından zeyiller yazılmıştır. </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Urfalı Yusuf Nâbî (ö. 1124/1712), </w:t>
      </w:r>
      <w:r w:rsidRPr="00510330">
        <w:rPr>
          <w:rFonts w:asciiTheme="majorBidi" w:hAnsiTheme="majorBidi" w:cstheme="majorBidi"/>
          <w:i/>
        </w:rPr>
        <w:t>Siyer-i Veys-i Zeyli</w:t>
      </w:r>
      <w:r w:rsidRPr="00510330">
        <w:rPr>
          <w:rFonts w:asciiTheme="majorBidi" w:hAnsiTheme="majorBidi" w:cstheme="majorBidi"/>
        </w:rPr>
        <w:t>: Veysî’nin Siyerine ait en önemli zeyldir. Benî Kaynuka Vak’asından başlayarak Mekke Fethine kadar olan olaylardan bahsedilmektedir.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İbrahim Hanîf Efendi (ö 1217/1802), </w:t>
      </w:r>
      <w:r w:rsidRPr="00510330">
        <w:rPr>
          <w:rFonts w:asciiTheme="majorBidi" w:hAnsiTheme="majorBidi" w:cstheme="majorBidi"/>
          <w:i/>
        </w:rPr>
        <w:t>Manzum Siyer-i Nebî</w:t>
      </w:r>
      <w:r w:rsidRPr="00510330">
        <w:rPr>
          <w:rFonts w:asciiTheme="majorBidi" w:hAnsiTheme="majorBidi" w:cstheme="majorBidi"/>
        </w:rPr>
        <w:t xml:space="preserve"> veya </w:t>
      </w:r>
      <w:r w:rsidRPr="00510330">
        <w:rPr>
          <w:rFonts w:asciiTheme="majorBidi" w:hAnsiTheme="majorBidi" w:cstheme="majorBidi"/>
          <w:i/>
        </w:rPr>
        <w:t>Şerâfet-nâme</w:t>
      </w:r>
      <w:r w:rsidRPr="00510330">
        <w:rPr>
          <w:rFonts w:asciiTheme="majorBidi" w:hAnsiTheme="majorBidi" w:cstheme="majorBidi"/>
        </w:rPr>
        <w:t>. Mesnevî nazım şekliyle yazılmış üç ciltlik bir eserdir.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Abdülfettâh Şefkat Efendi (ö. 1242/1825), </w:t>
      </w:r>
      <w:r w:rsidRPr="00510330">
        <w:rPr>
          <w:rFonts w:asciiTheme="majorBidi" w:hAnsiTheme="majorBidi" w:cstheme="majorBidi"/>
          <w:i/>
        </w:rPr>
        <w:t>Manzum Siyer-i Nebî.</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Eyyüb Sabrî Paşa (ö.1308/1890), </w:t>
      </w:r>
      <w:r w:rsidRPr="00510330">
        <w:rPr>
          <w:rFonts w:asciiTheme="majorBidi" w:hAnsiTheme="majorBidi" w:cstheme="majorBidi"/>
          <w:i/>
        </w:rPr>
        <w:t>Mahmûdu’s-Siyer</w:t>
      </w:r>
      <w:r w:rsidRPr="00510330">
        <w:rPr>
          <w:rFonts w:asciiTheme="majorBidi" w:hAnsiTheme="majorBidi" w:cstheme="majorBidi"/>
        </w:rPr>
        <w:t>.</w:t>
      </w:r>
    </w:p>
    <w:p w:rsidR="00510330" w:rsidRPr="00510330" w:rsidRDefault="00510330" w:rsidP="00510330">
      <w:pPr>
        <w:pStyle w:val="DipnotMetni"/>
        <w:spacing w:before="240" w:after="240" w:line="276" w:lineRule="auto"/>
        <w:ind w:right="792" w:firstLine="708"/>
        <w:jc w:val="both"/>
        <w:rPr>
          <w:rFonts w:asciiTheme="majorBidi" w:hAnsiTheme="majorBidi" w:cstheme="majorBidi"/>
          <w:sz w:val="24"/>
          <w:szCs w:val="24"/>
        </w:rPr>
      </w:pPr>
      <w:r w:rsidRPr="00510330">
        <w:rPr>
          <w:rFonts w:asciiTheme="majorBidi" w:hAnsiTheme="majorBidi" w:cstheme="majorBidi"/>
          <w:sz w:val="24"/>
          <w:szCs w:val="24"/>
        </w:rPr>
        <w:t xml:space="preserve">Mustafa Fevzi b. Nu'man, </w:t>
      </w:r>
      <w:r w:rsidRPr="00510330">
        <w:rPr>
          <w:rFonts w:asciiTheme="majorBidi" w:hAnsiTheme="majorBidi" w:cstheme="majorBidi"/>
          <w:i/>
          <w:sz w:val="24"/>
          <w:szCs w:val="24"/>
        </w:rPr>
        <w:t>Şümusu's-Safâ fi Evsâfi'l-Mustafâ</w:t>
      </w:r>
      <w:r w:rsidRPr="00510330">
        <w:rPr>
          <w:rFonts w:asciiTheme="majorBidi" w:hAnsiTheme="majorBidi" w:cstheme="majorBidi"/>
          <w:sz w:val="24"/>
          <w:szCs w:val="24"/>
        </w:rPr>
        <w:t xml:space="preserve">. </w:t>
      </w:r>
    </w:p>
    <w:p w:rsidR="00510330" w:rsidRPr="00510330" w:rsidRDefault="00510330" w:rsidP="00510330">
      <w:pPr>
        <w:pStyle w:val="DipnotMetni"/>
        <w:spacing w:before="240" w:after="240" w:line="276" w:lineRule="auto"/>
        <w:ind w:right="792" w:firstLine="708"/>
        <w:jc w:val="both"/>
        <w:rPr>
          <w:rFonts w:asciiTheme="majorBidi" w:hAnsiTheme="majorBidi" w:cstheme="majorBidi"/>
          <w:sz w:val="24"/>
          <w:szCs w:val="24"/>
        </w:rPr>
      </w:pPr>
      <w:r w:rsidRPr="00510330">
        <w:rPr>
          <w:rFonts w:asciiTheme="majorBidi" w:hAnsiTheme="majorBidi" w:cstheme="majorBidi"/>
          <w:sz w:val="24"/>
          <w:szCs w:val="24"/>
        </w:rPr>
        <w:t xml:space="preserve">Yukarıda isimlerini ve bazı bilgilerini kaydettiğimiz siyer türü eser yazımı günümüzde de devam etmektedir. Tâhirü’l-Mevlevî’nin manzum ve mensur siyerle ilgili eserleri vardır. Ayrıca günümüz edebiyatçılarından Necip Fazıl Kısakürek’in </w:t>
      </w:r>
      <w:r w:rsidRPr="00510330">
        <w:rPr>
          <w:rFonts w:asciiTheme="majorBidi" w:hAnsiTheme="majorBidi" w:cstheme="majorBidi"/>
          <w:i/>
          <w:sz w:val="24"/>
          <w:szCs w:val="24"/>
        </w:rPr>
        <w:t>Çöle İnen Nur</w:t>
      </w:r>
      <w:r w:rsidRPr="00510330">
        <w:rPr>
          <w:rFonts w:asciiTheme="majorBidi" w:hAnsiTheme="majorBidi" w:cstheme="majorBidi"/>
          <w:sz w:val="24"/>
          <w:szCs w:val="24"/>
        </w:rPr>
        <w:t xml:space="preserve"> ve </w:t>
      </w:r>
      <w:r w:rsidRPr="00510330">
        <w:rPr>
          <w:rFonts w:asciiTheme="majorBidi" w:hAnsiTheme="majorBidi" w:cstheme="majorBidi"/>
          <w:i/>
          <w:sz w:val="24"/>
          <w:szCs w:val="24"/>
        </w:rPr>
        <w:t>Esselâm</w:t>
      </w:r>
      <w:r w:rsidRPr="00510330">
        <w:rPr>
          <w:rFonts w:asciiTheme="majorBidi" w:hAnsiTheme="majorBidi" w:cstheme="majorBidi"/>
          <w:sz w:val="24"/>
          <w:szCs w:val="24"/>
        </w:rPr>
        <w:t xml:space="preserve"> adlı eserleri de bu türün günümüzdeki en güzel örneklerindendir. </w:t>
      </w:r>
      <w:r w:rsidRPr="00510330">
        <w:rPr>
          <w:rFonts w:asciiTheme="majorBidi" w:hAnsiTheme="majorBidi" w:cstheme="majorBidi"/>
          <w:i/>
          <w:sz w:val="24"/>
          <w:szCs w:val="24"/>
        </w:rPr>
        <w:t>Çöle İnen Nur</w:t>
      </w:r>
      <w:r w:rsidRPr="00510330">
        <w:rPr>
          <w:rFonts w:asciiTheme="majorBidi" w:hAnsiTheme="majorBidi" w:cstheme="majorBidi"/>
          <w:sz w:val="24"/>
          <w:szCs w:val="24"/>
        </w:rPr>
        <w:t xml:space="preserve"> mensur; </w:t>
      </w:r>
      <w:r w:rsidRPr="00510330">
        <w:rPr>
          <w:rFonts w:asciiTheme="majorBidi" w:hAnsiTheme="majorBidi" w:cstheme="majorBidi"/>
          <w:i/>
          <w:sz w:val="24"/>
          <w:szCs w:val="24"/>
        </w:rPr>
        <w:t>Es-Selâm</w:t>
      </w:r>
      <w:r w:rsidRPr="00510330">
        <w:rPr>
          <w:rFonts w:asciiTheme="majorBidi" w:hAnsiTheme="majorBidi" w:cstheme="majorBidi"/>
          <w:sz w:val="24"/>
          <w:szCs w:val="24"/>
        </w:rPr>
        <w:t xml:space="preserve"> ise altmış üç bölümden meydana gelen manzum bir siyerdir.</w:t>
      </w:r>
    </w:p>
    <w:p w:rsidR="00510330" w:rsidRDefault="00510330" w:rsidP="00510330">
      <w:pPr>
        <w:spacing w:before="240" w:after="240" w:line="276" w:lineRule="auto"/>
        <w:ind w:right="792" w:firstLine="708"/>
        <w:jc w:val="both"/>
        <w:rPr>
          <w:rFonts w:asciiTheme="majorBidi" w:hAnsiTheme="majorBidi" w:cstheme="majorBidi"/>
          <w:b/>
        </w:rPr>
      </w:pPr>
    </w:p>
    <w:p w:rsidR="00510330" w:rsidRDefault="00510330" w:rsidP="00510330">
      <w:pPr>
        <w:spacing w:before="240" w:after="240" w:line="276" w:lineRule="auto"/>
        <w:ind w:right="792" w:firstLine="708"/>
        <w:jc w:val="both"/>
        <w:rPr>
          <w:rFonts w:asciiTheme="majorBidi" w:hAnsiTheme="majorBidi" w:cstheme="majorBidi"/>
          <w:b/>
        </w:rPr>
      </w:pPr>
    </w:p>
    <w:p w:rsidR="00510330" w:rsidRPr="00510330" w:rsidRDefault="00510330" w:rsidP="00510330">
      <w:pPr>
        <w:spacing w:before="240" w:after="240" w:line="276" w:lineRule="auto"/>
        <w:ind w:right="792" w:firstLine="708"/>
        <w:jc w:val="both"/>
        <w:rPr>
          <w:rFonts w:asciiTheme="majorBidi" w:hAnsiTheme="majorBidi" w:cstheme="majorBidi"/>
          <w:b/>
        </w:rPr>
      </w:pPr>
    </w:p>
    <w:p w:rsidR="00510330" w:rsidRPr="00510330" w:rsidRDefault="00510330" w:rsidP="00510330">
      <w:pPr>
        <w:spacing w:before="240" w:after="240" w:line="276" w:lineRule="auto"/>
        <w:ind w:right="792" w:firstLine="708"/>
        <w:jc w:val="both"/>
        <w:rPr>
          <w:rFonts w:asciiTheme="majorBidi" w:hAnsiTheme="majorBidi" w:cstheme="majorBidi"/>
          <w:b/>
        </w:rPr>
      </w:pPr>
      <w:r w:rsidRPr="00510330">
        <w:rPr>
          <w:rFonts w:asciiTheme="majorBidi" w:hAnsiTheme="majorBidi" w:cstheme="majorBidi"/>
          <w:b/>
        </w:rPr>
        <w:lastRenderedPageBreak/>
        <w:t>Örnek Metinler:</w:t>
      </w:r>
    </w:p>
    <w:p w:rsidR="00510330" w:rsidRPr="00510330" w:rsidRDefault="00510330" w:rsidP="00510330">
      <w:pPr>
        <w:spacing w:before="240" w:after="240" w:line="276" w:lineRule="auto"/>
        <w:ind w:right="792" w:firstLine="708"/>
        <w:jc w:val="both"/>
        <w:rPr>
          <w:rFonts w:asciiTheme="majorBidi" w:hAnsiTheme="majorBidi" w:cstheme="majorBidi"/>
          <w:b/>
        </w:rPr>
      </w:pPr>
      <w:r w:rsidRPr="00510330">
        <w:rPr>
          <w:rFonts w:asciiTheme="majorBidi" w:hAnsiTheme="majorBidi" w:cstheme="majorBidi"/>
          <w:b/>
        </w:rPr>
        <w:t xml:space="preserve">Yazıcıoğlu Mehmed Bicân (ö.855/1451), </w:t>
      </w:r>
      <w:r w:rsidRPr="00510330">
        <w:rPr>
          <w:rFonts w:asciiTheme="majorBidi" w:hAnsiTheme="majorBidi" w:cstheme="majorBidi"/>
          <w:b/>
          <w:i/>
        </w:rPr>
        <w:t>Muhammediye</w:t>
      </w:r>
      <w:r w:rsidRPr="00510330">
        <w:rPr>
          <w:rFonts w:asciiTheme="majorBidi" w:hAnsiTheme="majorBidi" w:cstheme="majorBidi"/>
          <w:b/>
        </w:rPr>
        <w:t xml:space="preserve"> Adlı Eserinden:</w:t>
      </w:r>
    </w:p>
    <w:p w:rsidR="00510330" w:rsidRPr="00510330" w:rsidRDefault="00510330" w:rsidP="00510330">
      <w:pPr>
        <w:spacing w:before="240" w:after="240" w:line="276" w:lineRule="auto"/>
        <w:ind w:left="720"/>
        <w:jc w:val="both"/>
        <w:rPr>
          <w:rFonts w:asciiTheme="majorBidi" w:hAnsiTheme="majorBidi" w:cstheme="majorBidi"/>
          <w:b/>
        </w:rPr>
      </w:pPr>
    </w:p>
    <w:p w:rsidR="00510330" w:rsidRPr="00510330" w:rsidRDefault="00510330" w:rsidP="00510330">
      <w:pPr>
        <w:spacing w:before="240" w:after="240" w:line="276" w:lineRule="auto"/>
        <w:ind w:left="720"/>
        <w:jc w:val="both"/>
        <w:rPr>
          <w:rFonts w:asciiTheme="majorBidi" w:hAnsiTheme="majorBidi" w:cstheme="majorBidi"/>
          <w:b/>
        </w:rPr>
      </w:pPr>
      <w:r w:rsidRPr="00510330">
        <w:rPr>
          <w:rFonts w:asciiTheme="majorBidi" w:hAnsiTheme="majorBidi" w:cstheme="majorBidi"/>
          <w:b/>
        </w:rPr>
        <w:t xml:space="preserve"> “Faslün fî Nüzûlü’l-Vahy (Vahyin İnişi)</w:t>
      </w:r>
    </w:p>
    <w:p w:rsidR="00510330" w:rsidRPr="00510330" w:rsidRDefault="00510330" w:rsidP="00510330">
      <w:pPr>
        <w:spacing w:before="240" w:after="240" w:line="276" w:lineRule="auto"/>
        <w:ind w:left="720"/>
        <w:jc w:val="both"/>
        <w:rPr>
          <w:rFonts w:asciiTheme="majorBidi" w:hAnsiTheme="majorBidi" w:cstheme="majorBidi"/>
          <w:b/>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Çü vakt oldu kim vahy ede ol Ganî Zü’l-Cemâl</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Muhammed risâlet ede fey ede Zü’l-Cemâl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Buyurdu ki yâ Cebrâyil oldu vakti tamam</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Ki vahy edem inzâl Habîb’ime ere menâl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Ki tâ emr ile nehyin ahkâmın izhâr ede</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Beyân ede va‘dim vaîdim harâm u helâl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Eriştir pes ona tahiyyâtımı kıl selâm</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Yetiştir hediyyem Resûlüme aç perr ü bâl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Nüzûl etti pes peyk-i Hazret Hırâ dağına</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Havadan edip sayha titredi tir tir cibâl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Nazar kıldı gördü yeşil donlu bir şahs iner</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Semâ ile arz ortasında şerîfü’l-hisâl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Gelip dedi ıkra’ ki ya’ni oku işitem</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Dedi okumak bilmezem yâ Kerîme’n-nevâl</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lastRenderedPageBreak/>
        <w:t>Yapıştı onu boğuban kodu tizcek geri</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Rivâyet ederler ki çekti elin bî-cidâl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 xml:space="preserve">Dedi geri ıkra’ dedi bilmezem okumak </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Geri tuttu onu işit ne olısar meâl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Geri dedi ıkra’ dedi okumak bilmezem</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Hem ümmî hem a‘lem ne sırdır acebdir bu hâl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Üçüncüde dedi ki oku onun adını</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Kim insânı kandan yaratmış durur bî-misâl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Ki Rabb’in şol ekrem durur kim yarattı kalem</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Kalem birle ta‘lîm-i ilm eyledi ittisâl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Husûsâ kim insâna öğretti şol nesneler</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Ki hiç ermez idi zamîrinden ona hayâl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Bunu dedi oldu gözünden geri gâyib ol</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Risâletle Kur’ân getirdi bi-gayr-ı muhâl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Pes andan Resûlu’llâh aldı gelip Mekke’ye</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Risâlet bilâ-şüphe Kur’ân bilâ-ihtimâl</w:t>
      </w:r>
    </w:p>
    <w:p w:rsid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lastRenderedPageBreak/>
        <w:t>Hadîce’ye geldi dedi tiz beni örtünüz</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Ki titrer yüreğim ede tâ biraz incilâl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Birazdan turu geldi verdi haber hâlini</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Revân eyledi sırrını hemçü sâfî zülâl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Dedi korktum ondan dedi hâşa vallahi Hak</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Hızâyet ede kılmaya seni sâhib-kemâl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Sana vermese fazlını pes kime feyz eder</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Sana kılmasa vaslını kimdir ehl-i visâl</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Yenâbî‘-i hikmet onun ol Azîz ü Hakîm</w:t>
      </w: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Makaalîd-i rahmet onun ol Kerîm ü Rahîm”</w:t>
      </w: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r w:rsidRPr="00510330">
        <w:rPr>
          <w:rFonts w:asciiTheme="majorBidi" w:hAnsiTheme="majorBidi" w:cstheme="majorBidi"/>
          <w:bCs/>
        </w:rPr>
        <w:t xml:space="preserve">(Amil Çelebioğlu, </w:t>
      </w:r>
      <w:r w:rsidRPr="00510330">
        <w:rPr>
          <w:rFonts w:asciiTheme="majorBidi" w:hAnsiTheme="majorBidi" w:cstheme="majorBidi"/>
          <w:bCs/>
          <w:i/>
        </w:rPr>
        <w:t>Muhammediye</w:t>
      </w:r>
      <w:r w:rsidRPr="00510330">
        <w:rPr>
          <w:rFonts w:asciiTheme="majorBidi" w:hAnsiTheme="majorBidi" w:cstheme="majorBidi"/>
          <w:bCs/>
        </w:rPr>
        <w:t xml:space="preserve">, II/112-113) </w:t>
      </w:r>
    </w:p>
    <w:p w:rsidR="00510330" w:rsidRDefault="00510330" w:rsidP="00510330">
      <w:pPr>
        <w:spacing w:before="240" w:after="240" w:line="276" w:lineRule="auto"/>
        <w:ind w:left="720"/>
        <w:jc w:val="both"/>
        <w:rPr>
          <w:rFonts w:asciiTheme="majorBidi" w:hAnsiTheme="majorBidi" w:cstheme="majorBidi"/>
          <w:bCs/>
        </w:rPr>
      </w:pPr>
    </w:p>
    <w:p w:rsidR="00510330" w:rsidRDefault="00510330" w:rsidP="00510330">
      <w:pPr>
        <w:spacing w:before="240" w:after="240" w:line="276" w:lineRule="auto"/>
        <w:ind w:left="720"/>
        <w:jc w:val="both"/>
        <w:rPr>
          <w:rFonts w:asciiTheme="majorBidi" w:hAnsiTheme="majorBidi" w:cstheme="majorBidi"/>
          <w:bCs/>
        </w:rPr>
      </w:pPr>
    </w:p>
    <w:p w:rsid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ind w:left="720"/>
        <w:jc w:val="both"/>
        <w:rPr>
          <w:rFonts w:asciiTheme="majorBidi" w:hAnsiTheme="majorBidi" w:cstheme="majorBidi"/>
          <w:bCs/>
        </w:rPr>
      </w:pPr>
    </w:p>
    <w:p w:rsidR="00510330" w:rsidRPr="00510330" w:rsidRDefault="00510330" w:rsidP="00510330">
      <w:pPr>
        <w:spacing w:before="240" w:after="240" w:line="276" w:lineRule="auto"/>
        <w:jc w:val="both"/>
        <w:rPr>
          <w:rFonts w:asciiTheme="majorBidi" w:hAnsiTheme="majorBidi" w:cstheme="majorBidi"/>
          <w:bCs/>
        </w:rPr>
      </w:pPr>
    </w:p>
    <w:p w:rsidR="00510330" w:rsidRPr="00510330" w:rsidRDefault="00510330" w:rsidP="00510330">
      <w:pPr>
        <w:spacing w:before="240" w:after="240" w:line="276" w:lineRule="auto"/>
        <w:jc w:val="both"/>
        <w:rPr>
          <w:rFonts w:asciiTheme="majorBidi" w:hAnsiTheme="majorBidi" w:cstheme="majorBidi"/>
        </w:rPr>
      </w:pPr>
    </w:p>
    <w:p w:rsidR="00510330" w:rsidRPr="00510330" w:rsidRDefault="00510330" w:rsidP="00510330">
      <w:pPr>
        <w:spacing w:before="240" w:after="240" w:line="276" w:lineRule="auto"/>
        <w:ind w:right="792" w:firstLine="708"/>
        <w:jc w:val="both"/>
        <w:rPr>
          <w:rFonts w:asciiTheme="majorBidi" w:hAnsiTheme="majorBidi" w:cstheme="majorBidi"/>
          <w:b/>
        </w:rPr>
      </w:pPr>
    </w:p>
    <w:p w:rsidR="00510330" w:rsidRPr="00510330" w:rsidRDefault="00510330" w:rsidP="00510330">
      <w:pPr>
        <w:spacing w:before="240" w:after="240" w:line="276" w:lineRule="auto"/>
        <w:ind w:right="792" w:firstLine="708"/>
        <w:jc w:val="both"/>
        <w:rPr>
          <w:rFonts w:asciiTheme="majorBidi" w:hAnsiTheme="majorBidi" w:cstheme="majorBidi"/>
          <w:b/>
        </w:rPr>
      </w:pPr>
    </w:p>
    <w:p w:rsidR="00510330" w:rsidRPr="00510330" w:rsidRDefault="00510330" w:rsidP="00510330">
      <w:pPr>
        <w:spacing w:before="240" w:after="240" w:line="276" w:lineRule="auto"/>
        <w:ind w:right="792" w:firstLine="708"/>
        <w:jc w:val="both"/>
        <w:rPr>
          <w:rFonts w:asciiTheme="majorBidi" w:hAnsiTheme="majorBidi" w:cstheme="majorBidi"/>
          <w:b/>
        </w:rPr>
      </w:pPr>
      <w:r w:rsidRPr="00510330">
        <w:rPr>
          <w:rFonts w:asciiTheme="majorBidi" w:hAnsiTheme="majorBidi" w:cstheme="majorBidi"/>
          <w:b/>
        </w:rPr>
        <w:lastRenderedPageBreak/>
        <w:t>Aydınlı Eyyüb b. Halil’in</w:t>
      </w:r>
      <w:r w:rsidRPr="00510330">
        <w:rPr>
          <w:rFonts w:asciiTheme="majorBidi" w:hAnsiTheme="majorBidi" w:cstheme="majorBidi"/>
          <w:b/>
          <w:i/>
        </w:rPr>
        <w:t xml:space="preserve"> İbn Hişâm’ın Siyer-i Nebîsinin Tercümesi </w:t>
      </w:r>
      <w:r w:rsidRPr="00510330">
        <w:rPr>
          <w:rFonts w:asciiTheme="majorBidi" w:hAnsiTheme="majorBidi" w:cstheme="majorBidi"/>
          <w:b/>
        </w:rPr>
        <w:t>Adlı Eserinden:</w:t>
      </w:r>
    </w:p>
    <w:p w:rsidR="00510330" w:rsidRPr="00510330" w:rsidRDefault="00510330" w:rsidP="00510330">
      <w:pPr>
        <w:pStyle w:val="GvdeMetniGirintisi2"/>
        <w:spacing w:before="240" w:after="240" w:line="276" w:lineRule="auto"/>
        <w:rPr>
          <w:rFonts w:asciiTheme="majorBidi" w:hAnsiTheme="majorBidi" w:cstheme="majorBidi"/>
        </w:rPr>
      </w:pPr>
      <w:r w:rsidRPr="00510330">
        <w:rPr>
          <w:rFonts w:asciiTheme="majorBidi" w:hAnsiTheme="majorBidi" w:cstheme="majorBidi"/>
        </w:rPr>
        <w:t>“Resûlu’llah-Sallallahu Aleyhi ve Sellem-Ali İbn Ebî Tâlib’i Babasından Alup, Besledügi ve Ali’nün İslâm’a Geldigidür:</w:t>
      </w:r>
    </w:p>
    <w:p w:rsidR="00510330"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İbn İshak eydür: Abdullah ibn Ebi Necih, Mücâhid’den rivâyet ider: Mekke’de bir yıl kaht olub, Kureyş’e kıllet-i nafaka isâbet eyledi. Abbas ibn Abdu’l-Muttalib, Benü Hâşim’ün agniyâsından idi ve karındaşı Ebû Tâlib ehl-i iyâl olub, iyâlinün nafakasında usret çekti. Resûlu’llah-Sallallahu Aleyhi ve Sellem- Abbâs’a eyitdi: “Gel varalum karındaşun Ebû Tâlib’ün ogullarınun birisin ben alayın ve birisin sen al. Bir miktar mü’netin tahfîf eyleyelüm” diyüb ikisi Ebu Tâlib’e vardılar. Ogullarından birerin istediler. Ebu Tâlib eyitdi: “âkil’den gayrısın her kankısın ister isenüz alun” didi. Resûlu’llah-Sallallahu Aleyhi ve Sellem- Ali’yi alub, Abbâs Ca’fer’i aldı beslediler. Vakta kim Resûlu’llah-Sallallahu Aleyhi ve Selleme- risâlet geldi Ali ibn Ebi Tâlib, evvel imana geldi. Zükûrdan evvel İslâm’a gelen Ali ibn Ebi Tâlib’dür dediler. Va’llâhu a’lem. Ulemâ eydür: Salât farz oldukda kaçan namaz vakti gelse, Resûlu’llah-Sallallahu Aleyhi ve Sellem- Mekke tagına gidüb, Ali İbn Ebî Tâlib ile bir gizlü yerde namaz kılurlar idi. Her vakitde böyle idicek küffâr-ı Kureyş vâkıf olub, namaz vaktında yine Ali ile gitdiklerinde artlarınca âdem salub gelüb ikisini bir yerde namaz kılurken buldılar ve gelüb Kureyş haber virdüler. Ebû Tâlib dahi tuyub, ol dahi bir gün artlarınca vardı, gördi: İkisi namaz kılurlar. Ebû Tâlib eyitdi: “Yâ ibn ahi Muhammed, bu ne dindür ve ne âyindür ki idersin? Resûlu’llah-Sallallahu Aleyhi ve Sellem- eyitdi: “Yâ ammî hazâ dînu’llâh ve dînü melâiketihi ve dînü ibrâhîm ve eyitdi ki “Yâ ammî, Hak –Sübhânehu ve Te’âla- âmme-i âleme beni Rasûl gönderdi. İmdi sen gayrıdan bana ahaksın, cidd ve cehd idüb, nasîhatim sana bezl iderin. Gel İslâm dinine gir, Hakkûn azâbından kurtul, didi. Ebû Tâlib eyitdi: “Yâ ibn ahi, ben âbâ ve ecdâdım dînini terk eylemege kâdir degilün ve benüm Kureyş dîni üzre oldugım sana hayırludur, zîrâ sen Kureyş’ün dînini kerîh görürsin anlara gâyet güc gelür. Ammâ benden utanub sana zarar kasd idemezler” didi. Ve oglı Ali’ye “Ey ogul senün hâlün nedür?” didi. Ali eyitdi: “Ey baba, bu dîn gökcek dîndür. Anun içün ben dahi bu dîni gökcek görüb, İslâm’a geldüm.” Andan sonra Ebû Tâlib gelüb gitdi. Va’llâhu a’lem”.</w:t>
      </w:r>
    </w:p>
    <w:p w:rsidR="00510330" w:rsidRPr="00510330" w:rsidRDefault="00510330" w:rsidP="00510330">
      <w:pPr>
        <w:spacing w:before="240" w:after="240" w:line="276" w:lineRule="auto"/>
        <w:ind w:right="792" w:firstLine="708"/>
        <w:jc w:val="both"/>
        <w:rPr>
          <w:rFonts w:asciiTheme="majorBidi" w:hAnsiTheme="majorBidi" w:cstheme="majorBidi"/>
        </w:rPr>
      </w:pPr>
    </w:p>
    <w:p w:rsidR="003C3B81" w:rsidRPr="00510330" w:rsidRDefault="00510330" w:rsidP="00510330">
      <w:pPr>
        <w:spacing w:before="240" w:after="240" w:line="276" w:lineRule="auto"/>
        <w:ind w:right="792" w:firstLine="708"/>
        <w:jc w:val="both"/>
        <w:rPr>
          <w:rFonts w:asciiTheme="majorBidi" w:hAnsiTheme="majorBidi" w:cstheme="majorBidi"/>
        </w:rPr>
      </w:pPr>
      <w:r w:rsidRPr="00510330">
        <w:rPr>
          <w:rFonts w:asciiTheme="majorBidi" w:hAnsiTheme="majorBidi" w:cstheme="majorBidi"/>
        </w:rPr>
        <w:t xml:space="preserve">(Massad Süveylim Ali el-Shaman, </w:t>
      </w:r>
      <w:r w:rsidRPr="00510330">
        <w:rPr>
          <w:rFonts w:asciiTheme="majorBidi" w:hAnsiTheme="majorBidi" w:cstheme="majorBidi"/>
          <w:bCs/>
          <w:i/>
          <w:iCs/>
        </w:rPr>
        <w:t>Türk Edebiyatı'nda Siyerler ve İbn Hişâm'ın Siyerinin Türkçe Tercümesi</w:t>
      </w:r>
      <w:r w:rsidRPr="00510330">
        <w:rPr>
          <w:rFonts w:asciiTheme="majorBidi" w:hAnsiTheme="majorBidi" w:cstheme="majorBidi"/>
        </w:rPr>
        <w:t>, Ankara Üniversitesi İlahiyat Fakültesi Doktora Tezi,  Ankara 1982, I/78-79)</w:t>
      </w:r>
      <w:bookmarkStart w:id="0" w:name="_GoBack"/>
      <w:bookmarkEnd w:id="0"/>
    </w:p>
    <w:sectPr w:rsidR="003C3B81" w:rsidRPr="00510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641A1"/>
    <w:multiLevelType w:val="hybridMultilevel"/>
    <w:tmpl w:val="AF66865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F1"/>
    <w:rsid w:val="00093EF1"/>
    <w:rsid w:val="003C3B81"/>
    <w:rsid w:val="005103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5CCAE-8B46-4DE3-8FEE-B8166FE5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3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510330"/>
    <w:pPr>
      <w:ind w:firstLine="709"/>
      <w:jc w:val="both"/>
    </w:pPr>
  </w:style>
  <w:style w:type="character" w:customStyle="1" w:styleId="GvdeMetniGirintisi2Char">
    <w:name w:val="Gövde Metni Girintisi 2 Char"/>
    <w:basedOn w:val="VarsaylanParagrafYazTipi"/>
    <w:link w:val="GvdeMetniGirintisi2"/>
    <w:rsid w:val="00510330"/>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510330"/>
    <w:rPr>
      <w:sz w:val="20"/>
      <w:szCs w:val="20"/>
    </w:rPr>
  </w:style>
  <w:style w:type="character" w:customStyle="1" w:styleId="DipnotMetniChar">
    <w:name w:val="Dipnot Metni Char"/>
    <w:basedOn w:val="VarsaylanParagrafYazTipi"/>
    <w:link w:val="DipnotMetni"/>
    <w:semiHidden/>
    <w:rsid w:val="0051033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2018-07-09T11:39:00Z</dcterms:created>
  <dcterms:modified xsi:type="dcterms:W3CDTF">2018-07-09T11:40:00Z</dcterms:modified>
</cp:coreProperties>
</file>