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7D" w:rsidRPr="00ED7B7D" w:rsidRDefault="00ED7B7D" w:rsidP="00ED7B7D">
      <w:pPr>
        <w:pStyle w:val="Balk1"/>
        <w:spacing w:before="240" w:after="240" w:line="276" w:lineRule="auto"/>
        <w:ind w:right="792"/>
        <w:jc w:val="both"/>
        <w:rPr>
          <w:rFonts w:asciiTheme="majorBidi" w:hAnsiTheme="majorBidi" w:cstheme="majorBidi"/>
        </w:rPr>
      </w:pPr>
      <w:r w:rsidRPr="00ED7B7D">
        <w:rPr>
          <w:rFonts w:asciiTheme="majorBidi" w:hAnsiTheme="majorBidi" w:cstheme="majorBidi"/>
        </w:rPr>
        <w:t>Hilyeler:</w:t>
      </w:r>
    </w:p>
    <w:p w:rsidR="00ED7B7D" w:rsidRPr="00ED7B7D" w:rsidRDefault="00ED7B7D" w:rsidP="00ED7B7D">
      <w:pPr>
        <w:tabs>
          <w:tab w:val="left" w:pos="0"/>
        </w:tabs>
        <w:spacing w:before="240" w:after="240" w:line="276" w:lineRule="auto"/>
        <w:ind w:right="792"/>
        <w:jc w:val="both"/>
        <w:outlineLvl w:val="0"/>
        <w:rPr>
          <w:rFonts w:asciiTheme="majorBidi" w:hAnsiTheme="majorBidi" w:cstheme="majorBidi"/>
          <w:b/>
        </w:rPr>
      </w:pPr>
      <w:r w:rsidRPr="00ED7B7D">
        <w:rPr>
          <w:rFonts w:asciiTheme="majorBidi" w:hAnsiTheme="majorBidi" w:cstheme="majorBidi"/>
          <w:b/>
        </w:rPr>
        <w:t xml:space="preserve">Edebiyatımızda Hilye-i Nebevi Türünün Doğuşu ve Gelişmesi </w:t>
      </w:r>
    </w:p>
    <w:p w:rsidR="00ED7B7D" w:rsidRPr="00ED7B7D" w:rsidRDefault="00ED7B7D" w:rsidP="00ED7B7D">
      <w:pPr>
        <w:spacing w:before="240" w:after="240" w:line="276" w:lineRule="auto"/>
        <w:ind w:right="792" w:firstLine="709"/>
        <w:jc w:val="both"/>
        <w:rPr>
          <w:rFonts w:asciiTheme="majorBidi" w:hAnsiTheme="majorBidi" w:cstheme="majorBidi"/>
        </w:rPr>
      </w:pPr>
      <w:r w:rsidRPr="00ED7B7D">
        <w:rPr>
          <w:rFonts w:asciiTheme="majorBidi" w:hAnsiTheme="majorBidi" w:cstheme="majorBidi"/>
        </w:rPr>
        <w:t xml:space="preserve">Arapça bir isim olan hilye kelimesi, süs, bezek, vasıflandırmak, nitelendirmek, yaratılış, suret, sıfat, değerli taşlar ve madenlerle yapılmış süs ve insanın dış görünüşü gibi anlamlara gelmektedir. Sözlüklerde yukarıda verdiğimiz anlamları belirtilen hilye sözcüğü dilimizde zamanla, Hz. Muhammed’in bedenî özelliklerinden, vücûd yapısından ve azalarının fizikî durumundan bahseden kitap ve levhalar için kulanılan bir terim hâline gelmiştir. Hilye kelimesi ıstılahî anlamı içerdiği durumlarda; </w:t>
      </w:r>
      <w:r w:rsidRPr="00ED7B7D">
        <w:rPr>
          <w:rFonts w:asciiTheme="majorBidi" w:hAnsiTheme="majorBidi" w:cstheme="majorBidi"/>
          <w:i/>
        </w:rPr>
        <w:t xml:space="preserve">hilye-i şerif, hilye-i saadet, hilye-i nebî </w:t>
      </w:r>
      <w:r w:rsidRPr="00ED7B7D">
        <w:rPr>
          <w:rFonts w:asciiTheme="majorBidi" w:hAnsiTheme="majorBidi" w:cstheme="majorBidi"/>
        </w:rPr>
        <w:t>veya</w:t>
      </w:r>
      <w:r w:rsidRPr="00ED7B7D">
        <w:rPr>
          <w:rFonts w:asciiTheme="majorBidi" w:hAnsiTheme="majorBidi" w:cstheme="majorBidi"/>
          <w:i/>
        </w:rPr>
        <w:t xml:space="preserve"> hilye-i nebevî</w:t>
      </w:r>
      <w:r w:rsidRPr="00ED7B7D">
        <w:rPr>
          <w:rFonts w:asciiTheme="majorBidi" w:hAnsiTheme="majorBidi" w:cstheme="majorBidi"/>
        </w:rPr>
        <w:t xml:space="preserve"> gibi tamlamalar şeklinde kullanılmaktadır. Manzum hilye şairlerimizden Âşık Kadri, hilye kelimesinin kavramsal anlamını şöyle belirtmiştir:  </w:t>
      </w:r>
    </w:p>
    <w:p w:rsidR="00ED7B7D" w:rsidRPr="00ED7B7D" w:rsidRDefault="00ED7B7D" w:rsidP="00ED7B7D">
      <w:pPr>
        <w:spacing w:before="240" w:after="240" w:line="276" w:lineRule="auto"/>
        <w:ind w:right="792" w:firstLine="708"/>
        <w:jc w:val="both"/>
        <w:rPr>
          <w:rFonts w:asciiTheme="majorBidi" w:hAnsiTheme="majorBidi" w:cstheme="majorBidi"/>
        </w:rPr>
      </w:pPr>
      <w:r w:rsidRPr="00ED7B7D">
        <w:rPr>
          <w:rFonts w:asciiTheme="majorBidi" w:hAnsiTheme="majorBidi" w:cstheme="majorBidi"/>
        </w:rPr>
        <w:t>“ Hilyenin ma‘nâsı ey hüsn-i melek</w:t>
      </w:r>
    </w:p>
    <w:p w:rsidR="00ED7B7D" w:rsidRPr="00ED7B7D" w:rsidRDefault="00ED7B7D" w:rsidP="00ED7B7D">
      <w:pPr>
        <w:tabs>
          <w:tab w:val="left" w:pos="-1260"/>
        </w:tabs>
        <w:spacing w:before="240" w:after="240" w:line="276" w:lineRule="auto"/>
        <w:ind w:right="792"/>
        <w:jc w:val="both"/>
        <w:outlineLvl w:val="0"/>
        <w:rPr>
          <w:rFonts w:asciiTheme="majorBidi" w:hAnsiTheme="majorBidi" w:cstheme="majorBidi"/>
        </w:rPr>
      </w:pPr>
      <w:r w:rsidRPr="00ED7B7D">
        <w:rPr>
          <w:rFonts w:asciiTheme="majorBidi" w:hAnsiTheme="majorBidi" w:cstheme="majorBidi"/>
        </w:rPr>
        <w:tab/>
        <w:t xml:space="preserve">  Vücûd-ı Nebi’nin ta‘rifi demek ”</w:t>
      </w:r>
    </w:p>
    <w:p w:rsidR="00ED7B7D" w:rsidRPr="00ED7B7D" w:rsidRDefault="00ED7B7D" w:rsidP="00ED7B7D">
      <w:pPr>
        <w:pStyle w:val="DipnotMetni"/>
        <w:spacing w:before="240" w:after="240" w:line="276" w:lineRule="auto"/>
        <w:ind w:right="612"/>
        <w:jc w:val="both"/>
        <w:rPr>
          <w:rFonts w:asciiTheme="majorBidi" w:hAnsiTheme="majorBidi" w:cstheme="majorBidi"/>
          <w:sz w:val="24"/>
          <w:szCs w:val="24"/>
        </w:rPr>
      </w:pPr>
      <w:r w:rsidRPr="00ED7B7D">
        <w:rPr>
          <w:rFonts w:asciiTheme="majorBidi" w:hAnsiTheme="majorBidi" w:cstheme="majorBidi"/>
          <w:sz w:val="24"/>
          <w:szCs w:val="24"/>
        </w:rPr>
        <w:tab/>
        <w:t xml:space="preserve">Kur'ân-ı Kerim'de, âlemlere rahmet olarak gönderildiği bildirilen (Enbiyâ 21/107), ahlakî güzelliği ile övülen (Kalem 68/4) ve Müslümanlar için en güzel örnek (usve-i hasene) olarak takdim edilen (Ahzab 33/21)  Hz. Muhammed (s.a.s.); daha peygamber olmadan önce, yaşadığı toplum fertleri tarafından da </w:t>
      </w:r>
      <w:r w:rsidRPr="00ED7B7D">
        <w:rPr>
          <w:rFonts w:asciiTheme="majorBidi" w:hAnsiTheme="majorBidi" w:cstheme="majorBidi"/>
          <w:b/>
          <w:sz w:val="24"/>
          <w:szCs w:val="24"/>
        </w:rPr>
        <w:t>el-Emin</w:t>
      </w:r>
      <w:r w:rsidRPr="00ED7B7D">
        <w:rPr>
          <w:rFonts w:asciiTheme="majorBidi" w:hAnsiTheme="majorBidi" w:cstheme="majorBidi"/>
          <w:sz w:val="24"/>
          <w:szCs w:val="24"/>
        </w:rPr>
        <w:t xml:space="preserve"> (güvenilir) olarak nitelenmiş bir şahsiyettir. O, sahip olduğu maddî-manevî güzellikler nedeniyle herkesin takdirini kazanmış ve müminler,  kendi canları dâhil, sahip oldukları her şeyden çok onu sevmişlerdir. </w:t>
      </w:r>
    </w:p>
    <w:p w:rsidR="00ED7B7D" w:rsidRPr="00ED7B7D" w:rsidRDefault="00ED7B7D" w:rsidP="00ED7B7D">
      <w:pPr>
        <w:tabs>
          <w:tab w:val="left" w:pos="-1260"/>
        </w:tabs>
        <w:spacing w:before="240" w:after="240" w:line="276" w:lineRule="auto"/>
        <w:ind w:right="792"/>
        <w:jc w:val="both"/>
        <w:outlineLvl w:val="0"/>
        <w:rPr>
          <w:rFonts w:asciiTheme="majorBidi" w:hAnsiTheme="majorBidi" w:cstheme="majorBidi"/>
        </w:rPr>
      </w:pPr>
      <w:r w:rsidRPr="00ED7B7D">
        <w:rPr>
          <w:rFonts w:asciiTheme="majorBidi" w:hAnsiTheme="majorBidi" w:cstheme="majorBidi"/>
        </w:rPr>
        <w:tab/>
        <w:t>Hz. Peygamber'i dünya gözüyle gören ve ona inanan sahabe neslinin sevgisi, “anam babam sana feda olsun (fidâke ebî ve ümmî)”, sözleriyle sembolleşmiştir. Bu sevgi; Rasulullah'ın vefatı sırasında yaşları küçük olduğu için onu iyi hatırlayamayan genç sahabeler ile peygamberlerini dünya gözüyle görmeden inanan müminlerin gönüllerinde bir hasrete, bir özleme dönüşmüştür. Bu duygu inananları, Peygamberlerinin hayatını bütün safhalarıyla tanımaya ve onu örnek almaya yöneltmiştir.  Bunun neticesinde Peygamberimizin hilyesi ile ilgili bilgiler de derlenmeye ve konuyla ilgili eserler yazılmaya başlamıştır.</w:t>
      </w:r>
    </w:p>
    <w:p w:rsidR="00ED7B7D" w:rsidRPr="00ED7B7D" w:rsidRDefault="00ED7B7D" w:rsidP="00ED7B7D">
      <w:pPr>
        <w:tabs>
          <w:tab w:val="left" w:pos="-1260"/>
        </w:tabs>
        <w:spacing w:before="240" w:after="240" w:line="276" w:lineRule="auto"/>
        <w:ind w:right="792"/>
        <w:jc w:val="both"/>
        <w:outlineLvl w:val="0"/>
        <w:rPr>
          <w:rFonts w:asciiTheme="majorBidi" w:hAnsiTheme="majorBidi" w:cstheme="majorBidi"/>
        </w:rPr>
      </w:pPr>
      <w:r w:rsidRPr="00ED7B7D">
        <w:rPr>
          <w:rFonts w:asciiTheme="majorBidi" w:hAnsiTheme="majorBidi" w:cstheme="majorBidi"/>
        </w:rPr>
        <w:tab/>
        <w:t xml:space="preserve">Hilye-i Nebevî ile ilgili rivayetler, başta Hz. Ali ve Hind b. Hâle olmak üzere ashabın önde gelenlerinden nakledilmiştir. Bu iki ravinin rivayetleri en geniş, en ayrıntılıdır ve Hz. Muhammed’in bedenî özelliklerini ser-tâ-kadem/baştan ayağa olacak şekilde sunmaktadırlar. Diğer ravilerin rivayetleri ise daha kısadır. Bunlarda Hz. Peygamber’in bir veya iki organının fizikî özellikleri sunulmuştur. Hz. Ayşe, Ebû Hureyre, Enes b. Mâlik, Berâ b. Azib, Câbir b. Semûre, İbn Abbas, Abdullah b. Ömer, Ümmü Ma’bed, ashabın hilye-i Nebevî ile ilgili rivayetleri olanlardandır. </w:t>
      </w:r>
    </w:p>
    <w:p w:rsidR="00ED7B7D" w:rsidRPr="00ED7B7D" w:rsidRDefault="00ED7B7D" w:rsidP="00ED7B7D">
      <w:pPr>
        <w:tabs>
          <w:tab w:val="left" w:pos="-1260"/>
        </w:tabs>
        <w:spacing w:before="240" w:after="240" w:line="276" w:lineRule="auto"/>
        <w:ind w:right="792"/>
        <w:jc w:val="both"/>
        <w:outlineLvl w:val="0"/>
        <w:rPr>
          <w:rFonts w:asciiTheme="majorBidi" w:hAnsiTheme="majorBidi" w:cstheme="majorBidi"/>
        </w:rPr>
      </w:pPr>
      <w:r w:rsidRPr="00ED7B7D">
        <w:rPr>
          <w:rFonts w:asciiTheme="majorBidi" w:hAnsiTheme="majorBidi" w:cstheme="majorBidi"/>
        </w:rPr>
        <w:tab/>
        <w:t xml:space="preserve">Hz. Peygamber'in bedenî özelliklerinin anlatıldığı hilye-i Nebevi ile ilgili bilgiler, öncelikle hadis ve siyer kitaplarında yer almış, daha sonra hadis âlimi Tirmizî </w:t>
      </w:r>
      <w:r w:rsidRPr="00ED7B7D">
        <w:rPr>
          <w:rFonts w:asciiTheme="majorBidi" w:hAnsiTheme="majorBidi" w:cstheme="majorBidi"/>
        </w:rPr>
        <w:lastRenderedPageBreak/>
        <w:t xml:space="preserve">(ö. 279/892) tarafından derlenen </w:t>
      </w:r>
      <w:r w:rsidRPr="00ED7B7D">
        <w:rPr>
          <w:rFonts w:asciiTheme="majorBidi" w:hAnsiTheme="majorBidi" w:cstheme="majorBidi"/>
          <w:b/>
        </w:rPr>
        <w:t>Kitâbü'ş-Şemâil</w:t>
      </w:r>
      <w:r w:rsidRPr="00ED7B7D">
        <w:rPr>
          <w:rFonts w:asciiTheme="majorBidi" w:hAnsiTheme="majorBidi" w:cstheme="majorBidi"/>
        </w:rPr>
        <w:t xml:space="preserve"> adlı eserin baş tarafında bir araya toplanmıştır. Bu şekilde, Hz. Peygamber’in ahlâk ve davranışlarından bahseden şemâil türünün bir parçasını oluşturmuştur. Daha sonra da konuyla ilgili rivâyetleri toplayan, bunları açıklayan müstakil risâleler ve kitaplar yazılmıştır. Aşağıdaki isimler Arap Edebiyatı’ndaki müstakil hilyelerden birkaçıdır: </w:t>
      </w:r>
    </w:p>
    <w:p w:rsidR="00ED7B7D" w:rsidRPr="00ED7B7D" w:rsidRDefault="00ED7B7D" w:rsidP="00ED7B7D">
      <w:pPr>
        <w:tabs>
          <w:tab w:val="left" w:pos="-1260"/>
        </w:tabs>
        <w:spacing w:before="240" w:after="240" w:line="276" w:lineRule="auto"/>
        <w:ind w:right="792"/>
        <w:jc w:val="both"/>
        <w:outlineLvl w:val="0"/>
        <w:rPr>
          <w:rFonts w:asciiTheme="majorBidi" w:hAnsiTheme="majorBidi" w:cstheme="majorBidi"/>
        </w:rPr>
      </w:pPr>
      <w:r w:rsidRPr="00ED7B7D">
        <w:rPr>
          <w:rFonts w:asciiTheme="majorBidi" w:hAnsiTheme="majorBidi" w:cstheme="majorBidi"/>
        </w:rPr>
        <w:tab/>
        <w:t xml:space="preserve">El-Mâlâtî, Süreycâ b. Muhammed b. Süreycâ Zeynü’ddîn el-Mısrî (ö. 788/1386), </w:t>
      </w:r>
      <w:r w:rsidRPr="00ED7B7D">
        <w:rPr>
          <w:rFonts w:asciiTheme="majorBidi" w:hAnsiTheme="majorBidi" w:cstheme="majorBidi"/>
          <w:i/>
        </w:rPr>
        <w:t>Halbetü’l-Muktefâ fî Hilyeti’l-Mustafâ</w:t>
      </w:r>
      <w:r w:rsidRPr="00ED7B7D">
        <w:rPr>
          <w:rFonts w:asciiTheme="majorBidi" w:hAnsiTheme="majorBidi" w:cstheme="majorBidi"/>
        </w:rPr>
        <w:t>.</w:t>
      </w:r>
    </w:p>
    <w:p w:rsidR="00ED7B7D" w:rsidRPr="00ED7B7D" w:rsidRDefault="00ED7B7D" w:rsidP="00ED7B7D">
      <w:pPr>
        <w:tabs>
          <w:tab w:val="left" w:pos="-1260"/>
        </w:tabs>
        <w:spacing w:before="240" w:after="240" w:line="276" w:lineRule="auto"/>
        <w:ind w:right="792"/>
        <w:jc w:val="both"/>
        <w:outlineLvl w:val="0"/>
        <w:rPr>
          <w:rFonts w:asciiTheme="majorBidi" w:hAnsiTheme="majorBidi" w:cstheme="majorBidi"/>
          <w:i/>
        </w:rPr>
      </w:pPr>
      <w:r w:rsidRPr="00ED7B7D">
        <w:rPr>
          <w:rFonts w:asciiTheme="majorBidi" w:hAnsiTheme="majorBidi" w:cstheme="majorBidi"/>
        </w:rPr>
        <w:tab/>
        <w:t xml:space="preserve">Abdü’l-Ganî b. İsmâil en-Nablûsî (ö.1143/1731), </w:t>
      </w:r>
      <w:r w:rsidRPr="00ED7B7D">
        <w:rPr>
          <w:rFonts w:asciiTheme="majorBidi" w:hAnsiTheme="majorBidi" w:cstheme="majorBidi"/>
          <w:i/>
        </w:rPr>
        <w:t>İzâletü’l-Hâfâ an Hilyeti’l-Mustafâ.</w:t>
      </w:r>
    </w:p>
    <w:p w:rsidR="00ED7B7D" w:rsidRPr="00ED7B7D" w:rsidRDefault="00ED7B7D" w:rsidP="00ED7B7D">
      <w:pPr>
        <w:tabs>
          <w:tab w:val="left" w:pos="-1260"/>
        </w:tabs>
        <w:spacing w:before="240" w:after="240" w:line="276" w:lineRule="auto"/>
        <w:ind w:right="792"/>
        <w:jc w:val="both"/>
        <w:outlineLvl w:val="0"/>
        <w:rPr>
          <w:rFonts w:asciiTheme="majorBidi" w:hAnsiTheme="majorBidi" w:cstheme="majorBidi"/>
        </w:rPr>
      </w:pPr>
      <w:r w:rsidRPr="00ED7B7D">
        <w:rPr>
          <w:rFonts w:asciiTheme="majorBidi" w:hAnsiTheme="majorBidi" w:cstheme="majorBidi"/>
        </w:rPr>
        <w:tab/>
        <w:t xml:space="preserve">Abdurrahman b. Abdülkadir el-Geylânî (ö.1200/1785), </w:t>
      </w:r>
      <w:r w:rsidRPr="00ED7B7D">
        <w:rPr>
          <w:rFonts w:asciiTheme="majorBidi" w:hAnsiTheme="majorBidi" w:cstheme="majorBidi"/>
          <w:i/>
        </w:rPr>
        <w:t>Mir’âtü’l-Hüsni’l-Bâdî fî Hilyeti’r-Rasûli’ş-Şâfî</w:t>
      </w:r>
      <w:r w:rsidRPr="00ED7B7D">
        <w:rPr>
          <w:rFonts w:asciiTheme="majorBidi" w:hAnsiTheme="majorBidi" w:cstheme="majorBidi"/>
        </w:rPr>
        <w:t xml:space="preserve">. </w:t>
      </w:r>
      <w:r w:rsidRPr="00ED7B7D">
        <w:rPr>
          <w:rFonts w:asciiTheme="majorBidi" w:hAnsiTheme="majorBidi" w:cstheme="majorBidi"/>
        </w:rPr>
        <w:tab/>
        <w:t xml:space="preserve"> </w:t>
      </w:r>
    </w:p>
    <w:p w:rsidR="00ED7B7D" w:rsidRPr="00ED7B7D" w:rsidRDefault="00ED7B7D" w:rsidP="00ED7B7D">
      <w:pPr>
        <w:spacing w:before="240" w:after="240" w:line="276" w:lineRule="auto"/>
        <w:ind w:left="40" w:right="792" w:firstLine="668"/>
        <w:jc w:val="both"/>
        <w:rPr>
          <w:rFonts w:asciiTheme="majorBidi" w:hAnsiTheme="majorBidi" w:cstheme="majorBidi"/>
        </w:rPr>
      </w:pPr>
      <w:r w:rsidRPr="00ED7B7D">
        <w:rPr>
          <w:rFonts w:asciiTheme="majorBidi" w:hAnsiTheme="majorBidi" w:cstheme="majorBidi"/>
        </w:rPr>
        <w:t>Siyer edebiyatının bir kolu olan Hilye-i Şerife ile ilgili müstakil eserlerin edebiyatımızdaki ilk örnekleriyle ancak XVI. yüzyılda karşılaşıyoruz.   Hilye konusunda müstakil eserler yazılmadan önce Arap Edebiyatı'nda olduğu gibi, bizde de konuyla ilgili bilgilere Siyer-i Nebîler, Mevlid-i Nebîler, Şemâiller ve bazı dinî mesnevîlerde rastlamaktayız.</w:t>
      </w:r>
    </w:p>
    <w:p w:rsidR="00ED7B7D" w:rsidRPr="00ED7B7D" w:rsidRDefault="00ED7B7D" w:rsidP="00ED7B7D">
      <w:pPr>
        <w:tabs>
          <w:tab w:val="left" w:pos="-360"/>
        </w:tabs>
        <w:spacing w:before="240" w:after="240" w:line="276" w:lineRule="auto"/>
        <w:ind w:left="40" w:right="792"/>
        <w:jc w:val="both"/>
        <w:rPr>
          <w:rFonts w:asciiTheme="majorBidi" w:hAnsiTheme="majorBidi" w:cstheme="majorBidi"/>
        </w:rPr>
      </w:pPr>
      <w:r w:rsidRPr="00ED7B7D">
        <w:rPr>
          <w:rFonts w:asciiTheme="majorBidi" w:hAnsiTheme="majorBidi" w:cstheme="majorBidi"/>
        </w:rPr>
        <w:tab/>
        <w:t xml:space="preserve">Süleyman Çelebi (ö. 825/1422), Bursa'da 812/1409 tarihinde nazm ettiği </w:t>
      </w:r>
      <w:r w:rsidRPr="00ED7B7D">
        <w:rPr>
          <w:rFonts w:asciiTheme="majorBidi" w:hAnsiTheme="majorBidi" w:cstheme="majorBidi"/>
          <w:b/>
        </w:rPr>
        <w:t>Vesiletü'n-Necât</w:t>
      </w:r>
      <w:r w:rsidRPr="00ED7B7D">
        <w:rPr>
          <w:rFonts w:asciiTheme="majorBidi" w:hAnsiTheme="majorBidi" w:cstheme="majorBidi"/>
        </w:rPr>
        <w:t xml:space="preserve"> adlı mevlidinin “Ba'zı evsaf-ı Muhammed Mustafa aleyhi's-salâtü ve's-selâm” ve “Fi beyânı mu'cizâtı'n-Nebiyy sallallâhu aleyhi ve selem” başlıklı bölümlerinde toplam sekiz beyitte Hz. Peygamber’in bedenî özelliklerinden bahsedilmiştir. Buralarda, onun alnının ay gibi olduğu, Yusuf peygamber gibi güzel yüzlü, tatlı sözlü, güzel cemâl sahibi olduğu, gölgesinin yere düşmediği, dişlerinin ve tırnaklarının inci gibi, gögsünün nûr gibi parlak, saçlarının misk kokulu olduğu, sırtında peygamberlik mührü bulunduğu bilgileri verilmiştir. Amil Çelebioğlu, 842/1438-1439'da yazılmış olan Arif'in </w:t>
      </w:r>
      <w:r w:rsidRPr="00ED7B7D">
        <w:rPr>
          <w:rFonts w:asciiTheme="majorBidi" w:hAnsiTheme="majorBidi" w:cstheme="majorBidi"/>
          <w:b/>
        </w:rPr>
        <w:t>Vefâtü'n-Nebi</w:t>
      </w:r>
      <w:r w:rsidRPr="00ED7B7D">
        <w:rPr>
          <w:rFonts w:asciiTheme="majorBidi" w:hAnsiTheme="majorBidi" w:cstheme="majorBidi"/>
        </w:rPr>
        <w:t xml:space="preserve"> adlı mesnevîsinde, Hz. Ali'nin Hz. Peygamber'in evsafını anlattığı bir bölümün olduğunu kaydetmiştir. Bu örnekler hilye ile ilgili kısa bilgilerdir. Tespitimize göre, hilye-i Nebevî türü ile ilgili müstakil eserler yazılmadan önceki en geniş bilgi ise, Yazıcıoğlu Muhammed Bican (ö. 855/1451 ) tarafından yazılan ve manzum bir siyer olan </w:t>
      </w:r>
      <w:r w:rsidRPr="00ED7B7D">
        <w:rPr>
          <w:rFonts w:asciiTheme="majorBidi" w:hAnsiTheme="majorBidi" w:cstheme="majorBidi"/>
          <w:b/>
        </w:rPr>
        <w:t xml:space="preserve">Muhammediyye </w:t>
      </w:r>
      <w:r w:rsidRPr="00ED7B7D">
        <w:rPr>
          <w:rFonts w:asciiTheme="majorBidi" w:hAnsiTheme="majorBidi" w:cstheme="majorBidi"/>
        </w:rPr>
        <w:t xml:space="preserve">adlı eserin “Faslün fi Sıfâtı'n-Nebî” başlıklı bölümünde verilmiştir. </w:t>
      </w:r>
    </w:p>
    <w:p w:rsidR="00ED7B7D" w:rsidRPr="00ED7B7D" w:rsidRDefault="00ED7B7D" w:rsidP="00ED7B7D">
      <w:pPr>
        <w:pStyle w:val="GvdeMetniGirintisi2"/>
        <w:spacing w:before="240" w:after="240" w:line="276" w:lineRule="auto"/>
        <w:rPr>
          <w:rFonts w:asciiTheme="majorBidi" w:hAnsiTheme="majorBidi" w:cstheme="majorBidi"/>
        </w:rPr>
      </w:pPr>
      <w:r w:rsidRPr="00ED7B7D">
        <w:rPr>
          <w:rFonts w:asciiTheme="majorBidi" w:hAnsiTheme="majorBidi" w:cstheme="majorBidi"/>
        </w:rPr>
        <w:t xml:space="preserve">Arap edebiyatı’nda olduğu gibi, yukarıda verdiğimiz örneklerden de anlaşıldığı üzre,  bizde de önceleri hadis, siyer, mevlid gibi eserlerde görülen hilye ile ilgili bilgiler zamanla müstakil eserler hâlinde ortaya çıkmıştır. Hilye ile ilgili rivayetler önce, kelime kelime Türkçe’ye tercüme edilmiş, sonra bunların şerhleri yapılmış; daha sonraları da şiir ve levha şeklinde eserler meydana getirilmiştir. </w:t>
      </w:r>
    </w:p>
    <w:p w:rsidR="00ED7B7D" w:rsidRPr="00ED7B7D" w:rsidRDefault="00ED7B7D" w:rsidP="00ED7B7D">
      <w:pPr>
        <w:tabs>
          <w:tab w:val="left" w:pos="-360"/>
        </w:tabs>
        <w:spacing w:before="240" w:after="240" w:line="276" w:lineRule="auto"/>
        <w:ind w:left="40" w:right="792"/>
        <w:jc w:val="both"/>
        <w:outlineLvl w:val="0"/>
        <w:rPr>
          <w:rFonts w:asciiTheme="majorBidi" w:hAnsiTheme="majorBidi" w:cstheme="majorBidi"/>
          <w:b/>
        </w:rPr>
      </w:pPr>
      <w:r w:rsidRPr="00ED7B7D">
        <w:rPr>
          <w:rFonts w:asciiTheme="majorBidi" w:hAnsiTheme="majorBidi" w:cstheme="majorBidi"/>
          <w:b/>
        </w:rPr>
        <w:t>Hilye-i Nebevî Türünün Ortaya Çıkış Sebepleri</w:t>
      </w:r>
    </w:p>
    <w:p w:rsidR="00ED7B7D" w:rsidRPr="00ED7B7D" w:rsidRDefault="00ED7B7D" w:rsidP="00ED7B7D">
      <w:pPr>
        <w:spacing w:before="240" w:after="240" w:line="276" w:lineRule="auto"/>
        <w:ind w:left="40" w:right="792"/>
        <w:jc w:val="both"/>
        <w:rPr>
          <w:rFonts w:asciiTheme="majorBidi" w:hAnsiTheme="majorBidi" w:cstheme="majorBidi"/>
        </w:rPr>
      </w:pPr>
      <w:r w:rsidRPr="00ED7B7D">
        <w:rPr>
          <w:rFonts w:asciiTheme="majorBidi" w:hAnsiTheme="majorBidi" w:cstheme="majorBidi"/>
          <w:b/>
        </w:rPr>
        <w:tab/>
      </w:r>
      <w:r w:rsidRPr="00ED7B7D">
        <w:rPr>
          <w:rFonts w:asciiTheme="majorBidi" w:hAnsiTheme="majorBidi" w:cstheme="majorBidi"/>
        </w:rPr>
        <w:t xml:space="preserve">Hz. Muhammed le ilgili diğer dinî-edebî türlerde olduğu gibi, hilye-i Nebevî türünü doğuşundaki en önemli sebep ona duyulan sevgidir. Dinimizde Peygamber </w:t>
      </w:r>
      <w:r w:rsidRPr="00ED7B7D">
        <w:rPr>
          <w:rFonts w:asciiTheme="majorBidi" w:hAnsiTheme="majorBidi" w:cstheme="majorBidi"/>
        </w:rPr>
        <w:lastRenderedPageBreak/>
        <w:t>sevgisi, Allah sevgisinden sonra gelen en önemli duygudur. Peygamber'i sevmek, sadece kalple ilgili bir duygu değil, aynı zamanda imanî boyutu olan bir olgudur. Sevginin belirtisi olan sevdiğinin adını anmak, onun sevdiklerini sevmek ve onun yolunda olmak gibi bazı belirtileri vardır. Sevdiğinin yüzünü derinden derine seyretmek de bu belirtilerden birisidir. Hz. Peygamber'in sağlığında bazı ashabın ona olan sevgisini bu şekilde gösterdiği kaynaklarda belirtilmektedir. Peygamber'in vefatından sonra onu dünya gözüyle görme imkânını kaybetmiş olan mü'minler de,  hilyesini öğrenerek onu hilyesinde görmüş olacaklarını düşünmüşlerdir. Bu düşünce hilye türü eserlerin yazılmasına sebep olmuştur.</w:t>
      </w:r>
    </w:p>
    <w:p w:rsidR="00ED7B7D" w:rsidRPr="00ED7B7D" w:rsidRDefault="00ED7B7D" w:rsidP="00ED7B7D">
      <w:pPr>
        <w:tabs>
          <w:tab w:val="left" w:pos="-540"/>
        </w:tabs>
        <w:spacing w:before="240" w:after="240" w:line="276" w:lineRule="auto"/>
        <w:ind w:left="40" w:right="792"/>
        <w:jc w:val="both"/>
        <w:rPr>
          <w:rFonts w:asciiTheme="majorBidi" w:hAnsiTheme="majorBidi" w:cstheme="majorBidi"/>
        </w:rPr>
      </w:pPr>
      <w:r w:rsidRPr="00ED7B7D">
        <w:rPr>
          <w:rFonts w:asciiTheme="majorBidi" w:hAnsiTheme="majorBidi" w:cstheme="majorBidi"/>
        </w:rPr>
        <w:tab/>
        <w:t>Sahabe nesli, Hz. Peygamber'e sağlığında büyük bir sevgiyle bağlanmıştır. Onlar peygamberlerine olan sevgilerini göstermek için ona ait bir şeylere sahip olmak için birbirleriyle yarışmışlardır. Kaynaklarımızda, onun saç ve sakalına ait kılların tıraş esnasında ashab tarafından kapışıldığına dair bilgiler mevcuttur. Hz. Muhammed’in vefatı sonrasında da, ona ait olan eşyalara, hırkasına, sakalına, kadem-i şerif vs. büyük değer verildiği, bunları bir teberrük ve şifa vesilesi olarak görüldüğü yine kaynaklarımızda mevcuttur. Daha sonra gelen Müslümanlar da, Peygamberlerine ait olan bu tür eşyayı mukaddes bir emanet kabul etmiş, onları ziyarete önem vermiş ve böylece onun şefaatine ulaşmayı ümit etmişlerdir.</w:t>
      </w:r>
    </w:p>
    <w:p w:rsidR="00ED7B7D" w:rsidRPr="00ED7B7D" w:rsidRDefault="00ED7B7D" w:rsidP="00ED7B7D">
      <w:pPr>
        <w:tabs>
          <w:tab w:val="left" w:pos="-1080"/>
        </w:tabs>
        <w:spacing w:before="240" w:after="240" w:line="276" w:lineRule="auto"/>
        <w:ind w:left="40" w:right="792"/>
        <w:jc w:val="both"/>
        <w:rPr>
          <w:rFonts w:asciiTheme="majorBidi" w:hAnsiTheme="majorBidi" w:cstheme="majorBidi"/>
        </w:rPr>
      </w:pPr>
      <w:r w:rsidRPr="00ED7B7D">
        <w:rPr>
          <w:rFonts w:asciiTheme="majorBidi" w:hAnsiTheme="majorBidi" w:cstheme="majorBidi"/>
        </w:rPr>
        <w:tab/>
        <w:t>Hz. Peygamber'in mukaddes emanetlerine gösterilen bu ilgi onun hilyesine de gösterilmiştir. Bunda Hâkânî'nin nakl ettiği şu rivayet de etkili olmuştur: “Ali b. Ebi Talib'den şöyle rivayet edilmiştir. Hz. Peygamber şöyle buyurmuştur: Benden sonra hilyemi gören kişi,  beni görmüş gibidir. Kim bana özlem duyarak ona bakarsa Allah o kişiye cehennemi haram kılar ve onu kabir fitnesinden emin kılar. Onu kıyamet gününde çıplak olarak haşretmez.” .</w:t>
      </w:r>
    </w:p>
    <w:p w:rsidR="00ED7B7D" w:rsidRPr="00ED7B7D" w:rsidRDefault="00ED7B7D" w:rsidP="00ED7B7D">
      <w:pPr>
        <w:spacing w:before="240" w:after="240" w:line="276" w:lineRule="auto"/>
        <w:ind w:left="40" w:right="792" w:firstLine="668"/>
        <w:jc w:val="both"/>
        <w:rPr>
          <w:rFonts w:asciiTheme="majorBidi" w:hAnsiTheme="majorBidi" w:cstheme="majorBidi"/>
        </w:rPr>
      </w:pPr>
      <w:r w:rsidRPr="00ED7B7D">
        <w:rPr>
          <w:rFonts w:asciiTheme="majorBidi" w:hAnsiTheme="majorBidi" w:cstheme="majorBidi"/>
        </w:rPr>
        <w:t>Bu rivayetin halk üzerinde etkili olduğu, Hz. Peygamber'in hilyesinin manevî bir koruyucu gibi algılandığı, yangın ve her türlü afetlerden korunmak amacıyla evlerde hilye levhalarının asılı olduğu kaynak ve araştırmalarda geçmektedir. Bu anlayış hilyelere olan rağbeti artırmış hilye türü eserlerin ve özellikle çok sayıda hilye levhasının yazılmasına sebep olmuştur.</w:t>
      </w:r>
    </w:p>
    <w:p w:rsidR="00ED7B7D" w:rsidRPr="00ED7B7D" w:rsidRDefault="00ED7B7D" w:rsidP="00ED7B7D">
      <w:pPr>
        <w:spacing w:before="240" w:after="240" w:line="276" w:lineRule="auto"/>
        <w:ind w:left="40" w:right="792"/>
        <w:jc w:val="both"/>
        <w:rPr>
          <w:rFonts w:asciiTheme="majorBidi" w:hAnsiTheme="majorBidi" w:cstheme="majorBidi"/>
        </w:rPr>
      </w:pPr>
      <w:r w:rsidRPr="00ED7B7D">
        <w:rPr>
          <w:rFonts w:asciiTheme="majorBidi" w:hAnsiTheme="majorBidi" w:cstheme="majorBidi"/>
        </w:rPr>
        <w:tab/>
        <w:t xml:space="preserve">Hz. Peygamber’in şefaatine ulaşma arazusu; iyi bir esere bırakarak hayırla anılma arzusu ve Hz. Peygamber’in resminin bulunmayışından dolayı onu hilyesi vasıtasıyla tanımak ve tanıtmak isteği de hilye-i Nebevî türü eserlerin yazılma sebeplerindendir. </w:t>
      </w:r>
    </w:p>
    <w:p w:rsidR="00ED7B7D" w:rsidRDefault="00ED7B7D" w:rsidP="00ED7B7D">
      <w:pPr>
        <w:pStyle w:val="GvdeMetniGirintisi2"/>
        <w:spacing w:before="240" w:after="240" w:line="276" w:lineRule="auto"/>
        <w:rPr>
          <w:rFonts w:asciiTheme="majorBidi" w:hAnsiTheme="majorBidi" w:cstheme="majorBidi"/>
        </w:rPr>
      </w:pPr>
    </w:p>
    <w:p w:rsidR="00ED7B7D" w:rsidRDefault="00ED7B7D" w:rsidP="00ED7B7D">
      <w:pPr>
        <w:pStyle w:val="GvdeMetniGirintisi2"/>
        <w:spacing w:before="240" w:after="240" w:line="276" w:lineRule="auto"/>
        <w:rPr>
          <w:rFonts w:asciiTheme="majorBidi" w:hAnsiTheme="majorBidi" w:cstheme="majorBidi"/>
        </w:rPr>
      </w:pPr>
    </w:p>
    <w:p w:rsidR="00ED7B7D" w:rsidRDefault="00ED7B7D" w:rsidP="00ED7B7D">
      <w:pPr>
        <w:pStyle w:val="GvdeMetniGirintisi2"/>
        <w:spacing w:before="240" w:after="240" w:line="276" w:lineRule="auto"/>
        <w:rPr>
          <w:rFonts w:asciiTheme="majorBidi" w:hAnsiTheme="majorBidi" w:cstheme="majorBidi"/>
        </w:rPr>
      </w:pPr>
    </w:p>
    <w:p w:rsidR="00ED7B7D" w:rsidRDefault="00ED7B7D" w:rsidP="00ED7B7D">
      <w:pPr>
        <w:pStyle w:val="GvdeMetniGirintisi2"/>
        <w:spacing w:before="240" w:after="240" w:line="276" w:lineRule="auto"/>
        <w:rPr>
          <w:rFonts w:asciiTheme="majorBidi" w:hAnsiTheme="majorBidi" w:cstheme="majorBidi"/>
        </w:rPr>
      </w:pPr>
    </w:p>
    <w:p w:rsidR="00ED7B7D" w:rsidRPr="00ED7B7D" w:rsidRDefault="00ED7B7D" w:rsidP="00ED7B7D">
      <w:pPr>
        <w:pStyle w:val="GvdeMetniGirintisi2"/>
        <w:spacing w:before="240" w:after="240" w:line="276" w:lineRule="auto"/>
        <w:rPr>
          <w:rFonts w:asciiTheme="majorBidi" w:hAnsiTheme="majorBidi" w:cstheme="majorBidi"/>
        </w:rPr>
      </w:pPr>
      <w:r w:rsidRPr="00ED7B7D">
        <w:rPr>
          <w:rFonts w:asciiTheme="majorBidi" w:hAnsiTheme="majorBidi" w:cstheme="majorBidi"/>
        </w:rPr>
        <w:lastRenderedPageBreak/>
        <w:t>Türk kültür ve edebiyatında hilye sahasında ortaya konulan eserleri muhteva ve şekil açısından şöyle inceleyebiliriz:</w:t>
      </w:r>
    </w:p>
    <w:p w:rsidR="00ED7B7D" w:rsidRPr="00ED7B7D" w:rsidRDefault="00ED7B7D" w:rsidP="00ED7B7D">
      <w:pPr>
        <w:pStyle w:val="GvdeMetni3"/>
        <w:tabs>
          <w:tab w:val="left" w:pos="-1260"/>
        </w:tabs>
        <w:spacing w:before="240" w:after="240" w:line="276" w:lineRule="auto"/>
        <w:ind w:right="792"/>
        <w:jc w:val="both"/>
        <w:rPr>
          <w:rFonts w:asciiTheme="majorBidi" w:hAnsiTheme="majorBidi" w:cstheme="majorBidi"/>
          <w:sz w:val="24"/>
          <w:szCs w:val="24"/>
        </w:rPr>
      </w:pPr>
      <w:r w:rsidRPr="00ED7B7D">
        <w:rPr>
          <w:rFonts w:asciiTheme="majorBidi" w:hAnsiTheme="majorBidi" w:cstheme="majorBidi"/>
          <w:b/>
          <w:bCs/>
          <w:sz w:val="24"/>
          <w:szCs w:val="24"/>
        </w:rPr>
        <w:t>Şekillerine Göre Hilyeler:</w:t>
      </w:r>
    </w:p>
    <w:p w:rsidR="00ED7B7D" w:rsidRPr="00ED7B7D" w:rsidRDefault="00ED7B7D" w:rsidP="00ED7B7D">
      <w:pPr>
        <w:pStyle w:val="GvdeMetniGirintisi2"/>
        <w:spacing w:before="240" w:after="240" w:line="276" w:lineRule="auto"/>
        <w:rPr>
          <w:rFonts w:asciiTheme="majorBidi" w:hAnsiTheme="majorBidi" w:cstheme="majorBidi"/>
          <w:b/>
          <w:bCs/>
        </w:rPr>
      </w:pPr>
      <w:r w:rsidRPr="00ED7B7D">
        <w:rPr>
          <w:rFonts w:asciiTheme="majorBidi" w:hAnsiTheme="majorBidi" w:cstheme="majorBidi"/>
          <w:b/>
          <w:bCs/>
        </w:rPr>
        <w:t>1. Mensûr Hilye-i Nebevîler</w:t>
      </w:r>
    </w:p>
    <w:p w:rsidR="00ED7B7D" w:rsidRPr="00ED7B7D" w:rsidRDefault="00ED7B7D" w:rsidP="00ED7B7D">
      <w:pPr>
        <w:pStyle w:val="GvdeMetniGirintisi2"/>
        <w:spacing w:before="240" w:after="240" w:line="276" w:lineRule="auto"/>
        <w:rPr>
          <w:rFonts w:asciiTheme="majorBidi" w:hAnsiTheme="majorBidi" w:cstheme="majorBidi"/>
        </w:rPr>
      </w:pPr>
      <w:r w:rsidRPr="00ED7B7D">
        <w:rPr>
          <w:rFonts w:asciiTheme="majorBidi" w:hAnsiTheme="majorBidi" w:cstheme="majorBidi"/>
        </w:rPr>
        <w:t>Hadis ve Şemâil türü eserlerdeki Hilye-i Nebevî ile ilgili rivayatlerin kelime kelime tercümeleri veya şerhleri şeklinde yazılan eserlerdir. Kütüphanelerimizdeki mecmua türündeki yazma eserlerin içinde, birkaç varaklık küçük bölümler hâlinde hilye ile ilgili hadislerin tercümeleri bulunmaktadır. Bu tercümeleri yapanlar belli değildir ve bu tür çalışmalar müstakil eser niteliği taşımamaktadır.</w:t>
      </w:r>
    </w:p>
    <w:p w:rsidR="00ED7B7D" w:rsidRPr="00ED7B7D" w:rsidRDefault="00ED7B7D" w:rsidP="00ED7B7D">
      <w:pPr>
        <w:spacing w:before="240" w:after="240" w:line="276" w:lineRule="auto"/>
        <w:ind w:right="792" w:firstLine="708"/>
        <w:jc w:val="both"/>
        <w:rPr>
          <w:rFonts w:asciiTheme="majorBidi" w:hAnsiTheme="majorBidi" w:cstheme="majorBidi"/>
        </w:rPr>
      </w:pPr>
      <w:r w:rsidRPr="00ED7B7D">
        <w:rPr>
          <w:rFonts w:asciiTheme="majorBidi" w:hAnsiTheme="majorBidi" w:cstheme="majorBidi"/>
        </w:rPr>
        <w:t xml:space="preserve">Hilye-i Nebevî türüne ait müellifi bilinen en eski mensur hilye, </w:t>
      </w:r>
      <w:r w:rsidRPr="00ED7B7D">
        <w:rPr>
          <w:rFonts w:asciiTheme="majorBidi" w:hAnsiTheme="majorBidi" w:cstheme="majorBidi"/>
          <w:b/>
          <w:bCs/>
        </w:rPr>
        <w:t>Şeyhü’l-İslâm Hoca Sadettin Efendi (ö. 1008/1599)’nin Hilye-i Celîle ve Şemâil-i ‘Aliyye</w:t>
      </w:r>
      <w:r w:rsidRPr="00ED7B7D">
        <w:rPr>
          <w:rFonts w:asciiTheme="majorBidi" w:hAnsiTheme="majorBidi" w:cstheme="majorBidi"/>
        </w:rPr>
        <w:t xml:space="preserve"> adlı eseridir. Müellifi bilinen diğer mensur hilyeler ise şunlardır: </w:t>
      </w:r>
    </w:p>
    <w:p w:rsidR="00ED7B7D" w:rsidRPr="00ED7B7D" w:rsidRDefault="00ED7B7D" w:rsidP="00ED7B7D">
      <w:pPr>
        <w:spacing w:before="240" w:after="240" w:line="276" w:lineRule="auto"/>
        <w:ind w:left="20" w:right="792"/>
        <w:jc w:val="both"/>
        <w:rPr>
          <w:rFonts w:asciiTheme="majorBidi" w:hAnsiTheme="majorBidi" w:cstheme="majorBidi"/>
        </w:rPr>
      </w:pPr>
      <w:r w:rsidRPr="00ED7B7D">
        <w:rPr>
          <w:rFonts w:asciiTheme="majorBidi" w:hAnsiTheme="majorBidi" w:cstheme="majorBidi"/>
        </w:rPr>
        <w:tab/>
        <w:t xml:space="preserve">Abdullah b. Şâkir b. Mustafa Elbistânî Yemlihâ-zâde, </w:t>
      </w:r>
      <w:r w:rsidRPr="00ED7B7D">
        <w:rPr>
          <w:rFonts w:asciiTheme="majorBidi" w:hAnsiTheme="majorBidi" w:cstheme="majorBidi"/>
          <w:b/>
        </w:rPr>
        <w:t>Hilyetü’ş-Şerîfe ve’n-Na’tu’s-Seyyime</w:t>
      </w:r>
      <w:r w:rsidRPr="00ED7B7D">
        <w:rPr>
          <w:rFonts w:asciiTheme="majorBidi" w:hAnsiTheme="majorBidi" w:cstheme="majorBidi"/>
        </w:rPr>
        <w:t xml:space="preserve">; Ahmed b. Receb el-İstanbûlî, </w:t>
      </w:r>
      <w:r w:rsidRPr="00ED7B7D">
        <w:rPr>
          <w:rFonts w:asciiTheme="majorBidi" w:hAnsiTheme="majorBidi" w:cstheme="majorBidi"/>
          <w:b/>
        </w:rPr>
        <w:t>Nüzhetü’l-Ahyâr Fi Şerh</w:t>
      </w:r>
      <w:r w:rsidRPr="00ED7B7D">
        <w:rPr>
          <w:rFonts w:asciiTheme="majorBidi" w:hAnsiTheme="majorBidi" w:cstheme="majorBidi"/>
          <w:b/>
        </w:rPr>
        <w:noBreakHyphen/>
        <w:t>i Hil</w:t>
      </w:r>
      <w:r w:rsidRPr="00ED7B7D">
        <w:rPr>
          <w:rFonts w:asciiTheme="majorBidi" w:hAnsiTheme="majorBidi" w:cstheme="majorBidi"/>
          <w:b/>
        </w:rPr>
        <w:softHyphen/>
        <w:t>yeti’l-Muhtar;</w:t>
      </w:r>
      <w:r w:rsidRPr="00ED7B7D">
        <w:rPr>
          <w:rFonts w:asciiTheme="majorBidi" w:hAnsiTheme="majorBidi" w:cstheme="majorBidi"/>
        </w:rPr>
        <w:t xml:space="preserve"> Ahmet Şemsî Halvetî, </w:t>
      </w:r>
      <w:r w:rsidRPr="00ED7B7D">
        <w:rPr>
          <w:rFonts w:asciiTheme="majorBidi" w:hAnsiTheme="majorBidi" w:cstheme="majorBidi"/>
          <w:b/>
        </w:rPr>
        <w:t>Hilye-i Şerîfe</w:t>
      </w:r>
      <w:r w:rsidRPr="00ED7B7D">
        <w:rPr>
          <w:rFonts w:asciiTheme="majorBidi" w:hAnsiTheme="majorBidi" w:cstheme="majorBidi"/>
        </w:rPr>
        <w:t xml:space="preserve">; Akkirmânî Mehmed Efendi (ö. 1174/1760-1761), </w:t>
      </w:r>
      <w:r w:rsidRPr="00ED7B7D">
        <w:rPr>
          <w:rFonts w:asciiTheme="majorBidi" w:hAnsiTheme="majorBidi" w:cstheme="majorBidi"/>
          <w:b/>
        </w:rPr>
        <w:t>Şerhu Hilyeti'n-Nebî</w:t>
      </w:r>
      <w:r w:rsidRPr="00ED7B7D">
        <w:rPr>
          <w:rFonts w:asciiTheme="majorBidi" w:hAnsiTheme="majorBidi" w:cstheme="majorBidi"/>
        </w:rPr>
        <w:t xml:space="preserve">; Ali Molla, </w:t>
      </w:r>
      <w:r w:rsidRPr="00ED7B7D">
        <w:rPr>
          <w:rFonts w:asciiTheme="majorBidi" w:hAnsiTheme="majorBidi" w:cstheme="majorBidi"/>
          <w:b/>
        </w:rPr>
        <w:t>Hilye-i Şerif-i Rasulullah;</w:t>
      </w:r>
      <w:r w:rsidRPr="00ED7B7D">
        <w:rPr>
          <w:rFonts w:asciiTheme="majorBidi" w:hAnsiTheme="majorBidi" w:cstheme="majorBidi"/>
        </w:rPr>
        <w:t xml:space="preserve"> Fethi Mehmet Ali Efendi (ö. 1274/1857), </w:t>
      </w:r>
      <w:r w:rsidRPr="00ED7B7D">
        <w:rPr>
          <w:rFonts w:asciiTheme="majorBidi" w:hAnsiTheme="majorBidi" w:cstheme="majorBidi"/>
          <w:b/>
        </w:rPr>
        <w:t>Hilye-i Saâdet Tercümesi</w:t>
      </w:r>
      <w:r w:rsidRPr="00ED7B7D">
        <w:rPr>
          <w:rFonts w:asciiTheme="majorBidi" w:hAnsiTheme="majorBidi" w:cstheme="majorBidi"/>
        </w:rPr>
        <w:t xml:space="preserve">; İbn-i Kemâl Paşa, </w:t>
      </w:r>
      <w:r w:rsidRPr="00ED7B7D">
        <w:rPr>
          <w:rFonts w:asciiTheme="majorBidi" w:hAnsiTheme="majorBidi" w:cstheme="majorBidi"/>
          <w:b/>
        </w:rPr>
        <w:t>Hilye-i Şerîfe Şerhi</w:t>
      </w:r>
      <w:r w:rsidRPr="00ED7B7D">
        <w:rPr>
          <w:rFonts w:asciiTheme="majorBidi" w:hAnsiTheme="majorBidi" w:cstheme="majorBidi"/>
        </w:rPr>
        <w:t xml:space="preserve">; İsmâil Sâdık Kemal b. Muhammed Vecihî Paşa, </w:t>
      </w:r>
      <w:r w:rsidRPr="00ED7B7D">
        <w:rPr>
          <w:rFonts w:asciiTheme="majorBidi" w:hAnsiTheme="majorBidi" w:cstheme="majorBidi"/>
          <w:b/>
        </w:rPr>
        <w:t xml:space="preserve">Hilye-i Şerîfe-i Cenâb-ı Peygâmberi; </w:t>
      </w:r>
      <w:r w:rsidRPr="00ED7B7D">
        <w:rPr>
          <w:rFonts w:asciiTheme="majorBidi" w:hAnsiTheme="majorBidi" w:cstheme="majorBidi"/>
        </w:rPr>
        <w:t xml:space="preserve">Mantıkî Mustafa Efendi (ö. 1244/1828), </w:t>
      </w:r>
      <w:r w:rsidRPr="00ED7B7D">
        <w:rPr>
          <w:rFonts w:asciiTheme="majorBidi" w:hAnsiTheme="majorBidi" w:cstheme="majorBidi"/>
          <w:b/>
        </w:rPr>
        <w:t>Mufassal Hilye-i Şerîfe</w:t>
      </w:r>
      <w:r w:rsidRPr="00ED7B7D">
        <w:rPr>
          <w:rFonts w:asciiTheme="majorBidi" w:hAnsiTheme="majorBidi" w:cstheme="majorBidi"/>
        </w:rPr>
        <w:t xml:space="preserve">; Müstakim-zâde Süleyman Sa'düddin Efendi (ö.1202/1787), </w:t>
      </w:r>
      <w:r w:rsidRPr="00ED7B7D">
        <w:rPr>
          <w:rFonts w:asciiTheme="majorBidi" w:hAnsiTheme="majorBidi" w:cstheme="majorBidi"/>
          <w:b/>
        </w:rPr>
        <w:t>Hilye-i Nebeviyye ve Hulefâ-i Erbâ'a</w:t>
      </w:r>
      <w:r w:rsidRPr="00ED7B7D">
        <w:rPr>
          <w:rFonts w:asciiTheme="majorBidi" w:hAnsiTheme="majorBidi" w:cstheme="majorBidi"/>
        </w:rPr>
        <w:t xml:space="preserve">; Vahdî İbrahim b. Mustafa (ö. 1126/1714), </w:t>
      </w:r>
      <w:r w:rsidRPr="00ED7B7D">
        <w:rPr>
          <w:rFonts w:asciiTheme="majorBidi" w:hAnsiTheme="majorBidi" w:cstheme="majorBidi"/>
          <w:b/>
        </w:rPr>
        <w:t>Terceme-i Hilye-i Şerîf</w:t>
      </w:r>
      <w:r w:rsidRPr="00ED7B7D">
        <w:rPr>
          <w:rFonts w:asciiTheme="majorBidi" w:hAnsiTheme="majorBidi" w:cstheme="majorBidi"/>
        </w:rPr>
        <w:t xml:space="preserve">; Vecdî Ahmed, </w:t>
      </w:r>
      <w:r w:rsidRPr="00ED7B7D">
        <w:rPr>
          <w:rFonts w:asciiTheme="majorBidi" w:hAnsiTheme="majorBidi" w:cstheme="majorBidi"/>
          <w:b/>
        </w:rPr>
        <w:t>Hilye-i Nebî</w:t>
      </w:r>
      <w:r w:rsidRPr="00ED7B7D">
        <w:rPr>
          <w:rFonts w:asciiTheme="majorBidi" w:hAnsiTheme="majorBidi" w:cstheme="majorBidi"/>
        </w:rPr>
        <w:t xml:space="preserve">. </w:t>
      </w:r>
    </w:p>
    <w:p w:rsidR="00ED7B7D" w:rsidRPr="00ED7B7D" w:rsidRDefault="00ED7B7D" w:rsidP="00ED7B7D">
      <w:pPr>
        <w:spacing w:before="240" w:after="240" w:line="276" w:lineRule="auto"/>
        <w:ind w:right="792" w:firstLine="708"/>
        <w:jc w:val="both"/>
        <w:rPr>
          <w:rFonts w:asciiTheme="majorBidi" w:hAnsiTheme="majorBidi" w:cstheme="majorBidi"/>
          <w:bCs/>
        </w:rPr>
      </w:pPr>
      <w:r w:rsidRPr="00ED7B7D">
        <w:rPr>
          <w:rFonts w:asciiTheme="majorBidi" w:hAnsiTheme="majorBidi" w:cstheme="majorBidi"/>
          <w:bCs/>
        </w:rPr>
        <w:t xml:space="preserve">Ahmed Cevdet Paşa ise, </w:t>
      </w:r>
      <w:r w:rsidRPr="00ED7B7D">
        <w:rPr>
          <w:rFonts w:asciiTheme="majorBidi" w:hAnsiTheme="majorBidi" w:cstheme="majorBidi"/>
          <w:bCs/>
          <w:i/>
        </w:rPr>
        <w:t>Kısas-ı Enbiyâ</w:t>
      </w:r>
      <w:r w:rsidRPr="00ED7B7D">
        <w:rPr>
          <w:rFonts w:asciiTheme="majorBidi" w:hAnsiTheme="majorBidi" w:cstheme="majorBidi"/>
          <w:bCs/>
        </w:rPr>
        <w:t xml:space="preserve"> adlı eserinde hilye-i Nebevî ile ilgili rivayetlerde nakledilen bilgilerin tamamını derleyerek güzel bir mensur hilye meydana getirmiştir. Bazı hattatlar tarafından hilye levhalarında da kullanılan bu mensur hilyeyi burada örnek olarak veriyoruz: </w:t>
      </w:r>
    </w:p>
    <w:p w:rsidR="00ED7B7D" w:rsidRPr="00ED7B7D" w:rsidRDefault="00ED7B7D" w:rsidP="00ED7B7D">
      <w:pPr>
        <w:pStyle w:val="GvdeMetniGirintisi2"/>
        <w:spacing w:before="240" w:after="240" w:line="276" w:lineRule="auto"/>
        <w:rPr>
          <w:rFonts w:asciiTheme="majorBidi" w:hAnsiTheme="majorBidi" w:cstheme="majorBidi"/>
        </w:rPr>
      </w:pPr>
      <w:r w:rsidRPr="00ED7B7D">
        <w:rPr>
          <w:rFonts w:asciiTheme="majorBidi" w:hAnsiTheme="majorBidi" w:cstheme="majorBidi"/>
        </w:rPr>
        <w:t>“Rasûl-i ekrem ve fahr-i âlem Muhammedi’l-Mustafâ (s.a.s.) Hazretleri hilkatce ve ahlâkca nev‘-i benî Âdem’in ekmeli idi. Hep Enbiyâ-i ızâm (a.s.) Hazerâtı tâmmü’l-a’zâ ve güzel yüzlü olup Habîb-i Hudâ onların en güzeli idi.</w:t>
      </w:r>
    </w:p>
    <w:p w:rsidR="00ED7B7D" w:rsidRPr="00ED7B7D" w:rsidRDefault="00ED7B7D" w:rsidP="00ED7B7D">
      <w:pPr>
        <w:spacing w:before="240" w:after="240" w:line="276" w:lineRule="auto"/>
        <w:ind w:right="792" w:firstLine="708"/>
        <w:jc w:val="both"/>
        <w:rPr>
          <w:rFonts w:asciiTheme="majorBidi" w:hAnsiTheme="majorBidi" w:cstheme="majorBidi"/>
        </w:rPr>
      </w:pPr>
      <w:r w:rsidRPr="00ED7B7D">
        <w:rPr>
          <w:rFonts w:asciiTheme="majorBidi" w:hAnsiTheme="majorBidi" w:cstheme="majorBidi"/>
        </w:rPr>
        <w:t>Mübârek cismi güzel, hep a’zâsı mütenâsib, endâmı gâyet matbu‘, alnı ve gögsü ve iki omuzlarının arası ve avuçları geniş, boynu uzun ve mevzûn ve gümüş gibi saf, omuzları, bazuları ve baldırları iri ve kalın, bilekleri uzun, parmakları uzunca, elleri ve parmakları kalınca idi. Mübârek karnı göğsüyle ber-â-ber olup şişman değil idi ve ayaklarının altı çukur olup düz değil idi. Uzuna karîb orta boylu, iri kemikli, iri gövdeli, güçlü kuvvetli idi. Ne zaîf ne semîz, belki ikisi ortası ve sık etli idi. Mübârek cildi ise ipekden yumuşak idi.</w:t>
      </w:r>
    </w:p>
    <w:p w:rsidR="00ED7B7D" w:rsidRPr="00ED7B7D" w:rsidRDefault="00ED7B7D" w:rsidP="00ED7B7D">
      <w:pPr>
        <w:spacing w:before="240" w:after="240" w:line="276" w:lineRule="auto"/>
        <w:ind w:right="792" w:firstLine="708"/>
        <w:jc w:val="both"/>
        <w:rPr>
          <w:rFonts w:asciiTheme="majorBidi" w:hAnsiTheme="majorBidi" w:cstheme="majorBidi"/>
        </w:rPr>
      </w:pPr>
      <w:r w:rsidRPr="00ED7B7D">
        <w:rPr>
          <w:rFonts w:asciiTheme="majorBidi" w:hAnsiTheme="majorBidi" w:cstheme="majorBidi"/>
        </w:rPr>
        <w:lastRenderedPageBreak/>
        <w:t>Kemâl-i i‘tidâl üzre büyük başlı, hilâl kaşlı, çekme burunlu, az değirmi çehreli ve söbüce yüzlü idi. Şişman yüzlü ve yumru yanaklı değil idi. Kirpikleri uzun, gözleri kara ve büyücek ve iki kaşının arası açık, fakat kaşları birbirine karîb idi ve iki kaşının arasında bir damar var idi ki vakt-i gazabda kabarup görünür idi.</w:t>
      </w:r>
    </w:p>
    <w:p w:rsidR="00ED7B7D" w:rsidRPr="00ED7B7D" w:rsidRDefault="00ED7B7D" w:rsidP="00ED7B7D">
      <w:pPr>
        <w:spacing w:before="240" w:after="240" w:line="276" w:lineRule="auto"/>
        <w:ind w:right="792" w:firstLine="708"/>
        <w:jc w:val="both"/>
        <w:rPr>
          <w:rFonts w:asciiTheme="majorBidi" w:hAnsiTheme="majorBidi" w:cstheme="majorBidi"/>
        </w:rPr>
      </w:pPr>
      <w:r w:rsidRPr="00ED7B7D">
        <w:rPr>
          <w:rFonts w:asciiTheme="majorBidi" w:hAnsiTheme="majorBidi" w:cstheme="majorBidi"/>
        </w:rPr>
        <w:t>O Nebiyy-i müctebâ ezherü’l-levn idi, yani ne kireç gibi ak ne de karayağız belki ikisi ortası ve gül gibi kırmızıya mâil beyaz ve nûrânî ve berrâk olup mübârek yüzünde nûr leme‘ân ederdi. Dişleri inci gibi âb-dâr u tâb-dâr olup söylerken ön dişlerinden nûr saçılır, gülerken fem-i sa‘âdeti bir latîf şimşek gibi ziyâlar saçarak açılır idi.</w:t>
      </w:r>
    </w:p>
    <w:p w:rsidR="00ED7B7D" w:rsidRPr="00ED7B7D" w:rsidRDefault="00ED7B7D" w:rsidP="00ED7B7D">
      <w:pPr>
        <w:spacing w:before="240" w:after="240" w:line="276" w:lineRule="auto"/>
        <w:ind w:right="792" w:firstLine="708"/>
        <w:jc w:val="both"/>
        <w:rPr>
          <w:rFonts w:asciiTheme="majorBidi" w:hAnsiTheme="majorBidi" w:cstheme="majorBidi"/>
        </w:rPr>
      </w:pPr>
      <w:r w:rsidRPr="00ED7B7D">
        <w:rPr>
          <w:rFonts w:asciiTheme="majorBidi" w:hAnsiTheme="majorBidi" w:cstheme="majorBidi"/>
        </w:rPr>
        <w:t>Saçları ne pek kıvırcık, ne de pek düz idi ve saçlarını uzattığı vakit kulaklarının memelerini tecâvüz ederdi. Sakalı sık ve tâm idi. Uzun değil idi ve bir tutamdan ziyâdesini alırdı. Âlem-i bekâya rıhlet buyurduklarında saçı sakalı henüz ağarmağa başlamayıp başında biraz ve sakalında yirmi kadar beyaz kıl var idi.</w:t>
      </w:r>
    </w:p>
    <w:p w:rsidR="00ED7B7D" w:rsidRPr="00ED7B7D" w:rsidRDefault="00ED7B7D" w:rsidP="00ED7B7D">
      <w:pPr>
        <w:spacing w:before="240" w:after="240" w:line="276" w:lineRule="auto"/>
        <w:ind w:right="792" w:firstLine="708"/>
        <w:jc w:val="both"/>
        <w:rPr>
          <w:rFonts w:asciiTheme="majorBidi" w:hAnsiTheme="majorBidi" w:cstheme="majorBidi"/>
        </w:rPr>
      </w:pPr>
      <w:r w:rsidRPr="00ED7B7D">
        <w:rPr>
          <w:rFonts w:asciiTheme="majorBidi" w:hAnsiTheme="majorBidi" w:cstheme="majorBidi"/>
        </w:rPr>
        <w:t>Cismi nazîf, kokusu latîf idi. Koku sürünsün sürünmesin teni ve teri en güzel kokulardan a‘lâ kokardı. Bir kimse onunla musâfaha etse bütün gün onun râyiha-ı tayyibesini duyardı ve mübârek eliyle bir çocuğun başını mesh etse râyiha-ı tayyibesiyle o çocuk, sâir çocuklar arasında ma‘lûm olur idi. Doğduğu vakit dahi nazîf ve pâk idi ve sünnetli ve göbeği kesik olarak doğmuş idi.</w:t>
      </w:r>
    </w:p>
    <w:p w:rsidR="00ED7B7D" w:rsidRPr="00ED7B7D" w:rsidRDefault="00ED7B7D" w:rsidP="00ED7B7D">
      <w:pPr>
        <w:spacing w:before="240" w:after="240" w:line="276" w:lineRule="auto"/>
        <w:ind w:right="792" w:firstLine="708"/>
        <w:jc w:val="both"/>
        <w:rPr>
          <w:rFonts w:asciiTheme="majorBidi" w:hAnsiTheme="majorBidi" w:cstheme="majorBidi"/>
        </w:rPr>
      </w:pPr>
      <w:r w:rsidRPr="00ED7B7D">
        <w:rPr>
          <w:rFonts w:asciiTheme="majorBidi" w:hAnsiTheme="majorBidi" w:cstheme="majorBidi"/>
        </w:rPr>
        <w:t>Havâssı fevkalâde kavî idi. Pek uzaktan işitir ve kimsenin göremeyeceği mesâfeden görür idi. Hep harekâtı mu‘tedil idi. Bir yere azîmetinde acele ve sağ ve sola meyl etmeyip kemâl-i vekâr ile doğru yoluna gider ve fakat sürat ve suhûlet ile yürür idi. Şöyle ki, âdeta yürür gibi görünür lâkin yanında gidenler sürat ile yürüdükleri hâlde geri kalırlar idi. Elhâsıl cüz-i sâlisde beyân olunduğu üzre en mükemmel ve müstesnâ sûretle yaratılmış bir vücûd-ı mes‘ûd ve mübârek idi.</w:t>
      </w:r>
    </w:p>
    <w:p w:rsidR="00ED7B7D" w:rsidRPr="00ED7B7D" w:rsidRDefault="00ED7B7D" w:rsidP="00ED7B7D">
      <w:pPr>
        <w:spacing w:before="240" w:after="240" w:line="276" w:lineRule="auto"/>
        <w:ind w:right="792" w:firstLine="708"/>
        <w:jc w:val="both"/>
        <w:rPr>
          <w:rFonts w:asciiTheme="majorBidi" w:hAnsiTheme="majorBidi" w:cstheme="majorBidi"/>
        </w:rPr>
      </w:pPr>
      <w:r w:rsidRPr="00ED7B7D">
        <w:rPr>
          <w:rFonts w:asciiTheme="majorBidi" w:hAnsiTheme="majorBidi" w:cstheme="majorBidi"/>
        </w:rPr>
        <w:t>Güler yüzlü, tatlı sözlü idi. Kimseye fenâ söz söylemez ve kimseye bed mu‘âmele eylemez ve kimsenin sözünü kesmez, mülâyim ve mütevâzı idi. Haşîn ve galîz değil idi. Fakat mühîb ve vakûr idi. Bi-hûde söz söylemezdi. Gülmesi dahi tebessüm idi. Onu ansızın gören kimseyi mehâbet alırdı ve onunla ülfet ve musâhabet eyleyen kimse ona cân u gönülden âşık ve muhîb olurdu...”</w:t>
      </w:r>
    </w:p>
    <w:p w:rsidR="00ED7B7D" w:rsidRPr="00ED7B7D" w:rsidRDefault="00ED7B7D" w:rsidP="00ED7B7D">
      <w:pPr>
        <w:spacing w:before="240" w:after="240" w:line="276" w:lineRule="auto"/>
        <w:ind w:right="792"/>
        <w:jc w:val="both"/>
        <w:rPr>
          <w:rFonts w:asciiTheme="majorBidi" w:hAnsiTheme="majorBidi" w:cstheme="majorBidi"/>
        </w:rPr>
      </w:pPr>
      <w:r w:rsidRPr="00ED7B7D">
        <w:rPr>
          <w:rFonts w:asciiTheme="majorBidi" w:hAnsiTheme="majorBidi" w:cstheme="majorBidi"/>
        </w:rPr>
        <w:tab/>
        <w:t xml:space="preserve">(Ahmet Cevdet Paşa, </w:t>
      </w:r>
      <w:r w:rsidRPr="00ED7B7D">
        <w:rPr>
          <w:rFonts w:asciiTheme="majorBidi" w:hAnsiTheme="majorBidi" w:cstheme="majorBidi"/>
          <w:i/>
          <w:iCs/>
        </w:rPr>
        <w:t>Kısas-ı Enbiyâ ve Tevârîh-i Hulefâ</w:t>
      </w:r>
      <w:r w:rsidRPr="00ED7B7D">
        <w:rPr>
          <w:rFonts w:asciiTheme="majorBidi" w:hAnsiTheme="majorBidi" w:cstheme="majorBidi"/>
        </w:rPr>
        <w:t>, Kanaat Matbaa</w:t>
      </w:r>
      <w:r>
        <w:rPr>
          <w:rFonts w:asciiTheme="majorBidi" w:hAnsiTheme="majorBidi" w:cstheme="majorBidi"/>
        </w:rPr>
        <w:t>sı, Dersaâdet 1331, I/364-366.)</w:t>
      </w:r>
    </w:p>
    <w:p w:rsidR="00ED7B7D" w:rsidRPr="00ED7B7D" w:rsidRDefault="00ED7B7D" w:rsidP="00ED7B7D">
      <w:pPr>
        <w:spacing w:before="240" w:after="240" w:line="276" w:lineRule="auto"/>
        <w:ind w:right="792"/>
        <w:jc w:val="both"/>
        <w:rPr>
          <w:rFonts w:asciiTheme="majorBidi" w:hAnsiTheme="majorBidi" w:cstheme="majorBidi"/>
          <w:b/>
          <w:bCs/>
        </w:rPr>
      </w:pPr>
      <w:r w:rsidRPr="00ED7B7D">
        <w:rPr>
          <w:rFonts w:asciiTheme="majorBidi" w:hAnsiTheme="majorBidi" w:cstheme="majorBidi"/>
          <w:b/>
          <w:bCs/>
        </w:rPr>
        <w:t>2.</w:t>
      </w:r>
      <w:r w:rsidRPr="00ED7B7D">
        <w:rPr>
          <w:rFonts w:asciiTheme="majorBidi" w:hAnsiTheme="majorBidi" w:cstheme="majorBidi"/>
        </w:rPr>
        <w:t xml:space="preserve"> </w:t>
      </w:r>
      <w:r w:rsidRPr="00ED7B7D">
        <w:rPr>
          <w:rFonts w:asciiTheme="majorBidi" w:hAnsiTheme="majorBidi" w:cstheme="majorBidi"/>
          <w:b/>
          <w:bCs/>
        </w:rPr>
        <w:t>Manzum Hilye-i Nebevîler:</w:t>
      </w:r>
    </w:p>
    <w:p w:rsidR="00ED7B7D" w:rsidRPr="00ED7B7D" w:rsidRDefault="00ED7B7D" w:rsidP="00ED7B7D">
      <w:pPr>
        <w:tabs>
          <w:tab w:val="left" w:pos="-1800"/>
        </w:tabs>
        <w:spacing w:before="240" w:after="240" w:line="276" w:lineRule="auto"/>
        <w:ind w:right="792"/>
        <w:jc w:val="both"/>
        <w:rPr>
          <w:rFonts w:asciiTheme="majorBidi" w:hAnsiTheme="majorBidi" w:cstheme="majorBidi"/>
        </w:rPr>
      </w:pPr>
      <w:r w:rsidRPr="00ED7B7D">
        <w:rPr>
          <w:rFonts w:asciiTheme="majorBidi" w:hAnsiTheme="majorBidi" w:cstheme="majorBidi"/>
        </w:rPr>
        <w:tab/>
        <w:t xml:space="preserve">Manzum hilye-i Nebevî sahasında ilk eser Şerifî mahlaslı bir şairimize aittir. İki yüz elli beş beyitlik </w:t>
      </w:r>
      <w:r w:rsidRPr="00ED7B7D">
        <w:rPr>
          <w:rFonts w:asciiTheme="majorBidi" w:hAnsiTheme="majorBidi" w:cstheme="majorBidi"/>
          <w:i/>
        </w:rPr>
        <w:t>Risâle-i Hilyeti'r-Rasûl</w:t>
      </w:r>
      <w:r w:rsidRPr="00ED7B7D">
        <w:rPr>
          <w:rFonts w:asciiTheme="majorBidi" w:hAnsiTheme="majorBidi" w:cstheme="majorBidi"/>
        </w:rPr>
        <w:t xml:space="preserve"> adlı eser Kanuni Sultan Süleyman'ın oğlu Şehzade Bayezid'e takdim edilmiştir. Yazıldığı tarih tam olarak bilinmemekle birlikte Şehzade Beyazıt'a takdim edildiğinden hareketle, risâlenin bu şehzadenin vefat tarihi olan 969/1562'den önce yazıldığını söylememiz mümkündür.  </w:t>
      </w:r>
    </w:p>
    <w:p w:rsidR="00ED7B7D" w:rsidRPr="00ED7B7D" w:rsidRDefault="00ED7B7D" w:rsidP="00ED7B7D">
      <w:pPr>
        <w:tabs>
          <w:tab w:val="left" w:pos="-1260"/>
          <w:tab w:val="left" w:pos="-900"/>
          <w:tab w:val="left" w:pos="-720"/>
        </w:tabs>
        <w:spacing w:before="240" w:after="240" w:line="276" w:lineRule="auto"/>
        <w:ind w:right="792"/>
        <w:jc w:val="both"/>
        <w:rPr>
          <w:rFonts w:asciiTheme="majorBidi" w:hAnsiTheme="majorBidi" w:cstheme="majorBidi"/>
        </w:rPr>
      </w:pPr>
      <w:r w:rsidRPr="00ED7B7D">
        <w:rPr>
          <w:rFonts w:asciiTheme="majorBidi" w:hAnsiTheme="majorBidi" w:cstheme="majorBidi"/>
        </w:rPr>
        <w:lastRenderedPageBreak/>
        <w:tab/>
        <w:t>Hilye-i Nebevî türünün en meşhur olan eseri, XVI. yüzyıl şairlerimizden Hâkânî Mehmed Efendi'nin Hilye-i Hâkânî'sidir. Yedi yüz on beş beyitlik bu mesnevî 1007/1598 yılında nazmedilmiştir. Kendisinden sonra yazılan hemen hemen tüm manzum hilyelere kaynaklık eden bu mesnevînin çok sayıda yazma nüshasının yanısıra, hem Osmanlı hem de latin harfleriyle baskıları da yapılmıştır.</w:t>
      </w:r>
    </w:p>
    <w:p w:rsidR="00ED7B7D" w:rsidRPr="00ED7B7D" w:rsidRDefault="00ED7B7D" w:rsidP="00ED7B7D">
      <w:pPr>
        <w:spacing w:before="240" w:after="240" w:line="276" w:lineRule="auto"/>
        <w:ind w:right="792" w:firstLine="708"/>
        <w:jc w:val="both"/>
        <w:rPr>
          <w:rFonts w:asciiTheme="majorBidi" w:hAnsiTheme="majorBidi" w:cstheme="majorBidi"/>
        </w:rPr>
      </w:pPr>
      <w:r w:rsidRPr="00ED7B7D">
        <w:rPr>
          <w:rFonts w:asciiTheme="majorBidi" w:hAnsiTheme="majorBidi" w:cstheme="majorBidi"/>
        </w:rPr>
        <w:t xml:space="preserve">Türün bilinen en son örneği ise; Mustafa Fehmi Gerçeker'in 22 Zilhicce 1360/10 Birincikânun </w:t>
      </w:r>
      <w:smartTag w:uri="urn:schemas-microsoft-com:office:smarttags" w:element="metricconverter">
        <w:smartTagPr>
          <w:attr w:name="ProductID" w:val="1942'"/>
        </w:smartTagPr>
        <w:r w:rsidRPr="00ED7B7D">
          <w:rPr>
            <w:rFonts w:asciiTheme="majorBidi" w:hAnsiTheme="majorBidi" w:cstheme="majorBidi"/>
          </w:rPr>
          <w:t>1942'</w:t>
        </w:r>
      </w:smartTag>
      <w:r w:rsidRPr="00ED7B7D">
        <w:rPr>
          <w:rFonts w:asciiTheme="majorBidi" w:hAnsiTheme="majorBidi" w:cstheme="majorBidi"/>
        </w:rPr>
        <w:t xml:space="preserve"> de yazdığı </w:t>
      </w:r>
      <w:r w:rsidRPr="00ED7B7D">
        <w:rPr>
          <w:rFonts w:asciiTheme="majorBidi" w:hAnsiTheme="majorBidi" w:cstheme="majorBidi"/>
          <w:b/>
        </w:rPr>
        <w:t>Hilye-i Fahr-i Alem</w:t>
      </w:r>
      <w:r w:rsidRPr="00ED7B7D">
        <w:rPr>
          <w:rFonts w:asciiTheme="majorBidi" w:hAnsiTheme="majorBidi" w:cstheme="majorBidi"/>
        </w:rPr>
        <w:t xml:space="preserve">'dir. </w:t>
      </w:r>
    </w:p>
    <w:p w:rsidR="00ED7B7D" w:rsidRPr="00ED7B7D" w:rsidRDefault="00ED7B7D" w:rsidP="00ED7B7D">
      <w:pPr>
        <w:spacing w:before="240" w:after="240" w:line="276" w:lineRule="auto"/>
        <w:ind w:right="792" w:firstLine="708"/>
        <w:jc w:val="both"/>
        <w:rPr>
          <w:rFonts w:asciiTheme="majorBidi" w:hAnsiTheme="majorBidi" w:cstheme="majorBidi"/>
        </w:rPr>
      </w:pPr>
      <w:r w:rsidRPr="00ED7B7D">
        <w:rPr>
          <w:rFonts w:asciiTheme="majorBidi" w:hAnsiTheme="majorBidi" w:cstheme="majorBidi"/>
        </w:rPr>
        <w:t xml:space="preserve">Manzum hilye-i Nebevîler, konuyla ilgili hadislerin manzum şerhleri gibidir. Bu eserler, çok sayıda ayet ve hadis iktibas ve telmihleriyle dinî bakımdan zengin muhtevaya sahip oldukları gibi; Hz. Peygamber hakkındaki teşbihler ve kullanılan sanatlar açısından da çok değerlidir. Manzum hilyeler, mesnevî nazım şekliyle yazılmış; didaktik ve ilmî bir uslup kullanılmıştır. </w:t>
      </w:r>
    </w:p>
    <w:p w:rsidR="00ED7B7D" w:rsidRPr="00ED7B7D" w:rsidRDefault="00ED7B7D" w:rsidP="00ED7B7D">
      <w:pPr>
        <w:pStyle w:val="GvdeMetni2"/>
        <w:spacing w:before="240" w:after="240" w:line="276" w:lineRule="auto"/>
        <w:jc w:val="both"/>
        <w:rPr>
          <w:rFonts w:asciiTheme="majorBidi" w:hAnsiTheme="majorBidi" w:cstheme="majorBidi"/>
        </w:rPr>
      </w:pPr>
      <w:r w:rsidRPr="00ED7B7D">
        <w:rPr>
          <w:rFonts w:asciiTheme="majorBidi" w:hAnsiTheme="majorBidi" w:cstheme="majorBidi"/>
        </w:rPr>
        <w:tab/>
        <w:t>XVI. yüzyılda başlayıp hâlen devam etmekte olan bu gelenek çerçevesinde yazılan eserlerin asırlara göre dağılımı şöyledir:</w:t>
      </w:r>
    </w:p>
    <w:p w:rsidR="00ED7B7D" w:rsidRPr="00ED7B7D" w:rsidRDefault="00ED7B7D" w:rsidP="00ED7B7D">
      <w:pPr>
        <w:tabs>
          <w:tab w:val="left" w:pos="-1620"/>
          <w:tab w:val="left" w:pos="0"/>
        </w:tabs>
        <w:spacing w:before="240" w:after="240" w:line="276" w:lineRule="auto"/>
        <w:ind w:right="792"/>
        <w:jc w:val="both"/>
        <w:outlineLvl w:val="0"/>
        <w:rPr>
          <w:rFonts w:asciiTheme="majorBidi" w:hAnsiTheme="majorBidi" w:cstheme="majorBidi"/>
        </w:rPr>
      </w:pPr>
      <w:r w:rsidRPr="00ED7B7D">
        <w:rPr>
          <w:rFonts w:asciiTheme="majorBidi" w:hAnsiTheme="majorBidi" w:cstheme="majorBidi"/>
          <w:b/>
        </w:rPr>
        <w:t>XVI. Yüzyıl:</w:t>
      </w:r>
      <w:r w:rsidRPr="00ED7B7D">
        <w:rPr>
          <w:rFonts w:asciiTheme="majorBidi" w:hAnsiTheme="majorBidi" w:cstheme="majorBidi"/>
        </w:rPr>
        <w:t xml:space="preserve"> </w:t>
      </w:r>
    </w:p>
    <w:p w:rsidR="00ED7B7D" w:rsidRPr="00ED7B7D" w:rsidRDefault="00ED7B7D" w:rsidP="00ED7B7D">
      <w:pPr>
        <w:tabs>
          <w:tab w:val="left" w:pos="-540"/>
        </w:tabs>
        <w:spacing w:before="240" w:after="240" w:line="276" w:lineRule="auto"/>
        <w:ind w:right="792"/>
        <w:jc w:val="both"/>
        <w:rPr>
          <w:rFonts w:asciiTheme="majorBidi" w:hAnsiTheme="majorBidi" w:cstheme="majorBidi"/>
        </w:rPr>
      </w:pPr>
      <w:r w:rsidRPr="00ED7B7D">
        <w:rPr>
          <w:rFonts w:asciiTheme="majorBidi" w:hAnsiTheme="majorBidi" w:cstheme="majorBidi"/>
        </w:rPr>
        <w:tab/>
        <w:t xml:space="preserve">Şerifî, </w:t>
      </w:r>
      <w:r w:rsidRPr="00ED7B7D">
        <w:rPr>
          <w:rFonts w:asciiTheme="majorBidi" w:hAnsiTheme="majorBidi" w:cstheme="majorBidi"/>
          <w:b/>
        </w:rPr>
        <w:t>Risâle-i Hilyeti'r-Rasûl</w:t>
      </w:r>
      <w:r w:rsidRPr="00ED7B7D">
        <w:rPr>
          <w:rFonts w:asciiTheme="majorBidi" w:hAnsiTheme="majorBidi" w:cstheme="majorBidi"/>
        </w:rPr>
        <w:t xml:space="preserve">, 969/1562'den önce; Hakânî Mehmed Efendi, </w:t>
      </w:r>
      <w:r w:rsidRPr="00ED7B7D">
        <w:rPr>
          <w:rFonts w:asciiTheme="majorBidi" w:hAnsiTheme="majorBidi" w:cstheme="majorBidi"/>
          <w:b/>
        </w:rPr>
        <w:t>Hilye-i Hâkânî</w:t>
      </w:r>
      <w:r w:rsidRPr="00ED7B7D">
        <w:rPr>
          <w:rFonts w:asciiTheme="majorBidi" w:hAnsiTheme="majorBidi" w:cstheme="majorBidi"/>
        </w:rPr>
        <w:t>, 1007/1598.</w:t>
      </w:r>
    </w:p>
    <w:p w:rsidR="00ED7B7D" w:rsidRPr="00ED7B7D" w:rsidRDefault="00ED7B7D" w:rsidP="00ED7B7D">
      <w:pPr>
        <w:tabs>
          <w:tab w:val="left" w:pos="-900"/>
        </w:tabs>
        <w:spacing w:before="240" w:after="240" w:line="276" w:lineRule="auto"/>
        <w:ind w:right="792"/>
        <w:jc w:val="both"/>
        <w:outlineLvl w:val="0"/>
        <w:rPr>
          <w:rFonts w:asciiTheme="majorBidi" w:hAnsiTheme="majorBidi" w:cstheme="majorBidi"/>
        </w:rPr>
      </w:pPr>
      <w:r w:rsidRPr="00ED7B7D">
        <w:rPr>
          <w:rFonts w:asciiTheme="majorBidi" w:hAnsiTheme="majorBidi" w:cstheme="majorBidi"/>
          <w:b/>
        </w:rPr>
        <w:t>XVII. Yüzyıl:</w:t>
      </w:r>
      <w:r w:rsidRPr="00ED7B7D">
        <w:rPr>
          <w:rFonts w:asciiTheme="majorBidi" w:hAnsiTheme="majorBidi" w:cstheme="majorBidi"/>
        </w:rPr>
        <w:t xml:space="preserve"> </w:t>
      </w:r>
    </w:p>
    <w:p w:rsidR="00ED7B7D" w:rsidRPr="00ED7B7D" w:rsidRDefault="00ED7B7D" w:rsidP="00ED7B7D">
      <w:pPr>
        <w:tabs>
          <w:tab w:val="left" w:pos="-1980"/>
          <w:tab w:val="left" w:pos="-1440"/>
        </w:tabs>
        <w:spacing w:before="240" w:after="240" w:line="276" w:lineRule="auto"/>
        <w:ind w:right="792"/>
        <w:jc w:val="both"/>
        <w:rPr>
          <w:rFonts w:asciiTheme="majorBidi" w:hAnsiTheme="majorBidi" w:cstheme="majorBidi"/>
        </w:rPr>
      </w:pPr>
      <w:r w:rsidRPr="00ED7B7D">
        <w:rPr>
          <w:rFonts w:asciiTheme="majorBidi" w:hAnsiTheme="majorBidi" w:cstheme="majorBidi"/>
        </w:rPr>
        <w:tab/>
        <w:t xml:space="preserve">Mehmed, </w:t>
      </w:r>
      <w:r w:rsidRPr="00ED7B7D">
        <w:rPr>
          <w:rFonts w:asciiTheme="majorBidi" w:hAnsiTheme="majorBidi" w:cstheme="majorBidi"/>
          <w:b/>
        </w:rPr>
        <w:t>Gülistân-ı Şemâil</w:t>
      </w:r>
      <w:r w:rsidRPr="00ED7B7D">
        <w:rPr>
          <w:rFonts w:asciiTheme="majorBidi" w:hAnsiTheme="majorBidi" w:cstheme="majorBidi"/>
        </w:rPr>
        <w:t xml:space="preserve">, 1020/1611; Azîz Mahmûd Hüdâyî, </w:t>
      </w:r>
      <w:r w:rsidRPr="00ED7B7D">
        <w:rPr>
          <w:rFonts w:asciiTheme="majorBidi" w:hAnsiTheme="majorBidi" w:cstheme="majorBidi"/>
          <w:b/>
        </w:rPr>
        <w:t>Hilye-Rasûlullâh</w:t>
      </w:r>
      <w:r w:rsidRPr="00ED7B7D">
        <w:rPr>
          <w:rFonts w:asciiTheme="majorBidi" w:hAnsiTheme="majorBidi" w:cstheme="majorBidi"/>
        </w:rPr>
        <w:t xml:space="preserve">, 1038/1629'dan önce; Mustafa Nüvâzî, </w:t>
      </w:r>
      <w:r w:rsidRPr="00ED7B7D">
        <w:rPr>
          <w:rFonts w:asciiTheme="majorBidi" w:hAnsiTheme="majorBidi" w:cstheme="majorBidi"/>
          <w:b/>
        </w:rPr>
        <w:t>Riyâzü'l-Hilye</w:t>
      </w:r>
      <w:r w:rsidRPr="00ED7B7D">
        <w:rPr>
          <w:rFonts w:asciiTheme="majorBidi" w:hAnsiTheme="majorBidi" w:cstheme="majorBidi"/>
        </w:rPr>
        <w:t>, 1049/1639; Bosnalı Mustafa</w:t>
      </w:r>
      <w:r w:rsidRPr="00ED7B7D">
        <w:rPr>
          <w:rFonts w:asciiTheme="majorBidi" w:hAnsiTheme="majorBidi" w:cstheme="majorBidi"/>
          <w:b/>
        </w:rPr>
        <w:t>, Tercüme-i Hilyetü'n-Nebî</w:t>
      </w:r>
      <w:r w:rsidRPr="00ED7B7D">
        <w:rPr>
          <w:rFonts w:asciiTheme="majorBidi" w:hAnsiTheme="majorBidi" w:cstheme="majorBidi"/>
        </w:rPr>
        <w:t xml:space="preserve">,1064/ 1654; Cenâb Nurî Kastamonu, </w:t>
      </w:r>
      <w:r w:rsidRPr="00ED7B7D">
        <w:rPr>
          <w:rFonts w:asciiTheme="majorBidi" w:hAnsiTheme="majorBidi" w:cstheme="majorBidi"/>
          <w:b/>
        </w:rPr>
        <w:t>Hilye-i Manzume-i Rasûlullah</w:t>
      </w:r>
      <w:r w:rsidRPr="00ED7B7D">
        <w:rPr>
          <w:rFonts w:asciiTheme="majorBidi" w:hAnsiTheme="majorBidi" w:cstheme="majorBidi"/>
        </w:rPr>
        <w:t xml:space="preserve">, 1085/1674; Nahifî Süleyman, </w:t>
      </w:r>
      <w:r w:rsidRPr="00ED7B7D">
        <w:rPr>
          <w:rFonts w:asciiTheme="majorBidi" w:hAnsiTheme="majorBidi" w:cstheme="majorBidi"/>
          <w:b/>
        </w:rPr>
        <w:t>Hilyetü'l-Envâr</w:t>
      </w:r>
      <w:r w:rsidRPr="00ED7B7D">
        <w:rPr>
          <w:rFonts w:asciiTheme="majorBidi" w:hAnsiTheme="majorBidi" w:cstheme="majorBidi"/>
        </w:rPr>
        <w:t xml:space="preserve">, 1099/1688; Selimî Dede, </w:t>
      </w:r>
      <w:r w:rsidRPr="00ED7B7D">
        <w:rPr>
          <w:rFonts w:asciiTheme="majorBidi" w:hAnsiTheme="majorBidi" w:cstheme="majorBidi"/>
          <w:b/>
        </w:rPr>
        <w:t>Hilye-i Nebî</w:t>
      </w:r>
      <w:r w:rsidRPr="00ED7B7D">
        <w:rPr>
          <w:rFonts w:asciiTheme="majorBidi" w:hAnsiTheme="majorBidi" w:cstheme="majorBidi"/>
        </w:rPr>
        <w:t xml:space="preserve">, 1100/1689'dan önce; Hayrullah Hayri Efendi, </w:t>
      </w:r>
      <w:r w:rsidRPr="00ED7B7D">
        <w:rPr>
          <w:rFonts w:asciiTheme="majorBidi" w:hAnsiTheme="majorBidi" w:cstheme="majorBidi"/>
          <w:b/>
        </w:rPr>
        <w:t>Hilye-i Şerîf</w:t>
      </w:r>
      <w:r w:rsidRPr="00ED7B7D">
        <w:rPr>
          <w:rFonts w:asciiTheme="majorBidi" w:hAnsiTheme="majorBidi" w:cstheme="majorBidi"/>
        </w:rPr>
        <w:t>, 1111/1699.</w:t>
      </w:r>
    </w:p>
    <w:p w:rsidR="00ED7B7D" w:rsidRPr="00ED7B7D" w:rsidRDefault="00ED7B7D" w:rsidP="00ED7B7D">
      <w:pPr>
        <w:tabs>
          <w:tab w:val="left" w:pos="-720"/>
          <w:tab w:val="left" w:pos="-360"/>
          <w:tab w:val="left" w:pos="0"/>
        </w:tabs>
        <w:spacing w:before="240" w:after="240" w:line="276" w:lineRule="auto"/>
        <w:ind w:right="792"/>
        <w:jc w:val="both"/>
        <w:outlineLvl w:val="0"/>
        <w:rPr>
          <w:rFonts w:asciiTheme="majorBidi" w:hAnsiTheme="majorBidi" w:cstheme="majorBidi"/>
        </w:rPr>
      </w:pPr>
      <w:r w:rsidRPr="00ED7B7D">
        <w:rPr>
          <w:rFonts w:asciiTheme="majorBidi" w:hAnsiTheme="majorBidi" w:cstheme="majorBidi"/>
          <w:b/>
        </w:rPr>
        <w:t>XVIII. Yüzyıl:</w:t>
      </w:r>
      <w:r w:rsidRPr="00ED7B7D">
        <w:rPr>
          <w:rFonts w:asciiTheme="majorBidi" w:hAnsiTheme="majorBidi" w:cstheme="majorBidi"/>
        </w:rPr>
        <w:t xml:space="preserve"> </w:t>
      </w:r>
    </w:p>
    <w:p w:rsidR="00ED7B7D" w:rsidRPr="00ED7B7D" w:rsidRDefault="00ED7B7D" w:rsidP="00ED7B7D">
      <w:pPr>
        <w:tabs>
          <w:tab w:val="left" w:pos="-1440"/>
          <w:tab w:val="left" w:pos="-1080"/>
          <w:tab w:val="left" w:pos="0"/>
        </w:tabs>
        <w:spacing w:before="240" w:after="240" w:line="276" w:lineRule="auto"/>
        <w:ind w:right="792"/>
        <w:jc w:val="both"/>
        <w:rPr>
          <w:rFonts w:asciiTheme="majorBidi" w:hAnsiTheme="majorBidi" w:cstheme="majorBidi"/>
        </w:rPr>
      </w:pPr>
      <w:r w:rsidRPr="00ED7B7D">
        <w:rPr>
          <w:rFonts w:asciiTheme="majorBidi" w:hAnsiTheme="majorBidi" w:cstheme="majorBidi"/>
        </w:rPr>
        <w:tab/>
        <w:t xml:space="preserve">Hâkim Mehmed Efendi, </w:t>
      </w:r>
      <w:r w:rsidRPr="00ED7B7D">
        <w:rPr>
          <w:rFonts w:asciiTheme="majorBidi" w:hAnsiTheme="majorBidi" w:cstheme="majorBidi"/>
          <w:b/>
        </w:rPr>
        <w:t>Hilye-i Hâkimâ</w:t>
      </w:r>
      <w:r w:rsidRPr="00ED7B7D">
        <w:rPr>
          <w:rFonts w:asciiTheme="majorBidi" w:hAnsiTheme="majorBidi" w:cstheme="majorBidi"/>
        </w:rPr>
        <w:t xml:space="preserve">, 1152/1739; Ârif Süleyman, </w:t>
      </w:r>
      <w:r w:rsidRPr="00ED7B7D">
        <w:rPr>
          <w:rFonts w:asciiTheme="majorBidi" w:hAnsiTheme="majorBidi" w:cstheme="majorBidi"/>
          <w:b/>
        </w:rPr>
        <w:t>Hilye-i Nebi</w:t>
      </w:r>
      <w:r w:rsidRPr="00ED7B7D">
        <w:rPr>
          <w:rFonts w:asciiTheme="majorBidi" w:hAnsiTheme="majorBidi" w:cstheme="majorBidi"/>
        </w:rPr>
        <w:t>, 1171/1758.</w:t>
      </w:r>
    </w:p>
    <w:p w:rsidR="00ED7B7D" w:rsidRPr="00ED7B7D" w:rsidRDefault="00ED7B7D" w:rsidP="00ED7B7D">
      <w:pPr>
        <w:tabs>
          <w:tab w:val="left" w:pos="-1440"/>
          <w:tab w:val="left" w:pos="-1080"/>
          <w:tab w:val="left" w:pos="0"/>
        </w:tabs>
        <w:spacing w:before="240" w:after="240" w:line="276" w:lineRule="auto"/>
        <w:ind w:right="792"/>
        <w:jc w:val="both"/>
        <w:outlineLvl w:val="0"/>
        <w:rPr>
          <w:rFonts w:asciiTheme="majorBidi" w:hAnsiTheme="majorBidi" w:cstheme="majorBidi"/>
          <w:b/>
        </w:rPr>
      </w:pPr>
      <w:r w:rsidRPr="00ED7B7D">
        <w:rPr>
          <w:rFonts w:asciiTheme="majorBidi" w:hAnsiTheme="majorBidi" w:cstheme="majorBidi"/>
          <w:b/>
        </w:rPr>
        <w:t>XIX. Yüzyıl:</w:t>
      </w:r>
    </w:p>
    <w:p w:rsidR="00ED7B7D" w:rsidRPr="00ED7B7D" w:rsidRDefault="00ED7B7D" w:rsidP="00ED7B7D">
      <w:pPr>
        <w:tabs>
          <w:tab w:val="left" w:pos="0"/>
        </w:tabs>
        <w:spacing w:before="240" w:after="240" w:line="276" w:lineRule="auto"/>
        <w:ind w:right="792"/>
        <w:jc w:val="both"/>
        <w:rPr>
          <w:rFonts w:asciiTheme="majorBidi" w:hAnsiTheme="majorBidi" w:cstheme="majorBidi"/>
        </w:rPr>
      </w:pPr>
      <w:r w:rsidRPr="00ED7B7D">
        <w:rPr>
          <w:rFonts w:asciiTheme="majorBidi" w:hAnsiTheme="majorBidi" w:cstheme="majorBidi"/>
          <w:b/>
        </w:rPr>
        <w:tab/>
        <w:t xml:space="preserve"> </w:t>
      </w:r>
      <w:r w:rsidRPr="00ED7B7D">
        <w:rPr>
          <w:rFonts w:asciiTheme="majorBidi" w:hAnsiTheme="majorBidi" w:cstheme="majorBidi"/>
        </w:rPr>
        <w:t>Mehmed</w:t>
      </w:r>
      <w:r w:rsidRPr="00ED7B7D">
        <w:rPr>
          <w:rFonts w:asciiTheme="majorBidi" w:hAnsiTheme="majorBidi" w:cstheme="majorBidi"/>
          <w:b/>
        </w:rPr>
        <w:t xml:space="preserve"> </w:t>
      </w:r>
      <w:r w:rsidRPr="00ED7B7D">
        <w:rPr>
          <w:rFonts w:asciiTheme="majorBidi" w:hAnsiTheme="majorBidi" w:cstheme="majorBidi"/>
        </w:rPr>
        <w:t>Necib Efendi,</w:t>
      </w:r>
      <w:r w:rsidRPr="00ED7B7D">
        <w:rPr>
          <w:rFonts w:asciiTheme="majorBidi" w:hAnsiTheme="majorBidi" w:cstheme="majorBidi"/>
          <w:b/>
        </w:rPr>
        <w:t xml:space="preserve"> Hilye-i Hâkânî'ye Nazire Olan Bir Mesnevî</w:t>
      </w:r>
      <w:r w:rsidRPr="00ED7B7D">
        <w:rPr>
          <w:rFonts w:asciiTheme="majorBidi" w:hAnsiTheme="majorBidi" w:cstheme="majorBidi"/>
        </w:rPr>
        <w:t>, 1259/1843; Ruscuklu Fethi Ali,</w:t>
      </w:r>
      <w:r w:rsidRPr="00ED7B7D">
        <w:rPr>
          <w:rFonts w:asciiTheme="majorBidi" w:hAnsiTheme="majorBidi" w:cstheme="majorBidi"/>
          <w:b/>
        </w:rPr>
        <w:t xml:space="preserve"> Milâd-ı Muhammediyye-i Hâkâniyye ve Hilye-i Fethiyye-i Sultâniyye</w:t>
      </w:r>
      <w:r w:rsidRPr="00ED7B7D">
        <w:rPr>
          <w:rFonts w:asciiTheme="majorBidi" w:hAnsiTheme="majorBidi" w:cstheme="majorBidi"/>
        </w:rPr>
        <w:t>,1259/1843.</w:t>
      </w:r>
    </w:p>
    <w:p w:rsidR="00ED7B7D" w:rsidRPr="00ED7B7D" w:rsidRDefault="00ED7B7D" w:rsidP="00ED7B7D">
      <w:pPr>
        <w:tabs>
          <w:tab w:val="left" w:pos="-720"/>
          <w:tab w:val="left" w:pos="-540"/>
          <w:tab w:val="left" w:pos="0"/>
        </w:tabs>
        <w:spacing w:before="240" w:after="240" w:line="276" w:lineRule="auto"/>
        <w:ind w:right="792"/>
        <w:jc w:val="both"/>
        <w:outlineLvl w:val="0"/>
        <w:rPr>
          <w:rFonts w:asciiTheme="majorBidi" w:hAnsiTheme="majorBidi" w:cstheme="majorBidi"/>
          <w:b/>
        </w:rPr>
      </w:pPr>
      <w:r w:rsidRPr="00ED7B7D">
        <w:rPr>
          <w:rFonts w:asciiTheme="majorBidi" w:hAnsiTheme="majorBidi" w:cstheme="majorBidi"/>
          <w:b/>
        </w:rPr>
        <w:t>XX. Yüzyıl:</w:t>
      </w:r>
    </w:p>
    <w:p w:rsidR="00ED7B7D" w:rsidRPr="00ED7B7D" w:rsidRDefault="00ED7B7D" w:rsidP="00ED7B7D">
      <w:pPr>
        <w:spacing w:before="240" w:after="240" w:line="276" w:lineRule="auto"/>
        <w:ind w:right="792"/>
        <w:jc w:val="both"/>
        <w:rPr>
          <w:rFonts w:asciiTheme="majorBidi" w:hAnsiTheme="majorBidi" w:cstheme="majorBidi"/>
        </w:rPr>
      </w:pPr>
      <w:r w:rsidRPr="00ED7B7D">
        <w:rPr>
          <w:rFonts w:asciiTheme="majorBidi" w:hAnsiTheme="majorBidi" w:cstheme="majorBidi"/>
        </w:rPr>
        <w:tab/>
        <w:t xml:space="preserve">Âşık Kadrî, </w:t>
      </w:r>
      <w:r w:rsidRPr="00ED7B7D">
        <w:rPr>
          <w:rFonts w:asciiTheme="majorBidi" w:hAnsiTheme="majorBidi" w:cstheme="majorBidi"/>
          <w:b/>
        </w:rPr>
        <w:t>Hilye-i Şerif</w:t>
      </w:r>
      <w:r w:rsidRPr="00ED7B7D">
        <w:rPr>
          <w:rFonts w:asciiTheme="majorBidi" w:hAnsiTheme="majorBidi" w:cstheme="majorBidi"/>
        </w:rPr>
        <w:t xml:space="preserve">, 1 Ramazan 1350/10 Ocak 1932; Mustafa Fehmî Gerçeker, </w:t>
      </w:r>
      <w:r w:rsidRPr="00ED7B7D">
        <w:rPr>
          <w:rFonts w:asciiTheme="majorBidi" w:hAnsiTheme="majorBidi" w:cstheme="majorBidi"/>
          <w:b/>
        </w:rPr>
        <w:t>Hilye-i Fahr-i Alem</w:t>
      </w:r>
      <w:r w:rsidRPr="00ED7B7D">
        <w:rPr>
          <w:rFonts w:asciiTheme="majorBidi" w:hAnsiTheme="majorBidi" w:cstheme="majorBidi"/>
        </w:rPr>
        <w:t>, 22 Zilhicce 1360/10 Birincikânun 1942.</w:t>
      </w:r>
    </w:p>
    <w:p w:rsidR="00ED7B7D" w:rsidRPr="00ED7B7D" w:rsidRDefault="00ED7B7D" w:rsidP="00ED7B7D">
      <w:pPr>
        <w:pStyle w:val="Balk2"/>
        <w:spacing w:before="240" w:after="240" w:line="276" w:lineRule="auto"/>
        <w:ind w:right="612" w:firstLine="708"/>
        <w:jc w:val="both"/>
        <w:rPr>
          <w:rFonts w:asciiTheme="majorBidi" w:hAnsiTheme="majorBidi" w:cstheme="majorBidi"/>
          <w:b w:val="0"/>
        </w:rPr>
      </w:pPr>
      <w:r w:rsidRPr="00ED7B7D">
        <w:rPr>
          <w:rFonts w:asciiTheme="majorBidi" w:hAnsiTheme="majorBidi" w:cstheme="majorBidi"/>
          <w:b w:val="0"/>
        </w:rPr>
        <w:lastRenderedPageBreak/>
        <w:t xml:space="preserve">Türk Edebiyatı’ndaki manzum hilye-i Nebevîlere örnek olarak, türün bilinen ilk eseri olan Şerîfî’nin </w:t>
      </w:r>
      <w:r w:rsidRPr="00ED7B7D">
        <w:rPr>
          <w:rFonts w:asciiTheme="majorBidi" w:hAnsiTheme="majorBidi" w:cstheme="majorBidi"/>
          <w:b w:val="0"/>
          <w:i/>
        </w:rPr>
        <w:t>Risâle-i Hilyeti’r-Rasûl</w:t>
      </w:r>
      <w:r w:rsidRPr="00ED7B7D">
        <w:rPr>
          <w:rFonts w:asciiTheme="majorBidi" w:hAnsiTheme="majorBidi" w:cstheme="majorBidi"/>
          <w:b w:val="0"/>
        </w:rPr>
        <w:t>’ünden ilgili bölümü veriyoruz:</w:t>
      </w:r>
    </w:p>
    <w:p w:rsidR="00ED7B7D" w:rsidRPr="00ED7B7D" w:rsidRDefault="00ED7B7D" w:rsidP="00ED7B7D">
      <w:pPr>
        <w:pStyle w:val="Balk2"/>
        <w:spacing w:before="240" w:after="240" w:line="276" w:lineRule="auto"/>
        <w:ind w:right="612" w:firstLine="708"/>
        <w:jc w:val="both"/>
        <w:rPr>
          <w:rFonts w:asciiTheme="majorBidi" w:hAnsiTheme="majorBidi" w:cstheme="majorBidi"/>
        </w:rPr>
      </w:pPr>
      <w:r w:rsidRPr="00ED7B7D">
        <w:rPr>
          <w:rFonts w:asciiTheme="majorBidi" w:hAnsiTheme="majorBidi" w:cstheme="majorBidi"/>
        </w:rPr>
        <w:t>“Der-zikr-i evsâf-ı Rasû1 bâ-safâ</w:t>
      </w:r>
    </w:p>
    <w:p w:rsidR="00ED7B7D" w:rsidRPr="00ED7B7D" w:rsidRDefault="00ED7B7D" w:rsidP="00ED7B7D">
      <w:pPr>
        <w:spacing w:before="240" w:after="240" w:line="276" w:lineRule="auto"/>
        <w:ind w:right="612"/>
        <w:jc w:val="both"/>
        <w:rPr>
          <w:rFonts w:asciiTheme="majorBidi" w:hAnsiTheme="majorBidi" w:cstheme="majorBidi"/>
        </w:rPr>
      </w:pP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r w:rsidRPr="00ED7B7D">
        <w:rPr>
          <w:rFonts w:asciiTheme="majorBidi" w:hAnsiTheme="majorBidi" w:cstheme="majorBidi"/>
          <w:b/>
          <w:bCs/>
          <w:noProof/>
        </w:rPr>
        <w:t xml:space="preserve">  </w:t>
      </w:r>
      <w:r w:rsidRPr="00ED7B7D">
        <w:rPr>
          <w:rFonts w:asciiTheme="majorBidi" w:hAnsiTheme="majorBidi" w:cstheme="majorBidi"/>
          <w:b/>
          <w:bCs/>
          <w:noProof/>
        </w:rPr>
        <w:tab/>
      </w:r>
      <w:r w:rsidRPr="00ED7B7D">
        <w:rPr>
          <w:rFonts w:asciiTheme="majorBidi" w:hAnsiTheme="majorBidi" w:cstheme="majorBidi"/>
          <w:noProof/>
        </w:rPr>
        <w:t>Elâ ey sâdıkân çû subh-ı sâdık</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rPr>
      </w:pPr>
      <w:r w:rsidRPr="00ED7B7D">
        <w:rPr>
          <w:rFonts w:asciiTheme="majorBidi" w:hAnsiTheme="majorBidi" w:cstheme="majorBidi"/>
          <w:noProof/>
        </w:rPr>
        <w:t xml:space="preserve"> </w:t>
      </w:r>
      <w:r w:rsidRPr="00ED7B7D">
        <w:rPr>
          <w:rFonts w:asciiTheme="majorBidi" w:hAnsiTheme="majorBidi" w:cstheme="majorBidi"/>
          <w:noProof/>
        </w:rPr>
        <w:tab/>
        <w:t>Açayın mahzen-i dürr ü hakâyık</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 xml:space="preserve">İşit kim nicedür esrâr-ı vahdet </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rPr>
      </w:pPr>
      <w:r w:rsidRPr="00ED7B7D">
        <w:rPr>
          <w:rFonts w:asciiTheme="majorBidi" w:hAnsiTheme="majorBidi" w:cstheme="majorBidi"/>
          <w:noProof/>
        </w:rPr>
        <w:t>Anuñla def‘ olur gavgâ-yı kesret</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 xml:space="preserve">Ne yüzden gösterür gör ‘ayn-ı ma‘nî </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rPr>
      </w:pPr>
      <w:r w:rsidRPr="00ED7B7D">
        <w:rPr>
          <w:rFonts w:asciiTheme="majorBidi" w:hAnsiTheme="majorBidi" w:cstheme="majorBidi"/>
          <w:noProof/>
        </w:rPr>
        <w:t>Hakîkat bahrinüñ dürrünü ya‘nî</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rPr>
      </w:pPr>
      <w:r w:rsidRPr="00ED7B7D">
        <w:rPr>
          <w:rFonts w:asciiTheme="majorBidi" w:hAnsiTheme="majorBidi" w:cstheme="majorBidi"/>
          <w:noProof/>
        </w:rPr>
        <w:t>Ser-â-ser cümle-i insân ey cân</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rPr>
      </w:pPr>
      <w:r w:rsidRPr="00ED7B7D">
        <w:rPr>
          <w:rFonts w:asciiTheme="majorBidi" w:hAnsiTheme="majorBidi" w:cstheme="majorBidi"/>
          <w:noProof/>
        </w:rPr>
        <w:t>Hemân deryâdurur bî-hadd ü pâyân</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 xml:space="preserve">Bu bahr içre feemmâ bir güher var </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rPr>
      </w:pPr>
      <w:r w:rsidRPr="00ED7B7D">
        <w:rPr>
          <w:rFonts w:asciiTheme="majorBidi" w:hAnsiTheme="majorBidi" w:cstheme="majorBidi"/>
          <w:noProof/>
        </w:rPr>
        <w:t>Odur matlûb-ı ‘âlem anla ey yâr</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Muhammed'dür o fahr-i dü-cihândur</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rPr>
      </w:pPr>
      <w:r w:rsidRPr="00ED7B7D">
        <w:rPr>
          <w:rFonts w:asciiTheme="majorBidi" w:hAnsiTheme="majorBidi" w:cstheme="majorBidi"/>
          <w:noProof/>
        </w:rPr>
        <w:t xml:space="preserve"> </w:t>
      </w:r>
      <w:r w:rsidRPr="00ED7B7D">
        <w:rPr>
          <w:rFonts w:asciiTheme="majorBidi" w:hAnsiTheme="majorBidi" w:cstheme="majorBidi"/>
          <w:noProof/>
        </w:rPr>
        <w:tab/>
        <w:t>Anuñ vasfı sürûr-ı câvidândur</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lang w:val="fr-FR"/>
        </w:rPr>
      </w:pPr>
      <w:r w:rsidRPr="00ED7B7D">
        <w:rPr>
          <w:rFonts w:asciiTheme="majorBidi" w:hAnsiTheme="majorBidi" w:cstheme="majorBidi"/>
          <w:noProof/>
          <w:lang w:val="fr-FR"/>
        </w:rPr>
        <w:t>Ne hurşîd-i cihân-ârâdur eyâ</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lang w:val="fr-FR"/>
        </w:rPr>
      </w:pPr>
      <w:r w:rsidRPr="00ED7B7D">
        <w:rPr>
          <w:rFonts w:asciiTheme="majorBidi" w:hAnsiTheme="majorBidi" w:cstheme="majorBidi"/>
          <w:noProof/>
          <w:lang w:val="fr-FR"/>
        </w:rPr>
        <w:t>Dü-‘âlem lem‘asından oldı peydâ</w:t>
      </w:r>
    </w:p>
    <w:p w:rsid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p>
    <w:p w:rsid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lastRenderedPageBreak/>
        <w:t>Sorarsan nicedür ol sûret-i hûb</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rPr>
      </w:pPr>
      <w:r w:rsidRPr="00ED7B7D">
        <w:rPr>
          <w:rFonts w:asciiTheme="majorBidi" w:hAnsiTheme="majorBidi" w:cstheme="majorBidi"/>
          <w:noProof/>
        </w:rPr>
        <w:t>Bilinür vasf-ı pâkiyle o mergûb</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Müdevver idi re's-i nâzenîni</w:t>
      </w:r>
    </w:p>
    <w:p w:rsidR="00ED7B7D" w:rsidRPr="00ED7B7D" w:rsidRDefault="00ED7B7D" w:rsidP="00ED7B7D">
      <w:pPr>
        <w:widowControl w:val="0"/>
        <w:autoSpaceDE w:val="0"/>
        <w:autoSpaceDN w:val="0"/>
        <w:adjustRightInd w:val="0"/>
        <w:spacing w:before="240" w:after="240" w:line="276" w:lineRule="auto"/>
        <w:ind w:right="612" w:firstLine="720"/>
        <w:jc w:val="both"/>
        <w:rPr>
          <w:rFonts w:asciiTheme="majorBidi" w:hAnsiTheme="majorBidi" w:cstheme="majorBidi"/>
        </w:rPr>
      </w:pPr>
      <w:r w:rsidRPr="00ED7B7D">
        <w:rPr>
          <w:rFonts w:asciiTheme="majorBidi" w:hAnsiTheme="majorBidi" w:cstheme="majorBidi"/>
          <w:noProof/>
        </w:rPr>
        <w:t>Küşâde idi hem meh-veş cebîni</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Çatık kaşluyiken ol ‘âlî server</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rPr>
      </w:pPr>
      <w:r w:rsidRPr="00ED7B7D">
        <w:rPr>
          <w:rFonts w:asciiTheme="majorBidi" w:hAnsiTheme="majorBidi" w:cstheme="majorBidi"/>
          <w:noProof/>
        </w:rPr>
        <w:t xml:space="preserve"> </w:t>
      </w:r>
      <w:r w:rsidRPr="00ED7B7D">
        <w:rPr>
          <w:rFonts w:asciiTheme="majorBidi" w:hAnsiTheme="majorBidi" w:cstheme="majorBidi"/>
          <w:noProof/>
        </w:rPr>
        <w:tab/>
        <w:t>Hilâle benzedür anı görenler</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Siyeh çeşm idi ol nûr-ı hidâyet</w:t>
      </w:r>
    </w:p>
    <w:p w:rsidR="00ED7B7D" w:rsidRPr="00ED7B7D" w:rsidRDefault="00ED7B7D" w:rsidP="00ED7B7D">
      <w:pPr>
        <w:widowControl w:val="0"/>
        <w:autoSpaceDE w:val="0"/>
        <w:autoSpaceDN w:val="0"/>
        <w:adjustRightInd w:val="0"/>
        <w:spacing w:before="240" w:after="240" w:line="276" w:lineRule="auto"/>
        <w:ind w:right="612" w:firstLine="720"/>
        <w:jc w:val="both"/>
        <w:rPr>
          <w:rFonts w:asciiTheme="majorBidi" w:hAnsiTheme="majorBidi" w:cstheme="majorBidi"/>
        </w:rPr>
      </w:pPr>
      <w:r w:rsidRPr="00ED7B7D">
        <w:rPr>
          <w:rFonts w:asciiTheme="majorBidi" w:hAnsiTheme="majorBidi" w:cstheme="majorBidi"/>
          <w:noProof/>
        </w:rPr>
        <w:t>Var idi çehresinde key safâvet</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 xml:space="preserve">Şu denlü idi kim bî-misl u garrâ </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rPr>
      </w:pPr>
      <w:r w:rsidRPr="00ED7B7D">
        <w:rPr>
          <w:rFonts w:asciiTheme="majorBidi" w:hAnsiTheme="majorBidi" w:cstheme="majorBidi"/>
          <w:noProof/>
        </w:rPr>
        <w:t>Dehânı gonce-i ter idi gûyâ</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r w:rsidRPr="00ED7B7D">
        <w:rPr>
          <w:rFonts w:asciiTheme="majorBidi" w:hAnsiTheme="majorBidi" w:cstheme="majorBidi"/>
          <w:noProof/>
        </w:rPr>
        <w:t xml:space="preserve"> </w:t>
      </w:r>
      <w:r w:rsidRPr="00ED7B7D">
        <w:rPr>
          <w:rFonts w:asciiTheme="majorBidi" w:hAnsiTheme="majorBidi" w:cstheme="majorBidi"/>
          <w:noProof/>
        </w:rPr>
        <w:tab/>
        <w:t xml:space="preserve">Anuñ lü'lü' dişi seyrek idi hem </w:t>
      </w:r>
    </w:p>
    <w:p w:rsidR="00ED7B7D" w:rsidRPr="00ED7B7D" w:rsidRDefault="00ED7B7D" w:rsidP="00ED7B7D">
      <w:pPr>
        <w:widowControl w:val="0"/>
        <w:autoSpaceDE w:val="0"/>
        <w:autoSpaceDN w:val="0"/>
        <w:adjustRightInd w:val="0"/>
        <w:spacing w:before="240" w:after="240" w:line="276" w:lineRule="auto"/>
        <w:ind w:right="612" w:firstLine="720"/>
        <w:jc w:val="both"/>
        <w:rPr>
          <w:rFonts w:asciiTheme="majorBidi" w:hAnsiTheme="majorBidi" w:cstheme="majorBidi"/>
          <w:lang w:val="de-DE"/>
        </w:rPr>
      </w:pPr>
      <w:r w:rsidRPr="00ED7B7D">
        <w:rPr>
          <w:rFonts w:asciiTheme="majorBidi" w:hAnsiTheme="majorBidi" w:cstheme="majorBidi"/>
          <w:noProof/>
          <w:lang w:val="de-DE"/>
        </w:rPr>
        <w:t>Virürdi meh gibi fer güldügü dem</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lang w:val="de-DE"/>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lang w:val="de-DE"/>
        </w:rPr>
      </w:pPr>
      <w:r w:rsidRPr="00ED7B7D">
        <w:rPr>
          <w:rFonts w:asciiTheme="majorBidi" w:hAnsiTheme="majorBidi" w:cstheme="majorBidi"/>
          <w:noProof/>
          <w:lang w:val="de-DE"/>
        </w:rPr>
        <w:t>Teni mâyildi aga bugday eñlü</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lang w:val="de-DE"/>
        </w:rPr>
      </w:pPr>
      <w:r w:rsidRPr="00ED7B7D">
        <w:rPr>
          <w:rFonts w:asciiTheme="majorBidi" w:hAnsiTheme="majorBidi" w:cstheme="majorBidi"/>
          <w:noProof/>
          <w:lang w:val="de-DE"/>
        </w:rPr>
        <w:t xml:space="preserve"> </w:t>
      </w:r>
      <w:r w:rsidRPr="00ED7B7D">
        <w:rPr>
          <w:rFonts w:asciiTheme="majorBidi" w:hAnsiTheme="majorBidi" w:cstheme="majorBidi"/>
          <w:noProof/>
          <w:lang w:val="de-DE"/>
        </w:rPr>
        <w:tab/>
        <w:t>Olurdı ehl-i gam gördükde hoş-rû</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lang w:val="de-DE"/>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rPr>
      </w:pPr>
      <w:r w:rsidRPr="00ED7B7D">
        <w:rPr>
          <w:rFonts w:asciiTheme="majorBidi" w:hAnsiTheme="majorBidi" w:cstheme="majorBidi"/>
          <w:noProof/>
        </w:rPr>
        <w:t>Ser-â-ser nûr idi ol Şâh-ı manzûr</w:t>
      </w:r>
    </w:p>
    <w:p w:rsidR="00ED7B7D" w:rsidRPr="00ED7B7D" w:rsidRDefault="00ED7B7D" w:rsidP="00ED7B7D">
      <w:pPr>
        <w:widowControl w:val="0"/>
        <w:autoSpaceDE w:val="0"/>
        <w:autoSpaceDN w:val="0"/>
        <w:adjustRightInd w:val="0"/>
        <w:spacing w:before="240" w:after="240" w:line="276" w:lineRule="auto"/>
        <w:ind w:right="612" w:firstLine="720"/>
        <w:jc w:val="both"/>
        <w:rPr>
          <w:rFonts w:asciiTheme="majorBidi" w:hAnsiTheme="majorBidi" w:cstheme="majorBidi"/>
        </w:rPr>
      </w:pPr>
      <w:r w:rsidRPr="00ED7B7D">
        <w:rPr>
          <w:rFonts w:asciiTheme="majorBidi" w:hAnsiTheme="majorBidi" w:cstheme="majorBidi"/>
          <w:noProof/>
        </w:rPr>
        <w:t>Şeb-i kadr içre rahşân idi san nûr</w:t>
      </w:r>
    </w:p>
    <w:p w:rsid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lastRenderedPageBreak/>
        <w:t>Miyâne kad idi ol hûb u ra'nâ</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rPr>
      </w:pPr>
      <w:r w:rsidRPr="00ED7B7D">
        <w:rPr>
          <w:rFonts w:asciiTheme="majorBidi" w:hAnsiTheme="majorBidi" w:cstheme="majorBidi"/>
          <w:noProof/>
        </w:rPr>
        <w:t xml:space="preserve"> </w:t>
      </w:r>
      <w:r w:rsidRPr="00ED7B7D">
        <w:rPr>
          <w:rFonts w:asciiTheme="majorBidi" w:hAnsiTheme="majorBidi" w:cstheme="majorBidi"/>
          <w:noProof/>
        </w:rPr>
        <w:tab/>
        <w:t>Nihâl-i cân gibi mevzûn u zîbâ</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 xml:space="preserve">Ten-i pâkinde kıl yogidi bî-şek </w:t>
      </w:r>
    </w:p>
    <w:p w:rsidR="00ED7B7D" w:rsidRPr="00ED7B7D" w:rsidRDefault="00ED7B7D" w:rsidP="00ED7B7D">
      <w:pPr>
        <w:widowControl w:val="0"/>
        <w:autoSpaceDE w:val="0"/>
        <w:autoSpaceDN w:val="0"/>
        <w:adjustRightInd w:val="0"/>
        <w:spacing w:before="240" w:after="240" w:line="276" w:lineRule="auto"/>
        <w:ind w:right="612" w:firstLine="720"/>
        <w:jc w:val="both"/>
        <w:rPr>
          <w:rFonts w:asciiTheme="majorBidi" w:hAnsiTheme="majorBidi" w:cstheme="majorBidi"/>
          <w:lang w:val="de-DE"/>
        </w:rPr>
      </w:pPr>
      <w:r w:rsidRPr="00ED7B7D">
        <w:rPr>
          <w:rFonts w:asciiTheme="majorBidi" w:hAnsiTheme="majorBidi" w:cstheme="majorBidi"/>
          <w:noProof/>
          <w:lang w:val="de-DE"/>
        </w:rPr>
        <w:t>Meger bir hat gögüsden nâfeye dek</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lang w:val="de-DE"/>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lang w:val="de-DE"/>
        </w:rPr>
      </w:pPr>
      <w:r w:rsidRPr="00ED7B7D">
        <w:rPr>
          <w:rFonts w:asciiTheme="majorBidi" w:hAnsiTheme="majorBidi" w:cstheme="majorBidi"/>
          <w:noProof/>
          <w:lang w:val="de-DE"/>
        </w:rPr>
        <w:t>Kulağı küçük idi saçı sünbül</w:t>
      </w:r>
    </w:p>
    <w:p w:rsidR="00ED7B7D" w:rsidRPr="00ED7B7D" w:rsidRDefault="00ED7B7D" w:rsidP="00ED7B7D">
      <w:pPr>
        <w:widowControl w:val="0"/>
        <w:autoSpaceDE w:val="0"/>
        <w:autoSpaceDN w:val="0"/>
        <w:adjustRightInd w:val="0"/>
        <w:spacing w:before="240" w:after="240" w:line="276" w:lineRule="auto"/>
        <w:ind w:right="612" w:firstLine="720"/>
        <w:jc w:val="both"/>
        <w:rPr>
          <w:rFonts w:asciiTheme="majorBidi" w:hAnsiTheme="majorBidi" w:cstheme="majorBidi"/>
        </w:rPr>
      </w:pPr>
      <w:r w:rsidRPr="00ED7B7D">
        <w:rPr>
          <w:rFonts w:asciiTheme="majorBidi" w:hAnsiTheme="majorBidi" w:cstheme="majorBidi"/>
          <w:noProof/>
        </w:rPr>
        <w:t>Nihâl-i cânda bitmiş san iki gül</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lang w:val="de-DE"/>
        </w:rPr>
      </w:pPr>
      <w:r w:rsidRPr="00ED7B7D">
        <w:rPr>
          <w:rFonts w:asciiTheme="majorBidi" w:hAnsiTheme="majorBidi" w:cstheme="majorBidi"/>
          <w:noProof/>
          <w:lang w:val="de-DE"/>
        </w:rPr>
        <w:t xml:space="preserve">Eli irişür idi dizlerine </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lang w:val="de-DE"/>
        </w:rPr>
      </w:pPr>
      <w:r w:rsidRPr="00ED7B7D">
        <w:rPr>
          <w:rFonts w:asciiTheme="majorBidi" w:hAnsiTheme="majorBidi" w:cstheme="majorBidi"/>
          <w:noProof/>
          <w:lang w:val="de-DE"/>
        </w:rPr>
        <w:t xml:space="preserve">Uyardı </w:t>
      </w:r>
      <w:r w:rsidRPr="00ED7B7D">
        <w:rPr>
          <w:rFonts w:asciiTheme="majorBidi" w:hAnsiTheme="majorBidi" w:cstheme="majorBidi"/>
          <w:noProof/>
        </w:rPr>
        <w:t>‘</w:t>
      </w:r>
      <w:r w:rsidRPr="00ED7B7D">
        <w:rPr>
          <w:rFonts w:asciiTheme="majorBidi" w:hAnsiTheme="majorBidi" w:cstheme="majorBidi"/>
          <w:noProof/>
          <w:lang w:val="de-DE"/>
        </w:rPr>
        <w:t>uzv-ı pâki birbirine</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lang w:val="de-DE"/>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Degirmen çekmeden Şâh-ı cihânun</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rPr>
      </w:pPr>
      <w:r w:rsidRPr="00ED7B7D">
        <w:rPr>
          <w:rFonts w:asciiTheme="majorBidi" w:hAnsiTheme="majorBidi" w:cstheme="majorBidi"/>
          <w:noProof/>
        </w:rPr>
        <w:t>Yarıklar var idi destinde anun</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Yamardı eskise esvâbın ol Şâh</w:t>
      </w:r>
    </w:p>
    <w:p w:rsidR="00ED7B7D" w:rsidRPr="00ED7B7D" w:rsidRDefault="00ED7B7D" w:rsidP="00ED7B7D">
      <w:pPr>
        <w:widowControl w:val="0"/>
        <w:autoSpaceDE w:val="0"/>
        <w:autoSpaceDN w:val="0"/>
        <w:adjustRightInd w:val="0"/>
        <w:spacing w:before="240" w:after="240" w:line="276" w:lineRule="auto"/>
        <w:ind w:right="612" w:firstLine="720"/>
        <w:jc w:val="both"/>
        <w:rPr>
          <w:rFonts w:asciiTheme="majorBidi" w:hAnsiTheme="majorBidi" w:cstheme="majorBidi"/>
        </w:rPr>
      </w:pPr>
      <w:r w:rsidRPr="00ED7B7D">
        <w:rPr>
          <w:rFonts w:asciiTheme="majorBidi" w:hAnsiTheme="majorBidi" w:cstheme="majorBidi"/>
          <w:noProof/>
        </w:rPr>
        <w:t>Kılurdı fakrine ol fahr her gâh</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 xml:space="preserve">Riyâzet çekmeden ol Şâh-ı ‘âlem </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lang w:val="de-DE"/>
        </w:rPr>
      </w:pPr>
      <w:r w:rsidRPr="00ED7B7D">
        <w:rPr>
          <w:rFonts w:asciiTheme="majorBidi" w:hAnsiTheme="majorBidi" w:cstheme="majorBidi"/>
          <w:noProof/>
          <w:lang w:val="de-DE"/>
        </w:rPr>
        <w:t>Degerdi karnı arkasına her dem</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lang w:val="de-DE"/>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lang w:val="de-DE"/>
        </w:rPr>
      </w:pPr>
      <w:r w:rsidRPr="00ED7B7D">
        <w:rPr>
          <w:rFonts w:asciiTheme="majorBidi" w:hAnsiTheme="majorBidi" w:cstheme="majorBidi"/>
          <w:noProof/>
          <w:lang w:val="de-DE"/>
        </w:rPr>
        <w:t>Salunmasın diyu açlıkdan ol mâh</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rPr>
      </w:pPr>
      <w:r w:rsidRPr="00ED7B7D">
        <w:rPr>
          <w:rFonts w:asciiTheme="majorBidi" w:hAnsiTheme="majorBidi" w:cstheme="majorBidi"/>
          <w:noProof/>
        </w:rPr>
        <w:t>Yüregi üzre taş bağlardı her gâh</w:t>
      </w:r>
    </w:p>
    <w:p w:rsid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r w:rsidRPr="00ED7B7D">
        <w:rPr>
          <w:rFonts w:asciiTheme="majorBidi" w:hAnsiTheme="majorBidi" w:cstheme="majorBidi"/>
          <w:noProof/>
        </w:rPr>
        <w:lastRenderedPageBreak/>
        <w:t xml:space="preserve">        </w:t>
      </w:r>
      <w:r w:rsidRPr="00ED7B7D">
        <w:rPr>
          <w:rFonts w:asciiTheme="majorBidi" w:hAnsiTheme="majorBidi" w:cstheme="majorBidi"/>
          <w:noProof/>
        </w:rPr>
        <w:tab/>
        <w:t>Yazılmışdı ten-i pâkinde rûşen</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lang w:val="de-DE"/>
        </w:rPr>
      </w:pPr>
      <w:r w:rsidRPr="00ED7B7D">
        <w:rPr>
          <w:rFonts w:asciiTheme="majorBidi" w:hAnsiTheme="majorBidi" w:cstheme="majorBidi"/>
          <w:noProof/>
        </w:rPr>
        <w:t xml:space="preserve"> </w:t>
      </w:r>
      <w:r w:rsidRPr="00ED7B7D">
        <w:rPr>
          <w:rFonts w:asciiTheme="majorBidi" w:hAnsiTheme="majorBidi" w:cstheme="majorBidi"/>
          <w:noProof/>
          <w:lang w:val="de-DE"/>
        </w:rPr>
        <w:t xml:space="preserve">Bu beytin </w:t>
      </w:r>
      <w:r w:rsidRPr="00ED7B7D">
        <w:rPr>
          <w:rFonts w:asciiTheme="majorBidi" w:hAnsiTheme="majorBidi" w:cstheme="majorBidi"/>
          <w:noProof/>
        </w:rPr>
        <w:t>ma‘nisi</w:t>
      </w:r>
      <w:r w:rsidRPr="00ED7B7D">
        <w:rPr>
          <w:rFonts w:asciiTheme="majorBidi" w:hAnsiTheme="majorBidi" w:cstheme="majorBidi"/>
          <w:noProof/>
          <w:lang w:val="de-DE"/>
        </w:rPr>
        <w:t xml:space="preserve"> ber-vech-i ahsen</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lang w:val="de-DE"/>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lang w:val="de-DE"/>
        </w:rPr>
      </w:pPr>
      <w:r w:rsidRPr="00ED7B7D">
        <w:rPr>
          <w:rFonts w:asciiTheme="majorBidi" w:hAnsiTheme="majorBidi" w:cstheme="majorBidi"/>
          <w:noProof/>
          <w:lang w:val="de-DE"/>
        </w:rPr>
        <w:t>Yürü her kanda istersen Habîbâ</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rPr>
      </w:pPr>
      <w:r w:rsidRPr="00ED7B7D">
        <w:rPr>
          <w:rFonts w:asciiTheme="majorBidi" w:hAnsiTheme="majorBidi" w:cstheme="majorBidi"/>
          <w:noProof/>
        </w:rPr>
        <w:t>Ki sen mansûrsun her yerde cânâ</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Nübüvvet hâtemin zahrında zâhir</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rPr>
      </w:pPr>
      <w:r w:rsidRPr="00ED7B7D">
        <w:rPr>
          <w:rFonts w:asciiTheme="majorBidi" w:hAnsiTheme="majorBidi" w:cstheme="majorBidi"/>
          <w:noProof/>
        </w:rPr>
        <w:t xml:space="preserve"> </w:t>
      </w:r>
      <w:r w:rsidRPr="00ED7B7D">
        <w:rPr>
          <w:rFonts w:asciiTheme="majorBidi" w:hAnsiTheme="majorBidi" w:cstheme="majorBidi"/>
          <w:noProof/>
        </w:rPr>
        <w:tab/>
        <w:t>Görürdü nûr-veş kim olsa nâzır</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 xml:space="preserve">Rasûlüñ vasfına tergîb idenler </w:t>
      </w:r>
    </w:p>
    <w:p w:rsidR="00ED7B7D" w:rsidRPr="00ED7B7D" w:rsidRDefault="00ED7B7D" w:rsidP="00ED7B7D">
      <w:pPr>
        <w:widowControl w:val="0"/>
        <w:autoSpaceDE w:val="0"/>
        <w:autoSpaceDN w:val="0"/>
        <w:adjustRightInd w:val="0"/>
        <w:spacing w:before="240" w:after="240" w:line="276" w:lineRule="auto"/>
        <w:ind w:right="612" w:firstLine="720"/>
        <w:jc w:val="both"/>
        <w:rPr>
          <w:rFonts w:asciiTheme="majorBidi" w:hAnsiTheme="majorBidi" w:cstheme="majorBidi"/>
        </w:rPr>
      </w:pPr>
      <w:r w:rsidRPr="00ED7B7D">
        <w:rPr>
          <w:rFonts w:asciiTheme="majorBidi" w:hAnsiTheme="majorBidi" w:cstheme="majorBidi"/>
          <w:noProof/>
        </w:rPr>
        <w:t>Olurlar mülk-i ‘ukbâ içre server</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Anuñ evsâfına kim olsa râgib</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rPr>
      </w:pPr>
      <w:r w:rsidRPr="00ED7B7D">
        <w:rPr>
          <w:rFonts w:asciiTheme="majorBidi" w:hAnsiTheme="majorBidi" w:cstheme="majorBidi"/>
          <w:noProof/>
        </w:rPr>
        <w:t xml:space="preserve"> </w:t>
      </w:r>
      <w:r w:rsidRPr="00ED7B7D">
        <w:rPr>
          <w:rFonts w:asciiTheme="majorBidi" w:hAnsiTheme="majorBidi" w:cstheme="majorBidi"/>
          <w:noProof/>
        </w:rPr>
        <w:tab/>
        <w:t>Olur ‘ukbâda kendiyle musâhib</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r w:rsidRPr="00ED7B7D">
        <w:rPr>
          <w:rFonts w:asciiTheme="majorBidi" w:hAnsiTheme="majorBidi" w:cstheme="majorBidi"/>
          <w:noProof/>
        </w:rPr>
        <w:t xml:space="preserve"> </w:t>
      </w:r>
      <w:r w:rsidRPr="00ED7B7D">
        <w:rPr>
          <w:rFonts w:asciiTheme="majorBidi" w:hAnsiTheme="majorBidi" w:cstheme="majorBidi"/>
          <w:noProof/>
        </w:rPr>
        <w:tab/>
        <w:t>‘Aceb mi hilye-i mahbûb-ı Rahmân</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rPr>
      </w:pPr>
      <w:r w:rsidRPr="00ED7B7D">
        <w:rPr>
          <w:rFonts w:asciiTheme="majorBidi" w:hAnsiTheme="majorBidi" w:cstheme="majorBidi"/>
          <w:noProof/>
        </w:rPr>
        <w:t xml:space="preserve"> </w:t>
      </w:r>
      <w:r w:rsidRPr="00ED7B7D">
        <w:rPr>
          <w:rFonts w:asciiTheme="majorBidi" w:hAnsiTheme="majorBidi" w:cstheme="majorBidi"/>
          <w:noProof/>
        </w:rPr>
        <w:tab/>
        <w:t>Kılursa râgıbın mesrûr u handân</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Kılan Hak'dan ümîd-i fazl u rahmet</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rPr>
      </w:pPr>
      <w:r w:rsidRPr="00ED7B7D">
        <w:rPr>
          <w:rFonts w:asciiTheme="majorBidi" w:hAnsiTheme="majorBidi" w:cstheme="majorBidi"/>
          <w:noProof/>
        </w:rPr>
        <w:t>Bu vasf-ı pâke itsün cânla ‘izzet</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 xml:space="preserve">Safâvetle bulan îmân-ı kâmil </w:t>
      </w:r>
    </w:p>
    <w:p w:rsidR="00ED7B7D" w:rsidRPr="00ED7B7D" w:rsidRDefault="00ED7B7D" w:rsidP="00ED7B7D">
      <w:pPr>
        <w:widowControl w:val="0"/>
        <w:autoSpaceDE w:val="0"/>
        <w:autoSpaceDN w:val="0"/>
        <w:adjustRightInd w:val="0"/>
        <w:spacing w:before="240" w:after="240" w:line="276" w:lineRule="auto"/>
        <w:ind w:right="612" w:firstLine="720"/>
        <w:jc w:val="both"/>
        <w:rPr>
          <w:rFonts w:asciiTheme="majorBidi" w:hAnsiTheme="majorBidi" w:cstheme="majorBidi"/>
        </w:rPr>
      </w:pPr>
      <w:r w:rsidRPr="00ED7B7D">
        <w:rPr>
          <w:rFonts w:asciiTheme="majorBidi" w:hAnsiTheme="majorBidi" w:cstheme="majorBidi"/>
          <w:noProof/>
        </w:rPr>
        <w:t>Sever zikr-i Rasûlü şübhesüz bil</w:t>
      </w:r>
    </w:p>
    <w:p w:rsid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lastRenderedPageBreak/>
        <w:t>Hudâ ister bahâne çün ‘atâya</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lang w:val="fr-FR"/>
        </w:rPr>
      </w:pPr>
      <w:r w:rsidRPr="00ED7B7D">
        <w:rPr>
          <w:rFonts w:asciiTheme="majorBidi" w:hAnsiTheme="majorBidi" w:cstheme="majorBidi"/>
          <w:noProof/>
          <w:lang w:val="fr-FR"/>
        </w:rPr>
        <w:t>Ne ‘aczi var ola nâzır bahâya</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lang w:val="fr-FR"/>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Bir avuç topraga lutfile bakdı</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rPr>
      </w:pPr>
      <w:r w:rsidRPr="00ED7B7D">
        <w:rPr>
          <w:rFonts w:asciiTheme="majorBidi" w:hAnsiTheme="majorBidi" w:cstheme="majorBidi"/>
          <w:noProof/>
        </w:rPr>
        <w:t>Sa‘âdet bezmine şem‘ itdi yakdı</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 xml:space="preserve">Odur lâyık-ı hakîkat ululara </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rPr>
      </w:pPr>
      <w:r w:rsidRPr="00ED7B7D">
        <w:rPr>
          <w:rFonts w:asciiTheme="majorBidi" w:hAnsiTheme="majorBidi" w:cstheme="majorBidi"/>
          <w:noProof/>
        </w:rPr>
        <w:t>Bakup sengi kılalar la‘l-i pâre</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Ululuk hod hemânâ zi'l-Celâl'üñ</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rPr>
      </w:pPr>
      <w:r w:rsidRPr="00ED7B7D">
        <w:rPr>
          <w:rFonts w:asciiTheme="majorBidi" w:hAnsiTheme="majorBidi" w:cstheme="majorBidi"/>
          <w:noProof/>
        </w:rPr>
        <w:t>Celîl u bî-zevâl ü lâ-yezâl'üñ</w:t>
      </w: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p>
    <w:p w:rsidR="00ED7B7D" w:rsidRPr="00ED7B7D" w:rsidRDefault="00ED7B7D" w:rsidP="00ED7B7D">
      <w:pPr>
        <w:widowControl w:val="0"/>
        <w:autoSpaceDE w:val="0"/>
        <w:autoSpaceDN w:val="0"/>
        <w:adjustRightInd w:val="0"/>
        <w:spacing w:before="240" w:after="240" w:line="276" w:lineRule="auto"/>
        <w:ind w:right="612"/>
        <w:jc w:val="both"/>
        <w:rPr>
          <w:rFonts w:asciiTheme="majorBidi" w:hAnsiTheme="majorBidi" w:cstheme="majorBidi"/>
          <w:noProof/>
        </w:rPr>
      </w:pPr>
      <w:r w:rsidRPr="00ED7B7D">
        <w:rPr>
          <w:rFonts w:asciiTheme="majorBidi" w:hAnsiTheme="majorBidi" w:cstheme="majorBidi"/>
          <w:noProof/>
        </w:rPr>
        <w:t xml:space="preserve"> </w:t>
      </w:r>
      <w:r w:rsidRPr="00ED7B7D">
        <w:rPr>
          <w:rFonts w:asciiTheme="majorBidi" w:hAnsiTheme="majorBidi" w:cstheme="majorBidi"/>
          <w:noProof/>
        </w:rPr>
        <w:tab/>
        <w:t>N'ola bir zerre hâki bî-vücûdı</w:t>
      </w:r>
    </w:p>
    <w:p w:rsidR="00ED7B7D" w:rsidRPr="00ED7B7D" w:rsidRDefault="00ED7B7D" w:rsidP="00ED7B7D">
      <w:pPr>
        <w:widowControl w:val="0"/>
        <w:autoSpaceDE w:val="0"/>
        <w:autoSpaceDN w:val="0"/>
        <w:adjustRightInd w:val="0"/>
        <w:spacing w:before="240" w:after="240" w:line="276" w:lineRule="auto"/>
        <w:ind w:right="612" w:firstLine="708"/>
        <w:jc w:val="both"/>
        <w:rPr>
          <w:rFonts w:asciiTheme="majorBidi" w:hAnsiTheme="majorBidi" w:cstheme="majorBidi"/>
          <w:noProof/>
        </w:rPr>
      </w:pPr>
      <w:r w:rsidRPr="00ED7B7D">
        <w:rPr>
          <w:rFonts w:asciiTheme="majorBidi" w:hAnsiTheme="majorBidi" w:cstheme="majorBidi"/>
          <w:noProof/>
        </w:rPr>
        <w:t>Bakup âyine kılsa lutf u cûdı</w:t>
      </w:r>
    </w:p>
    <w:p w:rsidR="00ED7B7D" w:rsidRPr="00ED7B7D" w:rsidRDefault="00ED7B7D" w:rsidP="00ED7B7D">
      <w:pPr>
        <w:tabs>
          <w:tab w:val="left" w:pos="-540"/>
        </w:tabs>
        <w:spacing w:before="240" w:after="240" w:line="276" w:lineRule="auto"/>
        <w:ind w:right="792"/>
        <w:jc w:val="both"/>
        <w:rPr>
          <w:rFonts w:asciiTheme="majorBidi" w:hAnsiTheme="majorBidi" w:cstheme="majorBidi"/>
        </w:rPr>
      </w:pPr>
      <w:r w:rsidRPr="00ED7B7D">
        <w:rPr>
          <w:rFonts w:asciiTheme="majorBidi" w:hAnsiTheme="majorBidi" w:cstheme="majorBidi"/>
        </w:rPr>
        <w:t xml:space="preserve">(Şerîfî, </w:t>
      </w:r>
      <w:r w:rsidRPr="00ED7B7D">
        <w:rPr>
          <w:rFonts w:asciiTheme="majorBidi" w:hAnsiTheme="majorBidi" w:cstheme="majorBidi"/>
          <w:i/>
          <w:iCs/>
        </w:rPr>
        <w:t>Risâle-i Hilyeti’r-Rasûl</w:t>
      </w:r>
      <w:r w:rsidRPr="00ED7B7D">
        <w:rPr>
          <w:rFonts w:asciiTheme="majorBidi" w:hAnsiTheme="majorBidi" w:cstheme="majorBidi"/>
        </w:rPr>
        <w:t>, Süleymaniye Kütüphanesi Murat Paşa Bölümü, No: 330, vr. 7b-9a)</w:t>
      </w:r>
    </w:p>
    <w:p w:rsidR="00ED7B7D" w:rsidRPr="00ED7B7D" w:rsidRDefault="00ED7B7D" w:rsidP="00ED7B7D">
      <w:pPr>
        <w:tabs>
          <w:tab w:val="left" w:pos="-360"/>
        </w:tabs>
        <w:spacing w:before="240" w:after="240" w:line="276" w:lineRule="auto"/>
        <w:ind w:right="792"/>
        <w:jc w:val="both"/>
        <w:rPr>
          <w:rFonts w:asciiTheme="majorBidi" w:hAnsiTheme="majorBidi" w:cstheme="majorBidi"/>
          <w:b/>
          <w:bCs/>
        </w:rPr>
      </w:pPr>
      <w:r w:rsidRPr="00ED7B7D">
        <w:rPr>
          <w:rFonts w:asciiTheme="majorBidi" w:hAnsiTheme="majorBidi" w:cstheme="majorBidi"/>
          <w:b/>
          <w:bCs/>
        </w:rPr>
        <w:t>3.</w:t>
      </w:r>
      <w:r w:rsidRPr="00ED7B7D">
        <w:rPr>
          <w:rFonts w:asciiTheme="majorBidi" w:hAnsiTheme="majorBidi" w:cstheme="majorBidi"/>
        </w:rPr>
        <w:t xml:space="preserve"> </w:t>
      </w:r>
      <w:r w:rsidRPr="00ED7B7D">
        <w:rPr>
          <w:rFonts w:asciiTheme="majorBidi" w:hAnsiTheme="majorBidi" w:cstheme="majorBidi"/>
          <w:b/>
          <w:bCs/>
        </w:rPr>
        <w:t>Levha Şeklindeki Hilyeler</w:t>
      </w:r>
    </w:p>
    <w:p w:rsidR="00ED7B7D" w:rsidRPr="00ED7B7D" w:rsidRDefault="00ED7B7D" w:rsidP="00ED7B7D">
      <w:pPr>
        <w:tabs>
          <w:tab w:val="left" w:pos="-540"/>
        </w:tabs>
        <w:spacing w:before="240" w:after="240" w:line="276" w:lineRule="auto"/>
        <w:ind w:left="40" w:right="792"/>
        <w:jc w:val="both"/>
        <w:rPr>
          <w:rFonts w:asciiTheme="majorBidi" w:hAnsiTheme="majorBidi" w:cstheme="majorBidi"/>
        </w:rPr>
      </w:pPr>
      <w:r w:rsidRPr="00ED7B7D">
        <w:rPr>
          <w:rFonts w:asciiTheme="majorBidi" w:hAnsiTheme="majorBidi" w:cstheme="majorBidi"/>
        </w:rPr>
        <w:tab/>
        <w:t xml:space="preserve">Hat sanatımızın en güzel örneklerini oluşturan hilye-i şerîf levhalarının ilk örneklerinin 1090/1679-1680 tarihinde meşhur hattatlarımızdan Hafız Osman Efendi (ö. 1109-1110/1698) tarafından yazıldığını Uğur Dermân belirtmektedir. Abdülkerim Abdülkadiroğlu ise, bir makalesinde meşhur hattat Ahmet Karahisârî’ye ait olduğunu iddia ettiği bir hilyeyi tanıtmış ve Dermanın verdiği tarihin en az yüz yıl daha geri çekilebileceği tezini ileri sürmüştür. Bu bilgiler çerçevesinde levha şeklindeki hilyelerin de mensur ve manzum hilyeler gibi 16 veya 17. yüzyılda ortaya çıktığı anlaşılmaktadır. </w:t>
      </w:r>
    </w:p>
    <w:p w:rsidR="00ED7B7D" w:rsidRPr="00ED7B7D" w:rsidRDefault="00ED7B7D" w:rsidP="00ED7B7D">
      <w:pPr>
        <w:tabs>
          <w:tab w:val="left" w:pos="-540"/>
        </w:tabs>
        <w:spacing w:before="240" w:after="240" w:line="276" w:lineRule="auto"/>
        <w:ind w:left="40" w:right="792"/>
        <w:jc w:val="both"/>
        <w:rPr>
          <w:rFonts w:asciiTheme="majorBidi" w:hAnsiTheme="majorBidi" w:cstheme="majorBidi"/>
        </w:rPr>
      </w:pPr>
      <w:r w:rsidRPr="00ED7B7D">
        <w:rPr>
          <w:rFonts w:asciiTheme="majorBidi" w:hAnsiTheme="majorBidi" w:cstheme="majorBidi"/>
        </w:rPr>
        <w:tab/>
        <w:t>Hilye-i Nebevî levhalarının, bulunduğu evleri yangın ve diğer afetlerden koruduğu, berekete sebep olduğu gibi inançlar, her biri bir sanat şahaseri olan çok sayıda levha yazılmasına sebep olmuştur. Bu sahada eser veren bazı meşhur hattatlarımız şunlardır: Hafız Osman, Yesârî Mehmed Efendi, Yedikuleli Abdullah, Mustafa Râkım, Kazasker Mustafa İzzet Efendi, Sultan II. Mahmud, Kâmil akdik, Mehmed Şevki Efendi, Yahya Hilmi Efendi, Hâmit Aytaç.</w:t>
      </w:r>
    </w:p>
    <w:p w:rsidR="00ED7B7D" w:rsidRPr="00ED7B7D" w:rsidRDefault="00ED7B7D" w:rsidP="00ED7B7D">
      <w:pPr>
        <w:tabs>
          <w:tab w:val="left" w:pos="-540"/>
        </w:tabs>
        <w:spacing w:before="240" w:after="240" w:line="276" w:lineRule="auto"/>
        <w:ind w:left="40" w:right="792"/>
        <w:jc w:val="both"/>
        <w:rPr>
          <w:rFonts w:asciiTheme="majorBidi" w:hAnsiTheme="majorBidi" w:cstheme="majorBidi"/>
        </w:rPr>
      </w:pPr>
      <w:r w:rsidRPr="00ED7B7D">
        <w:rPr>
          <w:rFonts w:asciiTheme="majorBidi" w:hAnsiTheme="majorBidi" w:cstheme="majorBidi"/>
        </w:rPr>
        <w:lastRenderedPageBreak/>
        <w:tab/>
        <w:t>Hilye-i Nebî levhalarında metin olarak genellikle Hz. Ali rivayetine yer verilmiştir. Yazı çeşitleri olarak ise, sülüs-nesih; muhakkak-sülüs-nesih; talik, rika, nâdir olarak Kûfî; büyük boy olanlarında ise celî hatları kullanılmıştır.</w:t>
      </w:r>
    </w:p>
    <w:p w:rsidR="00ED7B7D" w:rsidRPr="00ED7B7D" w:rsidRDefault="00ED7B7D" w:rsidP="00ED7B7D">
      <w:pPr>
        <w:tabs>
          <w:tab w:val="left" w:pos="-540"/>
        </w:tabs>
        <w:spacing w:before="240" w:after="240" w:line="276" w:lineRule="auto"/>
        <w:ind w:left="40" w:right="792"/>
        <w:jc w:val="both"/>
        <w:rPr>
          <w:rFonts w:asciiTheme="majorBidi" w:hAnsiTheme="majorBidi" w:cstheme="majorBidi"/>
        </w:rPr>
      </w:pPr>
      <w:r w:rsidRPr="00ED7B7D">
        <w:rPr>
          <w:rFonts w:asciiTheme="majorBidi" w:hAnsiTheme="majorBidi" w:cstheme="majorBidi"/>
        </w:rPr>
        <w:tab/>
        <w:t>Hilye-i Nebevî levhaları, düzenleme açısından ufak tefek farklılıklar olsa da,  genel olarak aşağıdaki bölümlerden meydana gelmektedir: (ŞEKİL GİRECEK)</w:t>
      </w:r>
    </w:p>
    <w:p w:rsidR="00ED7B7D" w:rsidRPr="00ED7B7D" w:rsidRDefault="00ED7B7D" w:rsidP="00ED7B7D">
      <w:pPr>
        <w:tabs>
          <w:tab w:val="left" w:pos="-540"/>
        </w:tabs>
        <w:spacing w:before="240" w:after="240" w:line="276" w:lineRule="auto"/>
        <w:ind w:left="40" w:right="792"/>
        <w:jc w:val="both"/>
        <w:rPr>
          <w:rFonts w:asciiTheme="majorBidi" w:hAnsiTheme="majorBidi" w:cstheme="majorBidi"/>
        </w:rPr>
      </w:pPr>
      <w:r w:rsidRPr="00ED7B7D">
        <w:rPr>
          <w:rFonts w:asciiTheme="majorBidi" w:hAnsiTheme="majorBidi" w:cstheme="majorBidi"/>
        </w:rPr>
        <w:t xml:space="preserve"> </w:t>
      </w:r>
      <w:r w:rsidRPr="00ED7B7D">
        <w:rPr>
          <w:rFonts w:asciiTheme="majorBidi" w:hAnsiTheme="majorBidi" w:cstheme="majorBidi"/>
        </w:rPr>
        <w:tab/>
        <w:t>1. Baş makam: Burada besmele yazılır.</w:t>
      </w:r>
    </w:p>
    <w:p w:rsidR="00ED7B7D" w:rsidRPr="00ED7B7D" w:rsidRDefault="00ED7B7D" w:rsidP="00ED7B7D">
      <w:pPr>
        <w:tabs>
          <w:tab w:val="left" w:pos="-540"/>
        </w:tabs>
        <w:spacing w:before="240" w:after="240" w:line="276" w:lineRule="auto"/>
        <w:ind w:left="40" w:right="792"/>
        <w:jc w:val="both"/>
        <w:rPr>
          <w:rFonts w:asciiTheme="majorBidi" w:hAnsiTheme="majorBidi" w:cstheme="majorBidi"/>
        </w:rPr>
      </w:pPr>
      <w:r w:rsidRPr="00ED7B7D">
        <w:rPr>
          <w:rFonts w:asciiTheme="majorBidi" w:hAnsiTheme="majorBidi" w:cstheme="majorBidi"/>
        </w:rPr>
        <w:tab/>
        <w:t>2. Göbek: Hilye metninin büyük bölümünün yazıldığ kısımdır. Daire, oval veya dörtgen şekillerinde olabilir.</w:t>
      </w:r>
    </w:p>
    <w:p w:rsidR="00ED7B7D" w:rsidRPr="00ED7B7D" w:rsidRDefault="00ED7B7D" w:rsidP="00ED7B7D">
      <w:pPr>
        <w:tabs>
          <w:tab w:val="left" w:pos="-540"/>
        </w:tabs>
        <w:spacing w:before="240" w:after="240" w:line="276" w:lineRule="auto"/>
        <w:ind w:left="40" w:right="792"/>
        <w:jc w:val="both"/>
        <w:rPr>
          <w:rFonts w:asciiTheme="majorBidi" w:hAnsiTheme="majorBidi" w:cstheme="majorBidi"/>
        </w:rPr>
      </w:pPr>
      <w:r w:rsidRPr="00ED7B7D">
        <w:rPr>
          <w:rFonts w:asciiTheme="majorBidi" w:hAnsiTheme="majorBidi" w:cstheme="majorBidi"/>
        </w:rPr>
        <w:tab/>
        <w:t>3. Hilâl: Bu bölüm her levhada bulunmayabilir.</w:t>
      </w:r>
    </w:p>
    <w:p w:rsidR="00ED7B7D" w:rsidRPr="00ED7B7D" w:rsidRDefault="00ED7B7D" w:rsidP="00ED7B7D">
      <w:pPr>
        <w:tabs>
          <w:tab w:val="left" w:pos="-540"/>
        </w:tabs>
        <w:spacing w:before="240" w:after="240" w:line="276" w:lineRule="auto"/>
        <w:ind w:left="40" w:right="792"/>
        <w:jc w:val="both"/>
        <w:rPr>
          <w:rFonts w:asciiTheme="majorBidi" w:hAnsiTheme="majorBidi" w:cstheme="majorBidi"/>
        </w:rPr>
      </w:pPr>
      <w:r w:rsidRPr="00ED7B7D">
        <w:rPr>
          <w:rFonts w:asciiTheme="majorBidi" w:hAnsiTheme="majorBidi" w:cstheme="majorBidi"/>
        </w:rPr>
        <w:tab/>
        <w:t>4-7. bölümlere Dört halifenin veya Hz. Peygamber’in dört ismi; aşere-i Mübeşşere’nin isimleri, Ashâb-ı Kehf’in isimleri yazılabilir.</w:t>
      </w:r>
    </w:p>
    <w:p w:rsidR="00ED7B7D" w:rsidRPr="00ED7B7D" w:rsidRDefault="00ED7B7D" w:rsidP="00ED7B7D">
      <w:pPr>
        <w:tabs>
          <w:tab w:val="left" w:pos="-540"/>
        </w:tabs>
        <w:spacing w:before="240" w:after="240" w:line="276" w:lineRule="auto"/>
        <w:ind w:left="40" w:right="792"/>
        <w:jc w:val="both"/>
        <w:rPr>
          <w:rFonts w:asciiTheme="majorBidi" w:hAnsiTheme="majorBidi" w:cstheme="majorBidi"/>
        </w:rPr>
      </w:pPr>
      <w:r w:rsidRPr="00ED7B7D">
        <w:rPr>
          <w:rFonts w:asciiTheme="majorBidi" w:hAnsiTheme="majorBidi" w:cstheme="majorBidi"/>
        </w:rPr>
        <w:tab/>
        <w:t xml:space="preserve">8. Ayet: Bu bölüme Hz. Muhammedle ilgili olan şu ayetlerin metinleri yazılır: “Biz seni âlemlere rahmet olarak gönderdik” (Enbiyâ 217107); “Şüphesiz sen büyük bir ahlâk üzerindesin” (Kalem 68/4). Ayrıca bu bölüme kelime-i tevhîd veya “levlâke levlâk lemâ halaktü’l-eflâk” rivayetinin yazıldığı örnekler de vardır. </w:t>
      </w:r>
    </w:p>
    <w:p w:rsidR="00ED7B7D" w:rsidRPr="00ED7B7D" w:rsidRDefault="00ED7B7D" w:rsidP="00ED7B7D">
      <w:pPr>
        <w:tabs>
          <w:tab w:val="left" w:pos="-540"/>
        </w:tabs>
        <w:spacing w:before="240" w:after="240" w:line="276" w:lineRule="auto"/>
        <w:ind w:left="40" w:right="792"/>
        <w:jc w:val="both"/>
        <w:rPr>
          <w:rFonts w:asciiTheme="majorBidi" w:hAnsiTheme="majorBidi" w:cstheme="majorBidi"/>
        </w:rPr>
      </w:pPr>
      <w:r w:rsidRPr="00ED7B7D">
        <w:rPr>
          <w:rFonts w:asciiTheme="majorBidi" w:hAnsiTheme="majorBidi" w:cstheme="majorBidi"/>
        </w:rPr>
        <w:tab/>
        <w:t>9. Etek: Hilye metninin devamı ve dua kısmı yer alır. En sonda hattatın imzası ve yazıldığı tarih bulunur.</w:t>
      </w:r>
    </w:p>
    <w:p w:rsidR="00ED7B7D" w:rsidRPr="00ED7B7D" w:rsidRDefault="00ED7B7D" w:rsidP="00ED7B7D">
      <w:pPr>
        <w:tabs>
          <w:tab w:val="left" w:pos="-540"/>
        </w:tabs>
        <w:spacing w:before="240" w:after="240" w:line="276" w:lineRule="auto"/>
        <w:ind w:left="40" w:right="792"/>
        <w:jc w:val="both"/>
        <w:rPr>
          <w:rFonts w:asciiTheme="majorBidi" w:hAnsiTheme="majorBidi" w:cstheme="majorBidi"/>
        </w:rPr>
      </w:pPr>
      <w:r w:rsidRPr="00ED7B7D">
        <w:rPr>
          <w:rFonts w:asciiTheme="majorBidi" w:hAnsiTheme="majorBidi" w:cstheme="majorBidi"/>
        </w:rPr>
        <w:tab/>
        <w:t>10-11 numaralı boşluklara koltuk denir. Buralarda süsleme için motifler konulabilir.</w:t>
      </w:r>
    </w:p>
    <w:p w:rsidR="00ED7B7D" w:rsidRPr="00ED7B7D" w:rsidRDefault="00ED7B7D" w:rsidP="00ED7B7D">
      <w:pPr>
        <w:tabs>
          <w:tab w:val="left" w:pos="-540"/>
        </w:tabs>
        <w:spacing w:before="240" w:after="240" w:line="276" w:lineRule="auto"/>
        <w:ind w:left="40" w:right="792"/>
        <w:jc w:val="both"/>
        <w:rPr>
          <w:rFonts w:asciiTheme="majorBidi" w:hAnsiTheme="majorBidi" w:cstheme="majorBidi"/>
        </w:rPr>
      </w:pPr>
      <w:r w:rsidRPr="00ED7B7D">
        <w:rPr>
          <w:rFonts w:asciiTheme="majorBidi" w:hAnsiTheme="majorBidi" w:cstheme="majorBidi"/>
          <w:b/>
        </w:rPr>
        <w:t>4.</w:t>
      </w:r>
      <w:r w:rsidRPr="00ED7B7D">
        <w:rPr>
          <w:rFonts w:asciiTheme="majorBidi" w:hAnsiTheme="majorBidi" w:cstheme="majorBidi"/>
        </w:rPr>
        <w:t xml:space="preserve"> </w:t>
      </w:r>
      <w:r w:rsidRPr="00ED7B7D">
        <w:rPr>
          <w:rFonts w:asciiTheme="majorBidi" w:hAnsiTheme="majorBidi" w:cstheme="majorBidi"/>
          <w:b/>
          <w:bCs/>
        </w:rPr>
        <w:t>Gül-i Muhammedî Şeklinde Hilyeler:</w:t>
      </w:r>
    </w:p>
    <w:p w:rsidR="00ED7B7D" w:rsidRPr="00ED7B7D" w:rsidRDefault="00ED7B7D" w:rsidP="00ED7B7D">
      <w:pPr>
        <w:pStyle w:val="GvdeMetni3"/>
        <w:tabs>
          <w:tab w:val="left" w:pos="-1980"/>
        </w:tabs>
        <w:spacing w:before="240" w:after="240" w:line="276" w:lineRule="auto"/>
        <w:ind w:right="792"/>
        <w:jc w:val="both"/>
        <w:rPr>
          <w:rFonts w:asciiTheme="majorBidi" w:hAnsiTheme="majorBidi" w:cstheme="majorBidi"/>
          <w:bCs/>
          <w:sz w:val="24"/>
          <w:szCs w:val="24"/>
        </w:rPr>
      </w:pPr>
      <w:r w:rsidRPr="00ED7B7D">
        <w:rPr>
          <w:rFonts w:asciiTheme="majorBidi" w:hAnsiTheme="majorBidi" w:cstheme="majorBidi"/>
          <w:b/>
          <w:bCs/>
          <w:sz w:val="24"/>
          <w:szCs w:val="24"/>
        </w:rPr>
        <w:tab/>
      </w:r>
      <w:r w:rsidRPr="00ED7B7D">
        <w:rPr>
          <w:rFonts w:asciiTheme="majorBidi" w:hAnsiTheme="majorBidi" w:cstheme="majorBidi"/>
          <w:bCs/>
          <w:sz w:val="24"/>
          <w:szCs w:val="24"/>
        </w:rPr>
        <w:t>Gül motifi; kültür ve edebiyatımızda çok önemli bir yere sahiptir ve değişik yönleriyle sevgili için bir sembol olarak kabul edilmiştir. Şiirlerde gül, sevgilinin bülbül ise âşığın sembolü olarak ele alınır ve bülbülün güle olan aşkı</w:t>
      </w:r>
      <w:r w:rsidRPr="00ED7B7D">
        <w:rPr>
          <w:rFonts w:asciiTheme="majorBidi" w:hAnsiTheme="majorBidi" w:cstheme="majorBidi"/>
          <w:b/>
          <w:bCs/>
          <w:sz w:val="24"/>
          <w:szCs w:val="24"/>
        </w:rPr>
        <w:t xml:space="preserve"> </w:t>
      </w:r>
      <w:r w:rsidRPr="00ED7B7D">
        <w:rPr>
          <w:rFonts w:asciiTheme="majorBidi" w:hAnsiTheme="majorBidi" w:cstheme="majorBidi"/>
          <w:bCs/>
          <w:sz w:val="24"/>
          <w:szCs w:val="24"/>
        </w:rPr>
        <w:t>değişik eserlerin konusunu oluşturur. Gül redifli kasîde ve gazellerin yanı sıra; Gül ü Bülbül, Gül ü Hüsrev, Gül ü Nevrûz, Gül ü Sabâ, Gül ü Mül isimli mesnevîler de yazılmıştır. Tasavvufda da önemli bir yeri olan gülün gonca hâli vahdetin; açılmış hâli ise kesretin sembolü olarak görülmektedir. Ayrıca mutasavvıf şairlerimiz tarafından, gül ve diğer çiçeklerin birer remiz olarak kullanıldığı, diaktik üslubta tasavvufî mesnevîler de nazmedilmiştir.</w:t>
      </w:r>
    </w:p>
    <w:p w:rsidR="00ED7B7D" w:rsidRPr="00ED7B7D" w:rsidRDefault="00ED7B7D" w:rsidP="00ED7B7D">
      <w:pPr>
        <w:pStyle w:val="GvdeMetni3"/>
        <w:tabs>
          <w:tab w:val="left" w:pos="-1980"/>
        </w:tabs>
        <w:spacing w:before="240" w:after="240" w:line="276" w:lineRule="auto"/>
        <w:ind w:right="792"/>
        <w:jc w:val="both"/>
        <w:rPr>
          <w:rFonts w:asciiTheme="majorBidi" w:hAnsiTheme="majorBidi" w:cstheme="majorBidi"/>
          <w:bCs/>
          <w:sz w:val="24"/>
          <w:szCs w:val="24"/>
        </w:rPr>
      </w:pPr>
      <w:r w:rsidRPr="00ED7B7D">
        <w:rPr>
          <w:rFonts w:asciiTheme="majorBidi" w:hAnsiTheme="majorBidi" w:cstheme="majorBidi"/>
          <w:bCs/>
          <w:sz w:val="24"/>
          <w:szCs w:val="24"/>
        </w:rPr>
        <w:tab/>
        <w:t xml:space="preserve">Gül çiçekler sultanı kabul edilmiş ve kâinatın sultanı olan Hz. Muhammmed’in terinden yaratıldığı dile getirilmiştir. Gerek hilye –i Nebevî ile ilgili bilgileri bize nakleden raviler, gerekse şairlerimiz Hz. Muhammed’i anlatırken gül motifini çok kullanmışlardır. Âdeta dinî edebiyatımızda gül, Hz. Muhammed’in en önemli sembolü olmuştur. Bu anlayış neticesinde </w:t>
      </w:r>
      <w:r w:rsidRPr="00ED7B7D">
        <w:rPr>
          <w:rFonts w:asciiTheme="majorBidi" w:hAnsiTheme="majorBidi" w:cstheme="majorBidi"/>
          <w:bCs/>
          <w:i/>
          <w:sz w:val="24"/>
          <w:szCs w:val="24"/>
        </w:rPr>
        <w:t>gül-i Muhammedî</w:t>
      </w:r>
      <w:r w:rsidRPr="00ED7B7D">
        <w:rPr>
          <w:rFonts w:asciiTheme="majorBidi" w:hAnsiTheme="majorBidi" w:cstheme="majorBidi"/>
          <w:bCs/>
          <w:sz w:val="24"/>
          <w:szCs w:val="24"/>
        </w:rPr>
        <w:t xml:space="preserve"> veya </w:t>
      </w:r>
      <w:r w:rsidRPr="00ED7B7D">
        <w:rPr>
          <w:rFonts w:asciiTheme="majorBidi" w:hAnsiTheme="majorBidi" w:cstheme="majorBidi"/>
          <w:bCs/>
          <w:i/>
          <w:sz w:val="24"/>
          <w:szCs w:val="24"/>
        </w:rPr>
        <w:t>verd-i Muhammedî</w:t>
      </w:r>
      <w:r w:rsidRPr="00ED7B7D">
        <w:rPr>
          <w:rFonts w:asciiTheme="majorBidi" w:hAnsiTheme="majorBidi" w:cstheme="majorBidi"/>
          <w:bCs/>
          <w:sz w:val="24"/>
          <w:szCs w:val="24"/>
        </w:rPr>
        <w:t xml:space="preserve"> denilen gül motifli hilyeler yapılmıştır. Bu tür hilyelerde, Hz. Muhammed’in hilyesi </w:t>
      </w:r>
      <w:r w:rsidRPr="00ED7B7D">
        <w:rPr>
          <w:rFonts w:asciiTheme="majorBidi" w:hAnsiTheme="majorBidi" w:cstheme="majorBidi"/>
          <w:bCs/>
          <w:sz w:val="24"/>
          <w:szCs w:val="24"/>
        </w:rPr>
        <w:lastRenderedPageBreak/>
        <w:t xml:space="preserve">hakkındaki bilgilerin gül yaprakları üzerine yazıldığı görülmektedir. Sanat tarihçisi Beyhan Karamağaralı bir yazısında iki adet gül-i Muhammedî şeklindeki hilyeyi tanıtmıştır. Biz de, burada onun tanıttığı hilyelerin resimlerini bir örnek olarak veriyoruz. </w:t>
      </w:r>
    </w:p>
    <w:p w:rsidR="00ED7B7D" w:rsidRPr="00ED7B7D" w:rsidRDefault="00ED7B7D" w:rsidP="00ED7B7D">
      <w:pPr>
        <w:pStyle w:val="GvdeMetni3"/>
        <w:tabs>
          <w:tab w:val="left" w:pos="-1980"/>
        </w:tabs>
        <w:spacing w:before="240" w:after="240" w:line="276" w:lineRule="auto"/>
        <w:ind w:right="792"/>
        <w:jc w:val="both"/>
        <w:rPr>
          <w:rFonts w:asciiTheme="majorBidi" w:hAnsiTheme="majorBidi" w:cstheme="majorBidi"/>
          <w:b/>
          <w:bCs/>
          <w:sz w:val="24"/>
          <w:szCs w:val="24"/>
        </w:rPr>
      </w:pPr>
      <w:r w:rsidRPr="00ED7B7D">
        <w:rPr>
          <w:rFonts w:asciiTheme="majorBidi" w:hAnsiTheme="majorBidi" w:cstheme="majorBidi"/>
          <w:b/>
          <w:bCs/>
          <w:sz w:val="24"/>
          <w:szCs w:val="24"/>
        </w:rPr>
        <w:t>Muhtevalarına Göre Hilyeler:</w:t>
      </w:r>
    </w:p>
    <w:p w:rsidR="00ED7B7D" w:rsidRPr="00ED7B7D" w:rsidRDefault="00ED7B7D" w:rsidP="00ED7B7D">
      <w:pPr>
        <w:pStyle w:val="GvdeMetni3"/>
        <w:tabs>
          <w:tab w:val="left" w:pos="-1980"/>
        </w:tabs>
        <w:spacing w:before="240" w:after="240" w:line="276" w:lineRule="auto"/>
        <w:ind w:right="792"/>
        <w:jc w:val="both"/>
        <w:rPr>
          <w:rFonts w:asciiTheme="majorBidi" w:hAnsiTheme="majorBidi" w:cstheme="majorBidi"/>
          <w:bCs/>
          <w:sz w:val="24"/>
          <w:szCs w:val="24"/>
        </w:rPr>
      </w:pPr>
      <w:r w:rsidRPr="00ED7B7D">
        <w:rPr>
          <w:rFonts w:asciiTheme="majorBidi" w:hAnsiTheme="majorBidi" w:cstheme="majorBidi"/>
          <w:b/>
          <w:bCs/>
          <w:sz w:val="24"/>
          <w:szCs w:val="24"/>
        </w:rPr>
        <w:tab/>
      </w:r>
      <w:r w:rsidRPr="00ED7B7D">
        <w:rPr>
          <w:rFonts w:asciiTheme="majorBidi" w:hAnsiTheme="majorBidi" w:cstheme="majorBidi"/>
          <w:bCs/>
          <w:sz w:val="24"/>
          <w:szCs w:val="24"/>
        </w:rPr>
        <w:t>Hz. Peygamber’in bedenî özelliklerini konu edinen hilye-i Nebîleri örnek alarak, toplum için numune olabilecek güzel niteliklere sahip kişileri de tanıtmak amacıyla hilyeler yazılmıştır. Bu tür eserlerden bazıları şunlardır:</w:t>
      </w:r>
    </w:p>
    <w:p w:rsidR="00ED7B7D" w:rsidRPr="00ED7B7D" w:rsidRDefault="00ED7B7D" w:rsidP="00ED7B7D">
      <w:pPr>
        <w:pStyle w:val="GvdeMetni3"/>
        <w:tabs>
          <w:tab w:val="left" w:pos="-1980"/>
        </w:tabs>
        <w:spacing w:before="240" w:after="240" w:line="276" w:lineRule="auto"/>
        <w:ind w:right="792"/>
        <w:jc w:val="both"/>
        <w:rPr>
          <w:rFonts w:asciiTheme="majorBidi" w:hAnsiTheme="majorBidi" w:cstheme="majorBidi"/>
          <w:bCs/>
          <w:sz w:val="24"/>
          <w:szCs w:val="24"/>
        </w:rPr>
      </w:pPr>
      <w:r w:rsidRPr="00ED7B7D">
        <w:rPr>
          <w:rFonts w:asciiTheme="majorBidi" w:hAnsiTheme="majorBidi" w:cstheme="majorBidi"/>
          <w:b/>
          <w:bCs/>
          <w:sz w:val="24"/>
          <w:szCs w:val="24"/>
        </w:rPr>
        <w:t>Hilye-i Enbiyâ:</w:t>
      </w:r>
      <w:r w:rsidRPr="00ED7B7D">
        <w:rPr>
          <w:rFonts w:asciiTheme="majorBidi" w:hAnsiTheme="majorBidi" w:cstheme="majorBidi"/>
          <w:sz w:val="24"/>
          <w:szCs w:val="24"/>
        </w:rPr>
        <w:t xml:space="preserve"> Hz. Peygamber’in dışındaki diğer peygamberlerin hilyelerinden bahseden eserlere denir. Neşâtî Ahmed Dede’nin </w:t>
      </w:r>
      <w:r w:rsidRPr="00ED7B7D">
        <w:rPr>
          <w:rFonts w:asciiTheme="majorBidi" w:hAnsiTheme="majorBidi" w:cstheme="majorBidi"/>
          <w:i/>
          <w:sz w:val="24"/>
          <w:szCs w:val="24"/>
        </w:rPr>
        <w:t>Hilye-i Enbiyâ</w:t>
      </w:r>
      <w:r w:rsidRPr="00ED7B7D">
        <w:rPr>
          <w:rFonts w:asciiTheme="majorBidi" w:hAnsiTheme="majorBidi" w:cstheme="majorBidi"/>
          <w:sz w:val="24"/>
          <w:szCs w:val="24"/>
        </w:rPr>
        <w:t xml:space="preserve"> adlı eseri bu türün en meşhur örneğidir.</w:t>
      </w:r>
    </w:p>
    <w:p w:rsidR="00ED7B7D" w:rsidRPr="00ED7B7D" w:rsidRDefault="00ED7B7D" w:rsidP="00ED7B7D">
      <w:pPr>
        <w:tabs>
          <w:tab w:val="left" w:pos="-720"/>
        </w:tabs>
        <w:spacing w:before="240" w:after="240" w:line="276" w:lineRule="auto"/>
        <w:ind w:right="792"/>
        <w:jc w:val="both"/>
        <w:rPr>
          <w:rFonts w:asciiTheme="majorBidi" w:hAnsiTheme="majorBidi" w:cstheme="majorBidi"/>
        </w:rPr>
      </w:pPr>
      <w:r w:rsidRPr="00ED7B7D">
        <w:rPr>
          <w:rFonts w:asciiTheme="majorBidi" w:hAnsiTheme="majorBidi" w:cstheme="majorBidi"/>
          <w:b/>
          <w:bCs/>
        </w:rPr>
        <w:t xml:space="preserve">Hilye-i Çâr-yâr-ı Güzîn: </w:t>
      </w:r>
      <w:r w:rsidRPr="00ED7B7D">
        <w:rPr>
          <w:rFonts w:asciiTheme="majorBidi" w:hAnsiTheme="majorBidi" w:cstheme="majorBidi"/>
        </w:rPr>
        <w:t xml:space="preserve">Hulefâ-yı Râşidîn olarak anılan ilk dört halifenin hilyelerinin anlatıldığı eserlerdir. Bu türe ait en meşhur örnek, Cevrî İbrahim Çelebi’nin </w:t>
      </w:r>
      <w:r w:rsidRPr="00ED7B7D">
        <w:rPr>
          <w:rFonts w:asciiTheme="majorBidi" w:hAnsiTheme="majorBidi" w:cstheme="majorBidi"/>
          <w:i/>
        </w:rPr>
        <w:t>Hilye-i Çâr-yâr-ı Güzîn</w:t>
      </w:r>
      <w:r w:rsidRPr="00ED7B7D">
        <w:rPr>
          <w:rFonts w:asciiTheme="majorBidi" w:hAnsiTheme="majorBidi" w:cstheme="majorBidi"/>
        </w:rPr>
        <w:t xml:space="preserve"> adlı manzum eseridir.</w:t>
      </w:r>
    </w:p>
    <w:p w:rsidR="00ED7B7D" w:rsidRPr="00ED7B7D" w:rsidRDefault="00ED7B7D" w:rsidP="00ED7B7D">
      <w:pPr>
        <w:pStyle w:val="GvdeMetni3"/>
        <w:spacing w:before="240" w:after="240" w:line="276" w:lineRule="auto"/>
        <w:ind w:right="792"/>
        <w:jc w:val="both"/>
        <w:rPr>
          <w:rFonts w:asciiTheme="majorBidi" w:hAnsiTheme="majorBidi" w:cstheme="majorBidi"/>
          <w:sz w:val="24"/>
          <w:szCs w:val="24"/>
        </w:rPr>
      </w:pPr>
      <w:r w:rsidRPr="00ED7B7D">
        <w:rPr>
          <w:rFonts w:asciiTheme="majorBidi" w:hAnsiTheme="majorBidi" w:cstheme="majorBidi"/>
          <w:b/>
          <w:bCs/>
          <w:sz w:val="24"/>
          <w:szCs w:val="24"/>
        </w:rPr>
        <w:t>Hilye-i Aşere-i Mübeşşere:</w:t>
      </w:r>
      <w:r w:rsidRPr="00ED7B7D">
        <w:rPr>
          <w:rFonts w:asciiTheme="majorBidi" w:hAnsiTheme="majorBidi" w:cstheme="majorBidi"/>
          <w:sz w:val="24"/>
          <w:szCs w:val="24"/>
        </w:rPr>
        <w:t xml:space="preserve"> Hz. Peygamber tarafından, yaşarken cennetlik oldukları kendilerine müjdelenen on sahabenin hilyelerinden bahseden eserlere denir. Bu on sahabi şu isimlerden oluşmektadır. Hz. Ebubekir, Ömer, Osman, Ali, Talha b. Ubeydullah, Zübeyr b. Avvâm, Abdurrahman b. Avf, Ebû Ubeyde b. Cerrâh,  Saîd b. Zeyd ve Sa’d b. Ebî Vakkâs. Bu konuyla ilgili Güftî el- Edirnevî’nin </w:t>
      </w:r>
      <w:r w:rsidRPr="00ED7B7D">
        <w:rPr>
          <w:rFonts w:asciiTheme="majorBidi" w:hAnsiTheme="majorBidi" w:cstheme="majorBidi"/>
          <w:i/>
          <w:sz w:val="24"/>
          <w:szCs w:val="24"/>
        </w:rPr>
        <w:t>Hilye-i Aşere-i Mübeşşere</w:t>
      </w:r>
      <w:r w:rsidRPr="00ED7B7D">
        <w:rPr>
          <w:rFonts w:asciiTheme="majorBidi" w:hAnsiTheme="majorBidi" w:cstheme="majorBidi"/>
          <w:sz w:val="24"/>
          <w:szCs w:val="24"/>
        </w:rPr>
        <w:t>’si önemlidir.</w:t>
      </w:r>
    </w:p>
    <w:p w:rsidR="00ED7B7D" w:rsidRPr="00ED7B7D" w:rsidRDefault="00ED7B7D" w:rsidP="00ED7B7D">
      <w:pPr>
        <w:pStyle w:val="GvdeMetni3"/>
        <w:spacing w:before="240" w:after="240" w:line="276" w:lineRule="auto"/>
        <w:ind w:right="792"/>
        <w:jc w:val="both"/>
        <w:rPr>
          <w:rFonts w:asciiTheme="majorBidi" w:hAnsiTheme="majorBidi" w:cstheme="majorBidi"/>
          <w:sz w:val="24"/>
          <w:szCs w:val="24"/>
        </w:rPr>
      </w:pPr>
      <w:r w:rsidRPr="00ED7B7D">
        <w:rPr>
          <w:rFonts w:asciiTheme="majorBidi" w:hAnsiTheme="majorBidi" w:cstheme="majorBidi"/>
          <w:b/>
          <w:bCs/>
          <w:sz w:val="24"/>
          <w:szCs w:val="24"/>
        </w:rPr>
        <w:t>Hilye-i Haseneyn:</w:t>
      </w:r>
      <w:r w:rsidRPr="00ED7B7D">
        <w:rPr>
          <w:rFonts w:asciiTheme="majorBidi" w:hAnsiTheme="majorBidi" w:cstheme="majorBidi"/>
          <w:sz w:val="24"/>
          <w:szCs w:val="24"/>
        </w:rPr>
        <w:t xml:space="preserve"> Peygamberimizin iki torunu olan Hz. Hasan ve Hüseyin’in hilyelerinden bahseden eserlere denir. Abdullah Salahaddîn-i Uşşakî’nin </w:t>
      </w:r>
      <w:r w:rsidRPr="00ED7B7D">
        <w:rPr>
          <w:rFonts w:asciiTheme="majorBidi" w:hAnsiTheme="majorBidi" w:cstheme="majorBidi"/>
          <w:i/>
          <w:sz w:val="24"/>
          <w:szCs w:val="24"/>
        </w:rPr>
        <w:t xml:space="preserve">Hilye-i Hasaney-i Ahseneyn </w:t>
      </w:r>
      <w:r w:rsidRPr="00ED7B7D">
        <w:rPr>
          <w:rFonts w:asciiTheme="majorBidi" w:hAnsiTheme="majorBidi" w:cstheme="majorBidi"/>
          <w:sz w:val="24"/>
          <w:szCs w:val="24"/>
        </w:rPr>
        <w:t xml:space="preserve">adlı eseri bu türe ait önemli bir eserdir. </w:t>
      </w:r>
    </w:p>
    <w:p w:rsidR="00ED7B7D" w:rsidRPr="00ED7B7D" w:rsidRDefault="00ED7B7D" w:rsidP="00ED7B7D">
      <w:pPr>
        <w:spacing w:before="240" w:after="240" w:line="276" w:lineRule="auto"/>
        <w:ind w:right="792"/>
        <w:jc w:val="both"/>
        <w:rPr>
          <w:rFonts w:asciiTheme="majorBidi" w:hAnsiTheme="majorBidi" w:cstheme="majorBidi"/>
        </w:rPr>
      </w:pPr>
      <w:bookmarkStart w:id="0" w:name="_GoBack"/>
      <w:bookmarkEnd w:id="0"/>
      <w:r w:rsidRPr="00ED7B7D">
        <w:rPr>
          <w:rFonts w:asciiTheme="majorBidi" w:hAnsiTheme="majorBidi" w:cstheme="majorBidi"/>
          <w:b/>
          <w:bCs/>
        </w:rPr>
        <w:t>Hilye-i Evliya:</w:t>
      </w:r>
      <w:r w:rsidRPr="00ED7B7D">
        <w:rPr>
          <w:rFonts w:asciiTheme="majorBidi" w:hAnsiTheme="majorBidi" w:cstheme="majorBidi"/>
        </w:rPr>
        <w:t xml:space="preserve"> Tasavvuf büyüklerinin bedenî ve ahlâkî özelliklerinden bahseden eserlere denir. Vecdî Ahmed Efendi’nin </w:t>
      </w:r>
      <w:r w:rsidRPr="00ED7B7D">
        <w:rPr>
          <w:rFonts w:asciiTheme="majorBidi" w:hAnsiTheme="majorBidi" w:cstheme="majorBidi"/>
          <w:i/>
        </w:rPr>
        <w:t>Hilyetü’l-Evliyâ ve Ravzâtü’l-Asfiyâ</w:t>
      </w:r>
      <w:r w:rsidRPr="00ED7B7D">
        <w:rPr>
          <w:rFonts w:asciiTheme="majorBidi" w:hAnsiTheme="majorBidi" w:cstheme="majorBidi"/>
        </w:rPr>
        <w:t>’sı türün önemli bir örneğidir.</w:t>
      </w:r>
    </w:p>
    <w:p w:rsidR="00ED7B7D" w:rsidRPr="00ED7B7D" w:rsidRDefault="00ED7B7D" w:rsidP="00ED7B7D">
      <w:pPr>
        <w:spacing w:before="240" w:after="240" w:line="276" w:lineRule="auto"/>
        <w:ind w:right="792"/>
        <w:jc w:val="both"/>
        <w:rPr>
          <w:rFonts w:asciiTheme="majorBidi" w:hAnsiTheme="majorBidi" w:cstheme="majorBidi"/>
          <w:b/>
          <w:bCs/>
        </w:rPr>
      </w:pPr>
      <w:r w:rsidRPr="00ED7B7D">
        <w:rPr>
          <w:rFonts w:asciiTheme="majorBidi" w:hAnsiTheme="majorBidi" w:cstheme="majorBidi"/>
        </w:rPr>
        <w:tab/>
        <w:t xml:space="preserve">Bunların dışında dört mezheb imamı, Bahauddin Nakşiben ve Mevlânâ Celâleddîn-i Rumî gibi âlim ve mutasavıfların hilyeleri hakkında da eserler yazılmıştır. </w:t>
      </w:r>
    </w:p>
    <w:p w:rsidR="003C3B81" w:rsidRPr="00ED7B7D" w:rsidRDefault="003C3B81" w:rsidP="00ED7B7D">
      <w:pPr>
        <w:spacing w:before="240" w:after="240" w:line="276" w:lineRule="auto"/>
        <w:rPr>
          <w:rFonts w:asciiTheme="majorBidi" w:hAnsiTheme="majorBidi" w:cstheme="majorBidi"/>
        </w:rPr>
      </w:pPr>
    </w:p>
    <w:p w:rsidR="00ED7B7D" w:rsidRPr="00ED7B7D" w:rsidRDefault="00ED7B7D">
      <w:pPr>
        <w:spacing w:before="240" w:after="240" w:line="276" w:lineRule="auto"/>
        <w:rPr>
          <w:rFonts w:asciiTheme="majorBidi" w:hAnsiTheme="majorBidi" w:cstheme="majorBidi"/>
        </w:rPr>
      </w:pPr>
    </w:p>
    <w:sectPr w:rsidR="00ED7B7D" w:rsidRPr="00ED7B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641A1"/>
    <w:multiLevelType w:val="hybridMultilevel"/>
    <w:tmpl w:val="AF668656"/>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CEB"/>
    <w:rsid w:val="003C3B81"/>
    <w:rsid w:val="00CA7CEB"/>
    <w:rsid w:val="00ED7B7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BC30509-BC5B-45F5-8AA2-0CBDCACA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7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D7B7D"/>
    <w:pPr>
      <w:keepNext/>
      <w:outlineLvl w:val="0"/>
    </w:pPr>
    <w:rPr>
      <w:rFonts w:eastAsia="Arial Unicode MS"/>
      <w:b/>
      <w:bCs/>
    </w:rPr>
  </w:style>
  <w:style w:type="paragraph" w:styleId="Balk2">
    <w:name w:val="heading 2"/>
    <w:basedOn w:val="Normal"/>
    <w:next w:val="Normal"/>
    <w:link w:val="Balk2Char"/>
    <w:qFormat/>
    <w:rsid w:val="00ED7B7D"/>
    <w:pPr>
      <w:keepNext/>
      <w:ind w:firstLine="360"/>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D7B7D"/>
    <w:rPr>
      <w:rFonts w:ascii="Times New Roman" w:eastAsia="Arial Unicode MS" w:hAnsi="Times New Roman" w:cs="Times New Roman"/>
      <w:b/>
      <w:bCs/>
      <w:sz w:val="24"/>
      <w:szCs w:val="24"/>
      <w:lang w:eastAsia="tr-TR"/>
    </w:rPr>
  </w:style>
  <w:style w:type="character" w:customStyle="1" w:styleId="Balk2Char">
    <w:name w:val="Başlık 2 Char"/>
    <w:basedOn w:val="VarsaylanParagrafYazTipi"/>
    <w:link w:val="Balk2"/>
    <w:rsid w:val="00ED7B7D"/>
    <w:rPr>
      <w:rFonts w:ascii="Times New Roman" w:eastAsia="Times New Roman" w:hAnsi="Times New Roman" w:cs="Times New Roman"/>
      <w:b/>
      <w:bCs/>
      <w:sz w:val="24"/>
      <w:szCs w:val="24"/>
      <w:lang w:eastAsia="tr-TR"/>
    </w:rPr>
  </w:style>
  <w:style w:type="paragraph" w:styleId="GvdeMetniGirintisi2">
    <w:name w:val="Body Text Indent 2"/>
    <w:basedOn w:val="Normal"/>
    <w:link w:val="GvdeMetniGirintisi2Char"/>
    <w:rsid w:val="00ED7B7D"/>
    <w:pPr>
      <w:ind w:firstLine="709"/>
      <w:jc w:val="both"/>
    </w:pPr>
  </w:style>
  <w:style w:type="character" w:customStyle="1" w:styleId="GvdeMetniGirintisi2Char">
    <w:name w:val="Gövde Metni Girintisi 2 Char"/>
    <w:basedOn w:val="VarsaylanParagrafYazTipi"/>
    <w:link w:val="GvdeMetniGirintisi2"/>
    <w:rsid w:val="00ED7B7D"/>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ED7B7D"/>
    <w:rPr>
      <w:sz w:val="20"/>
      <w:szCs w:val="20"/>
    </w:rPr>
  </w:style>
  <w:style w:type="character" w:customStyle="1" w:styleId="DipnotMetniChar">
    <w:name w:val="Dipnot Metni Char"/>
    <w:basedOn w:val="VarsaylanParagrafYazTipi"/>
    <w:link w:val="DipnotMetni"/>
    <w:semiHidden/>
    <w:rsid w:val="00ED7B7D"/>
    <w:rPr>
      <w:rFonts w:ascii="Times New Roman" w:eastAsia="Times New Roman" w:hAnsi="Times New Roman" w:cs="Times New Roman"/>
      <w:sz w:val="20"/>
      <w:szCs w:val="20"/>
      <w:lang w:eastAsia="tr-TR"/>
    </w:rPr>
  </w:style>
  <w:style w:type="paragraph" w:styleId="GvdeMetni2">
    <w:name w:val="Body Text 2"/>
    <w:basedOn w:val="Normal"/>
    <w:link w:val="GvdeMetni2Char"/>
    <w:rsid w:val="00ED7B7D"/>
    <w:pPr>
      <w:spacing w:after="120" w:line="480" w:lineRule="auto"/>
    </w:pPr>
  </w:style>
  <w:style w:type="character" w:customStyle="1" w:styleId="GvdeMetni2Char">
    <w:name w:val="Gövde Metni 2 Char"/>
    <w:basedOn w:val="VarsaylanParagrafYazTipi"/>
    <w:link w:val="GvdeMetni2"/>
    <w:rsid w:val="00ED7B7D"/>
    <w:rPr>
      <w:rFonts w:ascii="Times New Roman" w:eastAsia="Times New Roman" w:hAnsi="Times New Roman" w:cs="Times New Roman"/>
      <w:sz w:val="24"/>
      <w:szCs w:val="24"/>
      <w:lang w:eastAsia="tr-TR"/>
    </w:rPr>
  </w:style>
  <w:style w:type="paragraph" w:styleId="GvdeMetni3">
    <w:name w:val="Body Text 3"/>
    <w:basedOn w:val="Normal"/>
    <w:link w:val="GvdeMetni3Char"/>
    <w:rsid w:val="00ED7B7D"/>
    <w:pPr>
      <w:spacing w:after="120"/>
    </w:pPr>
    <w:rPr>
      <w:sz w:val="16"/>
      <w:szCs w:val="16"/>
    </w:rPr>
  </w:style>
  <w:style w:type="character" w:customStyle="1" w:styleId="GvdeMetni3Char">
    <w:name w:val="Gövde Metni 3 Char"/>
    <w:basedOn w:val="VarsaylanParagrafYazTipi"/>
    <w:link w:val="GvdeMetni3"/>
    <w:rsid w:val="00ED7B7D"/>
    <w:rPr>
      <w:rFonts w:ascii="Times New Roman" w:eastAsia="Times New Roman" w:hAnsi="Times New Roman" w:cs="Times New Roman"/>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3484</Words>
  <Characters>19864</Characters>
  <Application>Microsoft Office Word</Application>
  <DocSecurity>0</DocSecurity>
  <Lines>165</Lines>
  <Paragraphs>46</Paragraphs>
  <ScaleCrop>false</ScaleCrop>
  <Company/>
  <LinksUpToDate>false</LinksUpToDate>
  <CharactersWithSpaces>23302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2018-07-09T11:43:00Z</dcterms:created>
  <dcterms:modified xsi:type="dcterms:W3CDTF">2018-07-09T11:46:00Z</dcterms:modified>
</cp:coreProperties>
</file>