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8E7" w:rsidRPr="007268E7" w:rsidRDefault="007268E7" w:rsidP="007268E7">
      <w:pPr>
        <w:spacing w:before="240" w:after="240" w:line="360" w:lineRule="auto"/>
        <w:ind w:right="792"/>
        <w:jc w:val="both"/>
        <w:rPr>
          <w:b/>
          <w:bCs/>
        </w:rPr>
      </w:pPr>
      <w:r>
        <w:rPr>
          <w:b/>
          <w:bCs/>
        </w:rPr>
        <w:t>Beyit Esasına Dayalı Nazım Şekilleri</w:t>
      </w:r>
    </w:p>
    <w:p w:rsidR="007268E7" w:rsidRDefault="007268E7" w:rsidP="007268E7">
      <w:pPr>
        <w:spacing w:before="240" w:after="240" w:line="360" w:lineRule="auto"/>
        <w:ind w:right="792"/>
        <w:jc w:val="both"/>
      </w:pPr>
      <w:r>
        <w:rPr>
          <w:b/>
          <w:bCs/>
        </w:rPr>
        <w:t>Mesnevî:</w:t>
      </w:r>
    </w:p>
    <w:p w:rsidR="007268E7" w:rsidRDefault="007268E7" w:rsidP="007268E7">
      <w:pPr>
        <w:spacing w:before="240" w:after="240" w:line="360" w:lineRule="auto"/>
        <w:ind w:right="792" w:firstLine="708"/>
        <w:jc w:val="both"/>
      </w:pPr>
      <w:r>
        <w:t>Mesnevî, her beyti kendi içinde kafiyeli olan bir nazım şeklidir. Dîvânlarda kasîdelerden sonra kısa mesnevîler yer alır. Kafiyedeki bağımsızlık sebebiyle kolay yazıldığı için uzun konulu eserler bu nazım şekliyle yazılmıştır.  Dîvân şiirinde en</w:t>
      </w:r>
      <w:bookmarkStart w:id="0" w:name="_GoBack"/>
      <w:bookmarkEnd w:id="0"/>
      <w:r>
        <w:t xml:space="preserve"> çok kullanılan nazım şekillerinden birisi olan mesnevî, aşk hikayeleri, tasavvufî, dinî ve tarihî muhtevalı çok sayıda eserin yazıldığı bir nazım şeklidir.  Türk Edebiyatı’nda Yusuf Has Hâcib’in </w:t>
      </w:r>
      <w:r>
        <w:rPr>
          <w:i/>
          <w:iCs/>
        </w:rPr>
        <w:t>Kutadgu Bilig</w:t>
      </w:r>
      <w:r>
        <w:t xml:space="preserve">’i; Mevlânâ’nın </w:t>
      </w:r>
      <w:r>
        <w:rPr>
          <w:i/>
          <w:iCs/>
        </w:rPr>
        <w:t>Mesnevî-i Şerîf</w:t>
      </w:r>
      <w:r>
        <w:t xml:space="preserve">’i, Fuzûlî’nin </w:t>
      </w:r>
      <w:r>
        <w:rPr>
          <w:i/>
          <w:iCs/>
        </w:rPr>
        <w:t>Leylâ vü Mecnun</w:t>
      </w:r>
      <w:r>
        <w:t xml:space="preserve">’u, Şeyh Galib’in </w:t>
      </w:r>
      <w:r>
        <w:rPr>
          <w:i/>
          <w:iCs/>
        </w:rPr>
        <w:t>Hüsn ü Aşk</w:t>
      </w:r>
      <w:r>
        <w:t>’ı bu nazım şekliyle yazılmış en güzel ve önemli eserlerden birkaçıdır.</w:t>
      </w:r>
    </w:p>
    <w:p w:rsidR="007268E7" w:rsidRDefault="007268E7" w:rsidP="007268E7">
      <w:pPr>
        <w:spacing w:before="240" w:after="240" w:line="360" w:lineRule="auto"/>
        <w:ind w:right="792" w:firstLine="708"/>
        <w:jc w:val="both"/>
        <w:rPr>
          <w:b/>
          <w:bCs/>
        </w:rPr>
      </w:pPr>
      <w:r>
        <w:t>Mesnevî nazım şekliyle aynı şair tarafından yazılmış beş ayrı esere “</w:t>
      </w:r>
      <w:r>
        <w:rPr>
          <w:i/>
          <w:iCs/>
        </w:rPr>
        <w:t>hamse</w:t>
      </w:r>
      <w:r>
        <w:t>” adı verilir. Hamse meydana getirmek, bir şair için en önemli hedef olmuştur. Osmanlı Türkçesiyle ilk hamse yazan Akşemseddin’in oğlu Hamdullah Hamdi’dir.</w:t>
      </w:r>
    </w:p>
    <w:p w:rsidR="00340157" w:rsidRDefault="00340157" w:rsidP="007268E7">
      <w:pPr>
        <w:spacing w:before="240" w:after="240" w:line="360" w:lineRule="auto"/>
      </w:pPr>
    </w:p>
    <w:sectPr w:rsidR="00340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2E"/>
    <w:rsid w:val="001A662E"/>
    <w:rsid w:val="00340157"/>
    <w:rsid w:val="007268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7ECB1-0EB4-46A0-9C86-C7CAEC13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E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7268E7"/>
    <w:pPr>
      <w:ind w:right="792" w:firstLine="708"/>
      <w:jc w:val="both"/>
    </w:pPr>
    <w:rPr>
      <w:bCs/>
    </w:rPr>
  </w:style>
  <w:style w:type="character" w:customStyle="1" w:styleId="GvdeMetniGirintisi2Char">
    <w:name w:val="Gövde Metni Girintisi 2 Char"/>
    <w:basedOn w:val="VarsaylanParagrafYazTipi"/>
    <w:link w:val="GvdeMetniGirintisi2"/>
    <w:rsid w:val="007268E7"/>
    <w:rPr>
      <w:rFonts w:ascii="Times New Roman" w:eastAsia="Times New Roman" w:hAnsi="Times New Roman" w:cs="Times New Roman"/>
      <w:bCs/>
      <w:sz w:val="24"/>
      <w:szCs w:val="24"/>
      <w:lang w:eastAsia="tr-TR"/>
    </w:rPr>
  </w:style>
  <w:style w:type="paragraph" w:styleId="GvdeMetni">
    <w:name w:val="Body Text"/>
    <w:basedOn w:val="Normal"/>
    <w:link w:val="GvdeMetniChar"/>
    <w:rsid w:val="007268E7"/>
    <w:pPr>
      <w:ind w:right="792"/>
      <w:jc w:val="both"/>
    </w:pPr>
  </w:style>
  <w:style w:type="character" w:customStyle="1" w:styleId="GvdeMetniChar">
    <w:name w:val="Gövde Metni Char"/>
    <w:basedOn w:val="VarsaylanParagrafYazTipi"/>
    <w:link w:val="GvdeMetni"/>
    <w:rsid w:val="007268E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2018-07-09T11:55:00Z</dcterms:created>
  <dcterms:modified xsi:type="dcterms:W3CDTF">2018-07-09T11:56:00Z</dcterms:modified>
</cp:coreProperties>
</file>