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2C3" w:rsidRDefault="002E72C3" w:rsidP="002E72C3">
      <w:pPr>
        <w:spacing w:before="240" w:after="240" w:line="360" w:lineRule="auto"/>
        <w:ind w:right="792"/>
        <w:jc w:val="both"/>
        <w:rPr>
          <w:b/>
          <w:bCs/>
        </w:rPr>
      </w:pPr>
      <w:r>
        <w:rPr>
          <w:b/>
          <w:bCs/>
        </w:rPr>
        <w:t>Beyit Esasına Dayalı Nazım Şekilleri</w:t>
      </w:r>
    </w:p>
    <w:p w:rsidR="002E72C3" w:rsidRDefault="002E72C3" w:rsidP="002E72C3">
      <w:pPr>
        <w:spacing w:before="240" w:after="240" w:line="360" w:lineRule="auto"/>
        <w:ind w:right="792"/>
        <w:jc w:val="both"/>
        <w:rPr>
          <w:b/>
          <w:bCs/>
        </w:rPr>
      </w:pPr>
      <w:r>
        <w:rPr>
          <w:b/>
          <w:bCs/>
        </w:rPr>
        <w:t xml:space="preserve">Beyit: </w:t>
      </w:r>
    </w:p>
    <w:p w:rsidR="002E72C3" w:rsidRDefault="002E72C3" w:rsidP="002E72C3">
      <w:pPr>
        <w:spacing w:before="240" w:after="240" w:line="360" w:lineRule="auto"/>
        <w:ind w:right="792" w:firstLine="708"/>
        <w:jc w:val="both"/>
      </w:pPr>
      <w:r>
        <w:t xml:space="preserve">Aruz vezninin aynı kalıbıyla yazılmış, anlam bütünlüğü olan iki mısradan oluşan bir nazım birimidir. Bir şiirin parçası olmayan ve aralarında kafiye bulunmayan beyitlere </w:t>
      </w:r>
      <w:r>
        <w:rPr>
          <w:i/>
        </w:rPr>
        <w:t>müfred</w:t>
      </w:r>
      <w:r>
        <w:t xml:space="preserve"> veya </w:t>
      </w:r>
      <w:r>
        <w:rPr>
          <w:i/>
        </w:rPr>
        <w:t>ferd</w:t>
      </w:r>
      <w:r>
        <w:t xml:space="preserve">; kafiyeli beyitlere </w:t>
      </w:r>
      <w:r>
        <w:rPr>
          <w:i/>
        </w:rPr>
        <w:t>mukaffâ</w:t>
      </w:r>
      <w:r>
        <w:t xml:space="preserve"> veya </w:t>
      </w:r>
      <w:r>
        <w:rPr>
          <w:i/>
        </w:rPr>
        <w:t xml:space="preserve">musarrâ </w:t>
      </w:r>
      <w:r>
        <w:t xml:space="preserve">denir. Gazel veya kasîdenin birbiriyle kafiyeli olan ilk beyitlerine </w:t>
      </w:r>
      <w:r>
        <w:rPr>
          <w:i/>
        </w:rPr>
        <w:t>matla’</w:t>
      </w:r>
      <w:r>
        <w:t xml:space="preserve"> adı verilir. Birbirinden bağımsız olarak yazılan müfred şeklindeki beyitler dîvanların en sonunda müfredât başlığı altında bulunur. </w:t>
      </w:r>
    </w:p>
    <w:p w:rsidR="002E72C3" w:rsidRDefault="002E72C3" w:rsidP="002E72C3">
      <w:pPr>
        <w:spacing w:before="240" w:after="240" w:line="360" w:lineRule="auto"/>
        <w:ind w:right="792"/>
        <w:jc w:val="both"/>
        <w:rPr>
          <w:b/>
          <w:bCs/>
        </w:rPr>
      </w:pPr>
      <w:r>
        <w:rPr>
          <w:b/>
          <w:bCs/>
        </w:rPr>
        <w:t>Gazel:</w:t>
      </w:r>
    </w:p>
    <w:p w:rsidR="002E72C3" w:rsidRDefault="002E72C3" w:rsidP="002E72C3">
      <w:pPr>
        <w:spacing w:before="240" w:after="240" w:line="360" w:lineRule="auto"/>
        <w:ind w:right="792" w:firstLine="708"/>
        <w:jc w:val="both"/>
      </w:pPr>
      <w:r>
        <w:t>Gazel, dîvân şiirinin en çok kullanılan ve en önemli nazım şekillerinden birisidir. Bu kelime Arapça’da, “</w:t>
      </w:r>
      <w:r>
        <w:rPr>
          <w:i/>
          <w:iCs/>
        </w:rPr>
        <w:t>kadınlarla sevgi hakkında konuşmak</w:t>
      </w:r>
      <w:r>
        <w:t xml:space="preserve">” anlamına gelmektedir. Arap edebiyatında önceleri kasîde nazım şeklinin bir bölümü olan gazel, sonraları gelişme gösterip bağımsız bir nazım şekline dönüşmüştür. Gazelin ilk beyti kendi arasında kafiyeli, sonraki beyitlerin ilk mısraları bağımsız, ikinci mısraları ise ilk beyitle kafiyelidir (aa ba ca da ea ....). Gazelin ilk beyti </w:t>
      </w:r>
      <w:r>
        <w:rPr>
          <w:i/>
          <w:iCs/>
        </w:rPr>
        <w:t>matlâ</w:t>
      </w:r>
      <w:r>
        <w:t xml:space="preserve">; son beyti </w:t>
      </w:r>
      <w:r>
        <w:rPr>
          <w:i/>
          <w:iCs/>
        </w:rPr>
        <w:t>makta‘</w:t>
      </w:r>
      <w:r>
        <w:t xml:space="preserve">; ikinci beyti </w:t>
      </w:r>
      <w:r>
        <w:rPr>
          <w:i/>
          <w:iCs/>
        </w:rPr>
        <w:t>hüsn-i matla‘</w:t>
      </w:r>
      <w:r>
        <w:t xml:space="preserve">, sondan bir önceki beyit ise </w:t>
      </w:r>
      <w:r>
        <w:rPr>
          <w:i/>
          <w:iCs/>
        </w:rPr>
        <w:t>hüsn-i makta‘</w:t>
      </w:r>
      <w:r>
        <w:t xml:space="preserve"> diye isimlendirilir. Şairin mahlası, hüsn-i makta‘ veya makta‘ beytinde geçer. Mahlasın geçtiği beyt, </w:t>
      </w:r>
      <w:r>
        <w:rPr>
          <w:i/>
          <w:iCs/>
        </w:rPr>
        <w:t>mahlas-hâne</w:t>
      </w:r>
      <w:r>
        <w:t xml:space="preserve"> veya </w:t>
      </w:r>
      <w:r>
        <w:rPr>
          <w:i/>
          <w:iCs/>
        </w:rPr>
        <w:t>mahlas beyti</w:t>
      </w:r>
      <w:r>
        <w:t xml:space="preserve"> adıyla anılır. </w:t>
      </w:r>
    </w:p>
    <w:p w:rsidR="002E72C3" w:rsidRDefault="002E72C3" w:rsidP="002E72C3">
      <w:pPr>
        <w:spacing w:before="240" w:after="240" w:line="360" w:lineRule="auto"/>
        <w:ind w:right="792" w:firstLine="708"/>
        <w:jc w:val="both"/>
      </w:pPr>
      <w:r>
        <w:t xml:space="preserve">Tam bir Dîvân’da, Arap alfabesindeki harflerin tamamının kafiye olarak kullanıldığı gazel nazım şekliyle yazılmış şiirler bulunur. Gazellerin beyit sayısı 5-15 arasında değişir. Ancak şairlerimiz, daha çok 5, 7 beyitlik gazel yazmayı tercih etmişlerdir. Mısra ortalarından kafiyeli olan gazellere </w:t>
      </w:r>
      <w:r>
        <w:rPr>
          <w:i/>
          <w:iCs/>
        </w:rPr>
        <w:t>musammat;</w:t>
      </w:r>
      <w:r>
        <w:t xml:space="preserve"> konu bütünlüğü olanlara ise </w:t>
      </w:r>
      <w:r>
        <w:rPr>
          <w:i/>
          <w:iCs/>
        </w:rPr>
        <w:t>yek-âhenk</w:t>
      </w:r>
      <w:r>
        <w:t xml:space="preserve"> adı verilir. Bu nazım şeklinin, aşkı, onun acı ve sıkıntılarını dile getirenleri </w:t>
      </w:r>
      <w:r>
        <w:rPr>
          <w:i/>
          <w:iCs/>
        </w:rPr>
        <w:t>âşıkâne gazel</w:t>
      </w:r>
      <w:r>
        <w:t xml:space="preserve">; şarap, dünya hayatının zevklerinden faydalanma, dünya hayatını önemsememe gibi konuları işleyenleri </w:t>
      </w:r>
      <w:r>
        <w:rPr>
          <w:i/>
          <w:iCs/>
        </w:rPr>
        <w:t>rindâne gazel</w:t>
      </w:r>
      <w:r>
        <w:t xml:space="preserve">; kadın bedeni ve bunun zevklerinin ele alınmış olanları </w:t>
      </w:r>
      <w:r>
        <w:rPr>
          <w:i/>
          <w:iCs/>
        </w:rPr>
        <w:t>şûhâne gazel</w:t>
      </w:r>
      <w:r>
        <w:t xml:space="preserve">; ders verici olanları ve ahlâkî nitelikleri öne çıkartanları ise </w:t>
      </w:r>
      <w:r>
        <w:rPr>
          <w:i/>
          <w:iCs/>
        </w:rPr>
        <w:t>hakîmâne gazel</w:t>
      </w:r>
      <w:r>
        <w:t xml:space="preserve"> adını alır. Dîvân şiirinin usta şairlerinden Fuzulî’nin gazelleri </w:t>
      </w:r>
      <w:r>
        <w:rPr>
          <w:i/>
          <w:iCs/>
        </w:rPr>
        <w:t>âşıkâne;</w:t>
      </w:r>
      <w:r>
        <w:t xml:space="preserve"> Bâkî’ninkiler </w:t>
      </w:r>
      <w:r>
        <w:rPr>
          <w:i/>
          <w:iCs/>
        </w:rPr>
        <w:t xml:space="preserve">rindâne; </w:t>
      </w:r>
      <w:r>
        <w:t xml:space="preserve">Nedîm’inkiler </w:t>
      </w:r>
      <w:r>
        <w:rPr>
          <w:i/>
          <w:iCs/>
        </w:rPr>
        <w:t xml:space="preserve">şûhâne </w:t>
      </w:r>
      <w:r>
        <w:t xml:space="preserve">ve Nâbî’ninkiler ise </w:t>
      </w:r>
      <w:r>
        <w:rPr>
          <w:i/>
          <w:iCs/>
        </w:rPr>
        <w:t xml:space="preserve">hakîmâne </w:t>
      </w:r>
      <w:r>
        <w:t>nitelikleri ağır basan gazellerdir.</w:t>
      </w:r>
    </w:p>
    <w:p w:rsidR="002E72C3" w:rsidRDefault="002E72C3" w:rsidP="002E72C3">
      <w:pPr>
        <w:spacing w:before="240" w:after="240" w:line="360" w:lineRule="auto"/>
        <w:ind w:right="792"/>
        <w:jc w:val="both"/>
        <w:rPr>
          <w:b/>
          <w:bCs/>
        </w:rPr>
      </w:pPr>
    </w:p>
    <w:p w:rsidR="002E72C3" w:rsidRDefault="002E72C3" w:rsidP="002E72C3">
      <w:pPr>
        <w:spacing w:before="240" w:after="240" w:line="360" w:lineRule="auto"/>
        <w:ind w:right="792"/>
        <w:jc w:val="both"/>
        <w:rPr>
          <w:b/>
          <w:bCs/>
        </w:rPr>
      </w:pPr>
      <w:r>
        <w:rPr>
          <w:b/>
          <w:bCs/>
        </w:rPr>
        <w:lastRenderedPageBreak/>
        <w:t>Müstezâd:</w:t>
      </w:r>
    </w:p>
    <w:p w:rsidR="002E72C3" w:rsidRDefault="002E72C3" w:rsidP="002E72C3">
      <w:pPr>
        <w:pStyle w:val="GvdeMetniGirintisi2"/>
        <w:spacing w:before="240" w:after="240" w:line="360" w:lineRule="auto"/>
        <w:rPr>
          <w:bCs w:val="0"/>
        </w:rPr>
      </w:pPr>
      <w:r>
        <w:rPr>
          <w:bCs w:val="0"/>
        </w:rPr>
        <w:t>Müstezâd, “</w:t>
      </w:r>
      <w:r>
        <w:rPr>
          <w:bCs w:val="0"/>
          <w:i/>
          <w:iCs/>
        </w:rPr>
        <w:t>ziyâde kılınmış, eklenmiş, artırılmış</w:t>
      </w:r>
      <w:r>
        <w:rPr>
          <w:bCs w:val="0"/>
        </w:rPr>
        <w:t>” anlamlarına gelen bir kelimedir. Müstezad, gazel beyitlerini oluşturan mısralara bir veya iki kısa dize eklenerek meydana getirilen bir nazım şeklidir. Eklenen kısa dizelerde, uzun mısraların yazıldığı aruz kalıbının birinci ve son tef’ilesi dikkate alınır. Müstezâdların yazıldığı en yaygın aruz kalıbı “Mef ‘ûlü/ mefâîlü/ mefâîlü/ faûlün  - mef ‘ûlü/ faûlün” şeklidir. Çok az olmakla birlikte başka kalıplarda da müstezâdlar yazılmıştır. Eklenen dizeler çıkarıldığında şiirin anlamı bozulmaz, ancak eklemeler şiirin anlamını güçlendirir.</w:t>
      </w:r>
    </w:p>
    <w:p w:rsidR="002E72C3" w:rsidRDefault="002E72C3" w:rsidP="002E72C3">
      <w:pPr>
        <w:spacing w:before="240" w:after="240" w:line="360" w:lineRule="auto"/>
        <w:ind w:right="792" w:firstLine="708"/>
        <w:jc w:val="both"/>
        <w:rPr>
          <w:b/>
          <w:bCs/>
        </w:rPr>
      </w:pPr>
      <w:r>
        <w:rPr>
          <w:b/>
          <w:bCs/>
        </w:rPr>
        <w:t>Örnek:</w:t>
      </w:r>
    </w:p>
    <w:p w:rsidR="002E72C3" w:rsidRDefault="002E72C3" w:rsidP="002E72C3">
      <w:pPr>
        <w:spacing w:before="240" w:after="240" w:line="360" w:lineRule="auto"/>
        <w:ind w:right="792" w:firstLine="708"/>
        <w:jc w:val="both"/>
      </w:pPr>
      <w:r>
        <w:t>“Çeşmüm acı yaş ile ağularla kanupdur</w:t>
      </w:r>
    </w:p>
    <w:p w:rsidR="002E72C3" w:rsidRDefault="002E72C3" w:rsidP="002E72C3">
      <w:pPr>
        <w:spacing w:before="240" w:after="240" w:line="360" w:lineRule="auto"/>
        <w:ind w:right="792" w:firstLine="708"/>
        <w:jc w:val="both"/>
      </w:pPr>
      <w:r>
        <w:tab/>
      </w:r>
      <w:r>
        <w:tab/>
        <w:t xml:space="preserve">  </w:t>
      </w:r>
      <w:r>
        <w:tab/>
        <w:t xml:space="preserve"> Cism ise yanuptur</w:t>
      </w:r>
    </w:p>
    <w:p w:rsidR="002E72C3" w:rsidRDefault="002E72C3" w:rsidP="002E72C3">
      <w:pPr>
        <w:spacing w:before="240" w:after="240" w:line="360" w:lineRule="auto"/>
        <w:ind w:right="792" w:firstLine="708"/>
        <w:jc w:val="both"/>
      </w:pPr>
    </w:p>
    <w:p w:rsidR="002E72C3" w:rsidRDefault="002E72C3" w:rsidP="002E72C3">
      <w:pPr>
        <w:spacing w:before="240" w:after="240" w:line="360" w:lineRule="auto"/>
        <w:ind w:right="792" w:firstLine="708"/>
        <w:jc w:val="both"/>
      </w:pPr>
      <w:r>
        <w:t>Ol çeşm-i siyeh neyleyem efsâne sanupdur</w:t>
      </w:r>
    </w:p>
    <w:p w:rsidR="002E72C3" w:rsidRDefault="002E72C3" w:rsidP="002E72C3">
      <w:pPr>
        <w:spacing w:before="240" w:after="240" w:line="360" w:lineRule="auto"/>
        <w:ind w:right="792" w:firstLine="708"/>
        <w:jc w:val="both"/>
      </w:pPr>
      <w:r>
        <w:tab/>
      </w:r>
      <w:r>
        <w:tab/>
      </w:r>
      <w:r>
        <w:tab/>
        <w:t>Gönlüm usanupdur” (Şeyh Gâlip)</w:t>
      </w:r>
    </w:p>
    <w:p w:rsidR="002E72C3" w:rsidRDefault="002E72C3" w:rsidP="002E72C3">
      <w:pPr>
        <w:spacing w:before="240" w:after="240" w:line="360" w:lineRule="auto"/>
        <w:ind w:right="792"/>
        <w:jc w:val="both"/>
        <w:rPr>
          <w:b/>
          <w:bCs/>
        </w:rPr>
      </w:pPr>
      <w:r>
        <w:rPr>
          <w:b/>
          <w:bCs/>
        </w:rPr>
        <w:t>Kasîde:</w:t>
      </w:r>
    </w:p>
    <w:p w:rsidR="002E72C3" w:rsidRDefault="002E72C3" w:rsidP="002E72C3">
      <w:pPr>
        <w:pStyle w:val="GvdeMetniGirintisi2"/>
        <w:spacing w:before="240" w:after="240" w:line="360" w:lineRule="auto"/>
        <w:rPr>
          <w:bCs w:val="0"/>
        </w:rPr>
      </w:pPr>
      <w:r>
        <w:rPr>
          <w:bCs w:val="0"/>
        </w:rPr>
        <w:t xml:space="preserve">Kasîde, nazım şekli olarak gazelle aynı özelliklere sahiptir. Gazelden farkı beyit sayılarının fazlalığı ve şiirin belli bir amaçla yazılmış olmasıdır. Kasîdenin ilk beyti kafiyeli, sonraki beyitlerin ilk mısraları serbest ikinci mısraları ise ilk beyitle kafiyelidir. Beyit sayısı 15-99 arasında değişir. Daha uzun olan kasîdeler de yazılmıştır. Divânların en başında bulunan kasidelerin ilk beytine </w:t>
      </w:r>
      <w:r>
        <w:rPr>
          <w:bCs w:val="0"/>
          <w:i/>
          <w:iCs/>
        </w:rPr>
        <w:t>matlâ‘</w:t>
      </w:r>
      <w:r>
        <w:rPr>
          <w:bCs w:val="0"/>
        </w:rPr>
        <w:t xml:space="preserve">; son beytine ise </w:t>
      </w:r>
      <w:r>
        <w:rPr>
          <w:bCs w:val="0"/>
          <w:i/>
          <w:iCs/>
        </w:rPr>
        <w:t>makta‘</w:t>
      </w:r>
      <w:r>
        <w:rPr>
          <w:bCs w:val="0"/>
        </w:rPr>
        <w:t xml:space="preserve">; en güzel beytine </w:t>
      </w:r>
      <w:r>
        <w:rPr>
          <w:bCs w:val="0"/>
          <w:i/>
          <w:iCs/>
        </w:rPr>
        <w:t>beytü’l-kasîd</w:t>
      </w:r>
      <w:r>
        <w:rPr>
          <w:bCs w:val="0"/>
        </w:rPr>
        <w:t xml:space="preserve"> veya </w:t>
      </w:r>
      <w:r>
        <w:rPr>
          <w:bCs w:val="0"/>
          <w:i/>
          <w:iCs/>
        </w:rPr>
        <w:t>şah-beyt</w:t>
      </w:r>
      <w:r>
        <w:rPr>
          <w:bCs w:val="0"/>
        </w:rPr>
        <w:t xml:space="preserve">; şairin mahlasının geçtiği beyte ise </w:t>
      </w:r>
      <w:r>
        <w:rPr>
          <w:bCs w:val="0"/>
          <w:i/>
          <w:iCs/>
        </w:rPr>
        <w:t>taç-beyt</w:t>
      </w:r>
      <w:r>
        <w:rPr>
          <w:bCs w:val="0"/>
        </w:rPr>
        <w:t xml:space="preserve"> denir.</w:t>
      </w:r>
    </w:p>
    <w:p w:rsidR="002E72C3" w:rsidRDefault="002E72C3" w:rsidP="002E72C3">
      <w:pPr>
        <w:spacing w:before="240" w:after="240" w:line="360" w:lineRule="auto"/>
        <w:ind w:right="792" w:firstLine="708"/>
        <w:jc w:val="both"/>
      </w:pPr>
      <w:r>
        <w:t xml:space="preserve">Daha çok bir kişiyi överek ondan bir mükafât elde etmek için yazılan kasîdeler genel olarak şu bölümlerden oluşur. Kasîdenin ilk bölümü </w:t>
      </w:r>
      <w:r>
        <w:rPr>
          <w:i/>
          <w:iCs/>
        </w:rPr>
        <w:t>nesîb</w:t>
      </w:r>
      <w:r>
        <w:t xml:space="preserve"> veya </w:t>
      </w:r>
      <w:r>
        <w:rPr>
          <w:i/>
          <w:iCs/>
        </w:rPr>
        <w:t>teşbîb</w:t>
      </w:r>
      <w:r>
        <w:t xml:space="preserve"> adını alır. Bunu kasîdenin asıl bölümü olan medhiye kısmına geçmeyi sağlayan </w:t>
      </w:r>
      <w:r>
        <w:rPr>
          <w:i/>
          <w:iCs/>
        </w:rPr>
        <w:t>girizgâh</w:t>
      </w:r>
      <w:r>
        <w:t xml:space="preserve"> takip eder. </w:t>
      </w:r>
      <w:r>
        <w:rPr>
          <w:i/>
          <w:iCs/>
        </w:rPr>
        <w:t>Medhiye</w:t>
      </w:r>
      <w:r>
        <w:t xml:space="preserve"> kısmı kasîdenin yazıldığı kişinin övüldüğü bölümdür. Şair bundan sonra kendisini över. Bu kısma ise </w:t>
      </w:r>
      <w:r>
        <w:rPr>
          <w:i/>
          <w:iCs/>
        </w:rPr>
        <w:t>fahriye</w:t>
      </w:r>
      <w:r>
        <w:t xml:space="preserve"> denir. Son olarak ise şairin Allah’tan bağışlanma isteğinde bulunduğu </w:t>
      </w:r>
      <w:r>
        <w:rPr>
          <w:i/>
          <w:iCs/>
        </w:rPr>
        <w:t xml:space="preserve">duâ </w:t>
      </w:r>
      <w:r>
        <w:t xml:space="preserve">bölümü gelir. Her kasîdede bu bölümlerin hepsi </w:t>
      </w:r>
      <w:r>
        <w:lastRenderedPageBreak/>
        <w:t xml:space="preserve">bulunmayabilir. Uzun kasîdeler içinde bazen şair gazel de söyler. Bu bölüme ise </w:t>
      </w:r>
      <w:r>
        <w:rPr>
          <w:i/>
          <w:iCs/>
        </w:rPr>
        <w:t>tegazzül</w:t>
      </w:r>
      <w:r>
        <w:t xml:space="preserve"> adı verilir.</w:t>
      </w:r>
    </w:p>
    <w:p w:rsidR="002E72C3" w:rsidRDefault="002E72C3" w:rsidP="002E72C3">
      <w:pPr>
        <w:pStyle w:val="GvdeMetni"/>
        <w:spacing w:before="240" w:after="240" w:line="360" w:lineRule="auto"/>
      </w:pPr>
      <w:r>
        <w:tab/>
        <w:t xml:space="preserve">Kasideler, nesîb bölümünde anlatılan konuya, redif kelimelerine veya kafiye harflerine göre isimlendirilir. Nesîb bölümünde bahar tasviri olan kasîdelere, bahâriyye; kış tasviri olanlar şitâiyye, bayramı anlatanlar îdiyye; ramazanı konu alanlar ramazaniyye vs. denir. Bazı kasîdelere ise, redif kelimelerine göre, </w:t>
      </w:r>
      <w:r>
        <w:rPr>
          <w:i/>
          <w:iCs/>
        </w:rPr>
        <w:t>sümbül</w:t>
      </w:r>
      <w:r>
        <w:t xml:space="preserve">, </w:t>
      </w:r>
      <w:r>
        <w:rPr>
          <w:i/>
          <w:iCs/>
        </w:rPr>
        <w:t>gül</w:t>
      </w:r>
      <w:r>
        <w:t xml:space="preserve">, </w:t>
      </w:r>
      <w:r>
        <w:rPr>
          <w:i/>
          <w:iCs/>
        </w:rPr>
        <w:t>kerem</w:t>
      </w:r>
      <w:r>
        <w:t xml:space="preserve">, </w:t>
      </w:r>
      <w:r>
        <w:rPr>
          <w:i/>
          <w:iCs/>
        </w:rPr>
        <w:t>su</w:t>
      </w:r>
      <w:r>
        <w:t xml:space="preserve">, </w:t>
      </w:r>
      <w:r>
        <w:rPr>
          <w:i/>
          <w:iCs/>
        </w:rPr>
        <w:t>sözüm</w:t>
      </w:r>
      <w:r>
        <w:t xml:space="preserve">, </w:t>
      </w:r>
      <w:r>
        <w:rPr>
          <w:i/>
          <w:iCs/>
        </w:rPr>
        <w:t>güneş</w:t>
      </w:r>
      <w:r>
        <w:t xml:space="preserve"> v.s.; kafiye harflerine göre de, </w:t>
      </w:r>
      <w:r>
        <w:rPr>
          <w:i/>
          <w:iCs/>
        </w:rPr>
        <w:t>râiyye</w:t>
      </w:r>
      <w:r>
        <w:t xml:space="preserve">, </w:t>
      </w:r>
      <w:r>
        <w:rPr>
          <w:i/>
          <w:iCs/>
        </w:rPr>
        <w:t>mimiyye</w:t>
      </w:r>
      <w:r>
        <w:t xml:space="preserve">, </w:t>
      </w:r>
      <w:r>
        <w:rPr>
          <w:i/>
          <w:iCs/>
        </w:rPr>
        <w:t>vâviyye</w:t>
      </w:r>
      <w:r>
        <w:t xml:space="preserve"> v.b. adlar verilmiştir.  </w:t>
      </w:r>
    </w:p>
    <w:p w:rsidR="002E72C3" w:rsidRDefault="002E72C3" w:rsidP="002E72C3">
      <w:pPr>
        <w:spacing w:before="240" w:after="240" w:line="360" w:lineRule="auto"/>
        <w:ind w:right="792"/>
        <w:jc w:val="both"/>
        <w:rPr>
          <w:b/>
          <w:bCs/>
        </w:rPr>
      </w:pPr>
      <w:r>
        <w:rPr>
          <w:b/>
          <w:bCs/>
        </w:rPr>
        <w:t>Kıt’a:</w:t>
      </w:r>
    </w:p>
    <w:p w:rsidR="002E72C3" w:rsidRDefault="002E72C3" w:rsidP="002E72C3">
      <w:pPr>
        <w:spacing w:before="240" w:after="240" w:line="360" w:lineRule="auto"/>
        <w:ind w:right="792" w:firstLine="708"/>
        <w:jc w:val="both"/>
      </w:pPr>
      <w:r>
        <w:t xml:space="preserve">İki veya daha çok beyitten oluşan, matla’ ve mahlas beyti bulunmayan nazım şekline </w:t>
      </w:r>
      <w:r>
        <w:rPr>
          <w:i/>
          <w:iCs/>
        </w:rPr>
        <w:t xml:space="preserve">kıt’a </w:t>
      </w:r>
      <w:r>
        <w:t xml:space="preserve">denir. Kafiye dizilişi şöyledir: xa xa xa xa xa ... 30-40 beyte kadar varan kıtalara ise </w:t>
      </w:r>
      <w:r>
        <w:rPr>
          <w:i/>
          <w:iCs/>
        </w:rPr>
        <w:t>kıt’a-i kebîre</w:t>
      </w:r>
      <w:r>
        <w:t xml:space="preserve"> denir. Bu nazım şeklinin gazelden farkı konusudur. Gazeller genellikle aşk, sevgili gibi konuları işlerken, kıt’alarda tasavvûfî, felsefî bir fikir, bir nükte dile getirilir veya tarihî bir olay anlatılır. Dîvânlarda kasîdelerden sonra, konusu övgü olan ve tarih düşürmek için yazılan kıtalarla, kıt’a-i kebîreler bulunur. Kısa kıt’alar ise Dîvân sonlarında </w:t>
      </w:r>
      <w:r>
        <w:rPr>
          <w:i/>
        </w:rPr>
        <w:t xml:space="preserve">mukatta‘ât </w:t>
      </w:r>
      <w:r>
        <w:t>başlığı altında yer alır. Mustafa Eşref Paşa (ö. 1894-95), yazdığı 246 kıt’a ile, edebiyatımızın bu nazım şekliyle en çok şiir yazan şairidir.</w:t>
      </w:r>
    </w:p>
    <w:p w:rsidR="002E72C3" w:rsidRDefault="002E72C3" w:rsidP="002E72C3">
      <w:pPr>
        <w:spacing w:before="240" w:after="240" w:line="360" w:lineRule="auto"/>
        <w:ind w:right="792"/>
        <w:jc w:val="both"/>
      </w:pPr>
      <w:r>
        <w:rPr>
          <w:b/>
          <w:bCs/>
        </w:rPr>
        <w:t>Mesnevî:</w:t>
      </w:r>
    </w:p>
    <w:p w:rsidR="002E72C3" w:rsidRDefault="002E72C3" w:rsidP="002E72C3">
      <w:pPr>
        <w:spacing w:before="240" w:after="240" w:line="360" w:lineRule="auto"/>
        <w:ind w:right="792" w:firstLine="708"/>
        <w:jc w:val="both"/>
      </w:pPr>
      <w:r>
        <w:t xml:space="preserve">Mesnevî, her beyti kendi içinde kafiyeli olan bir nazım şeklidir. Dîvânlarda kasîdelerden sonra kısa mesnevîler yer alır. Kafiyedeki bağımsızlık sebebiyle kolay yazıldığı için uzun konulu eserler bu nazım şekliyle yazılmıştır.  Dîvân şiirinde en çok kullanılan nazım şekillerinden birisi olan mesnevî, aşk hikayeleri, tasavvufî, dinî ve tarihî muhtevalı çok sayıda eserin yazıldığı bir nazım şeklidir.  Türk Edebiyatı’nda Yusuf Has Hâcib’in </w:t>
      </w:r>
      <w:r>
        <w:rPr>
          <w:i/>
          <w:iCs/>
        </w:rPr>
        <w:t>Kutadgu Bilig</w:t>
      </w:r>
      <w:r>
        <w:t xml:space="preserve">’i; Mevlânâ’nın </w:t>
      </w:r>
      <w:r>
        <w:rPr>
          <w:i/>
          <w:iCs/>
        </w:rPr>
        <w:t>Mesnevî-i Şerîf</w:t>
      </w:r>
      <w:r>
        <w:t xml:space="preserve">’i, Fuzûlî’nin </w:t>
      </w:r>
      <w:r>
        <w:rPr>
          <w:i/>
          <w:iCs/>
        </w:rPr>
        <w:t>Leylâ vü Mecnun</w:t>
      </w:r>
      <w:r>
        <w:t xml:space="preserve">’u, Şeyh Galib’in </w:t>
      </w:r>
      <w:r>
        <w:rPr>
          <w:i/>
          <w:iCs/>
        </w:rPr>
        <w:t>Hüsn ü Aşk</w:t>
      </w:r>
      <w:r>
        <w:t>’ı bu nazım şekliyle yazılmış en güzel ve önemli eserlerden birkaçıdır.</w:t>
      </w:r>
    </w:p>
    <w:p w:rsidR="00340157" w:rsidRDefault="002E72C3" w:rsidP="002E72C3">
      <w:pPr>
        <w:spacing w:before="240" w:after="240" w:line="360" w:lineRule="auto"/>
        <w:ind w:right="792" w:firstLine="708"/>
        <w:jc w:val="both"/>
      </w:pPr>
      <w:r>
        <w:t>Mesnevî nazım şekliyle aynı şair tarafından yazılmış beş ayrı esere “</w:t>
      </w:r>
      <w:r>
        <w:rPr>
          <w:i/>
          <w:iCs/>
        </w:rPr>
        <w:t>hamse</w:t>
      </w:r>
      <w:r>
        <w:t>” adı verilir. Hamse meydana getirmek, bir şair için en önemli hedef olmuştur. Osmanlı Türkçesiyle ilk hamse yazan Akşemseddin’in oğlu Hamdullah Hamdi’dir.</w:t>
      </w:r>
      <w:bookmarkStart w:id="0" w:name="_GoBack"/>
      <w:bookmarkEnd w:id="0"/>
    </w:p>
    <w:sectPr w:rsidR="003401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13C"/>
    <w:rsid w:val="002E72C3"/>
    <w:rsid w:val="00340157"/>
    <w:rsid w:val="00CB713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0AE15-0D93-41C3-9624-A92F4BA3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2C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rsid w:val="002E72C3"/>
    <w:pPr>
      <w:ind w:right="792" w:firstLine="708"/>
      <w:jc w:val="both"/>
    </w:pPr>
    <w:rPr>
      <w:bCs/>
    </w:rPr>
  </w:style>
  <w:style w:type="character" w:customStyle="1" w:styleId="GvdeMetniGirintisi2Char">
    <w:name w:val="Gövde Metni Girintisi 2 Char"/>
    <w:basedOn w:val="VarsaylanParagrafYazTipi"/>
    <w:link w:val="GvdeMetniGirintisi2"/>
    <w:rsid w:val="002E72C3"/>
    <w:rPr>
      <w:rFonts w:ascii="Times New Roman" w:eastAsia="Times New Roman" w:hAnsi="Times New Roman" w:cs="Times New Roman"/>
      <w:bCs/>
      <w:sz w:val="24"/>
      <w:szCs w:val="24"/>
      <w:lang w:eastAsia="tr-TR"/>
    </w:rPr>
  </w:style>
  <w:style w:type="paragraph" w:styleId="GvdeMetni">
    <w:name w:val="Body Text"/>
    <w:basedOn w:val="Normal"/>
    <w:link w:val="GvdeMetniChar"/>
    <w:rsid w:val="002E72C3"/>
    <w:pPr>
      <w:ind w:right="792"/>
      <w:jc w:val="both"/>
    </w:pPr>
  </w:style>
  <w:style w:type="character" w:customStyle="1" w:styleId="GvdeMetniChar">
    <w:name w:val="Gövde Metni Char"/>
    <w:basedOn w:val="VarsaylanParagrafYazTipi"/>
    <w:link w:val="GvdeMetni"/>
    <w:rsid w:val="002E72C3"/>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5083</Characters>
  <Application>Microsoft Office Word</Application>
  <DocSecurity>0</DocSecurity>
  <Lines>42</Lines>
  <Paragraphs>11</Paragraphs>
  <ScaleCrop>false</ScaleCrop>
  <Company/>
  <LinksUpToDate>false</LinksUpToDate>
  <CharactersWithSpaces>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2018-07-09T11:59:00Z</dcterms:created>
  <dcterms:modified xsi:type="dcterms:W3CDTF">2018-07-09T12:00:00Z</dcterms:modified>
</cp:coreProperties>
</file>