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6736"/>
      </w:tblGrid>
      <w:tr w:rsidR="00DF0C61" w:rsidRPr="00B03EF2" w:rsidTr="00DF0C61">
        <w:trPr>
          <w:trHeight w:val="441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Dersin Adı</w:t>
            </w:r>
            <w:r w:rsidRPr="00B03EF2">
              <w:rPr>
                <w:rFonts w:asciiTheme="minorHAnsi" w:eastAsia="Cambria" w:hAnsiTheme="minorHAnsi" w:cstheme="minorHAnsi"/>
                <w:b/>
              </w:rPr>
              <w:tab/>
            </w:r>
          </w:p>
        </w:tc>
        <w:tc>
          <w:tcPr>
            <w:tcW w:w="6736" w:type="dxa"/>
            <w:vAlign w:val="center"/>
          </w:tcPr>
          <w:p w:rsidR="00DF0C61" w:rsidRPr="00B03EF2" w:rsidRDefault="00022039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Güzel Konuşma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Ders Hakkında Bilgi </w:t>
            </w:r>
          </w:p>
        </w:tc>
        <w:tc>
          <w:tcPr>
            <w:tcW w:w="6736" w:type="dxa"/>
            <w:vAlign w:val="center"/>
          </w:tcPr>
          <w:p w:rsidR="00DF0C61" w:rsidRPr="00B03EF2" w:rsidRDefault="00022039" w:rsidP="00DF0C61">
            <w:pPr>
              <w:rPr>
                <w:rFonts w:asciiTheme="minorHAnsi" w:eastAsia="Cambria" w:hAnsiTheme="minorHAnsi" w:cstheme="minorHAnsi"/>
                <w:sz w:val="27"/>
                <w:szCs w:val="27"/>
              </w:rPr>
            </w:pPr>
            <w:r>
              <w:rPr>
                <w:rFonts w:asciiTheme="minorHAnsi" w:eastAsia="Cambria" w:hAnsiTheme="minorHAnsi" w:cstheme="minorHAnsi"/>
              </w:rPr>
              <w:t xml:space="preserve">Bu ders, güzel ve etkili konuşmanın yöntemlerini ve uygulamalarını içermektedir. Bunun için de üç konu başlığından hareket edilmektedir: Hitabet-ikna, diksiyon (fonetik), anlambilim (semantik). </w:t>
            </w:r>
          </w:p>
        </w:tc>
      </w:tr>
      <w:tr w:rsidR="00DF0C61" w:rsidRPr="00B03EF2" w:rsidTr="00DF0C61">
        <w:trPr>
          <w:trHeight w:val="552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Eş Zamanlı Dersin </w:t>
            </w:r>
            <w:r w:rsidR="00B03EF2">
              <w:rPr>
                <w:rFonts w:asciiTheme="minorHAnsi" w:eastAsia="Cambria" w:hAnsiTheme="minorHAnsi" w:cstheme="minorHAnsi"/>
                <w:b/>
              </w:rPr>
              <w:t xml:space="preserve">Gün ve </w:t>
            </w:r>
            <w:r w:rsidRPr="00B03EF2">
              <w:rPr>
                <w:rFonts w:asciiTheme="minorHAnsi" w:eastAsia="Cambria" w:hAnsiTheme="minorHAnsi" w:cstheme="minorHAnsi"/>
                <w:b/>
              </w:rPr>
              <w:t>S</w:t>
            </w:r>
            <w:r w:rsidR="00B03EF2">
              <w:rPr>
                <w:rFonts w:asciiTheme="minorHAnsi" w:eastAsia="Cambria" w:hAnsiTheme="minorHAnsi" w:cstheme="minorHAnsi"/>
                <w:b/>
              </w:rPr>
              <w:t>aati</w:t>
            </w:r>
          </w:p>
        </w:tc>
        <w:tc>
          <w:tcPr>
            <w:tcW w:w="6736" w:type="dxa"/>
            <w:vAlign w:val="center"/>
          </w:tcPr>
          <w:p w:rsidR="00DF0C61" w:rsidRPr="00B03EF2" w:rsidRDefault="00A44E8F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 xml:space="preserve">Cuma:  </w:t>
            </w:r>
            <w:proofErr w:type="gramStart"/>
            <w:r>
              <w:rPr>
                <w:rFonts w:asciiTheme="minorHAnsi" w:eastAsia="Cambria" w:hAnsiTheme="minorHAnsi" w:cstheme="minorHAnsi"/>
              </w:rPr>
              <w:t>17</w:t>
            </w:r>
            <w:r w:rsidR="00B03EF2">
              <w:rPr>
                <w:rFonts w:asciiTheme="minorHAnsi" w:eastAsia="Cambria" w:hAnsiTheme="minorHAnsi" w:cstheme="minorHAnsi"/>
              </w:rPr>
              <w:t>:30</w:t>
            </w:r>
            <w:proofErr w:type="gramEnd"/>
            <w:r>
              <w:rPr>
                <w:rFonts w:asciiTheme="minorHAnsi" w:eastAsia="Cambria" w:hAnsiTheme="minorHAnsi" w:cstheme="minorHAnsi"/>
              </w:rPr>
              <w:t>-20.30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Öğrenme Çıktıları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>Bu dersi tamamladıktan sonra:</w:t>
            </w:r>
          </w:p>
          <w:p w:rsidR="00DF0C61" w:rsidRPr="00A44E8F" w:rsidRDefault="00A44E8F" w:rsidP="00A44E8F">
            <w:pPr>
              <w:widowControl w:val="0"/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Gü</w:t>
            </w:r>
            <w:r>
              <w:rPr>
                <w:rFonts w:asciiTheme="minorHAnsi" w:hAnsiTheme="minorHAnsi" w:cstheme="minorHAnsi"/>
              </w:rPr>
              <w:t>zel konuşmaya</w:t>
            </w:r>
            <w:r w:rsidR="00DF0C61" w:rsidRPr="00A44E8F">
              <w:rPr>
                <w:rFonts w:asciiTheme="minorHAnsi" w:eastAsia="Cambria" w:hAnsiTheme="minorHAnsi" w:cstheme="minorHAnsi"/>
              </w:rPr>
              <w:t xml:space="preserve"> ilişkin temel</w:t>
            </w:r>
            <w:r>
              <w:rPr>
                <w:rFonts w:asciiTheme="minorHAnsi" w:eastAsia="Cambria" w:hAnsiTheme="minorHAnsi" w:cstheme="minorHAnsi"/>
              </w:rPr>
              <w:t xml:space="preserve"> kavramları </w:t>
            </w:r>
            <w:proofErr w:type="gramStart"/>
            <w:r>
              <w:rPr>
                <w:rFonts w:asciiTheme="minorHAnsi" w:eastAsia="Cambria" w:hAnsiTheme="minorHAnsi" w:cstheme="minorHAnsi"/>
              </w:rPr>
              <w:t>ve  kuramları</w:t>
            </w:r>
            <w:proofErr w:type="gramEnd"/>
            <w:r w:rsidR="00DF0C61" w:rsidRPr="00A44E8F">
              <w:rPr>
                <w:rFonts w:asciiTheme="minorHAnsi" w:eastAsia="Cambria" w:hAnsiTheme="minorHAnsi" w:cstheme="minorHAnsi"/>
              </w:rPr>
              <w:t xml:space="preserve"> açıklayabileceksiniz.</w:t>
            </w:r>
          </w:p>
          <w:p w:rsidR="00A44E8F" w:rsidRPr="006967BB" w:rsidRDefault="00A44E8F" w:rsidP="00A44E8F">
            <w:pPr>
              <w:widowControl w:val="0"/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 xml:space="preserve">Sözcüklerin telaffuzlarını (boğumlanma), ses bilgisini, vurgulamayı, tonlamayı, </w:t>
            </w:r>
            <w:r w:rsidR="006967BB">
              <w:rPr>
                <w:rFonts w:asciiTheme="minorHAnsi" w:eastAsia="Cambria" w:hAnsiTheme="minorHAnsi" w:cstheme="minorHAnsi"/>
              </w:rPr>
              <w:t>ses perdesini, nefes tekniğini, es vermeyi</w:t>
            </w:r>
            <w:r w:rsidR="00407B17">
              <w:rPr>
                <w:rFonts w:asciiTheme="minorHAnsi" w:eastAsia="Cambria" w:hAnsiTheme="minorHAnsi" w:cstheme="minorHAnsi"/>
              </w:rPr>
              <w:t>, Standart İstanbul Türkçesini</w:t>
            </w:r>
            <w:r w:rsidR="006967BB">
              <w:rPr>
                <w:rFonts w:asciiTheme="minorHAnsi" w:eastAsia="Cambria" w:hAnsiTheme="minorHAnsi" w:cstheme="minorHAnsi"/>
              </w:rPr>
              <w:t xml:space="preserve"> bilgi düzeyinde kavramış olacaksınız.</w:t>
            </w:r>
          </w:p>
          <w:p w:rsidR="006967BB" w:rsidRPr="00407B17" w:rsidRDefault="006967BB" w:rsidP="00A44E8F">
            <w:pPr>
              <w:widowControl w:val="0"/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 xml:space="preserve">Dilin </w:t>
            </w:r>
            <w:proofErr w:type="spellStart"/>
            <w:r>
              <w:rPr>
                <w:rFonts w:asciiTheme="minorHAnsi" w:eastAsia="Cambria" w:hAnsiTheme="minorHAnsi" w:cstheme="minorHAnsi"/>
              </w:rPr>
              <w:t>kulanımı</w:t>
            </w:r>
            <w:proofErr w:type="spellEnd"/>
            <w:r>
              <w:rPr>
                <w:rFonts w:asciiTheme="minorHAnsi" w:eastAsia="Cambria" w:hAnsiTheme="minorHAnsi" w:cstheme="minorHAnsi"/>
              </w:rPr>
              <w:t xml:space="preserve">, sözcük seçimini, dilbilgisi kurallarını, dilde takıntıları ve moda ifadeleri, </w:t>
            </w:r>
            <w:r w:rsidR="00407B17">
              <w:rPr>
                <w:rFonts w:asciiTheme="minorHAnsi" w:eastAsia="Cambria" w:hAnsiTheme="minorHAnsi" w:cstheme="minorHAnsi"/>
              </w:rPr>
              <w:t>öğrenmiş olacak ve konuşmanızda bunları yapmamaya özen göstereceksiniz.</w:t>
            </w:r>
          </w:p>
          <w:p w:rsidR="00407B17" w:rsidRPr="00773200" w:rsidRDefault="00407B17" w:rsidP="00A44E8F">
            <w:pPr>
              <w:widowControl w:val="0"/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Hitabet sanatında; bir hatibin nasıl olması gerektiği ve hitabetin unsurların neler olduğunu kavrayacak, örnek hitabet metinlerini incelemiş olacaksınız.</w:t>
            </w:r>
          </w:p>
          <w:p w:rsidR="00773200" w:rsidRPr="00407B17" w:rsidRDefault="00773200" w:rsidP="00A44E8F">
            <w:pPr>
              <w:widowControl w:val="0"/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Başarılı sunumun ilkelerini öğreneceksiniz.</w:t>
            </w:r>
          </w:p>
          <w:p w:rsidR="00407B17" w:rsidRPr="00773200" w:rsidRDefault="00407B17" w:rsidP="00A44E8F">
            <w:pPr>
              <w:widowControl w:val="0"/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 xml:space="preserve">İkna stratejilerinin güzel konuşma içerisindeki yöntemleri ve konuşmanın etkinliğini arttırıcı stratejileri tanır hale geleceksiniz. </w:t>
            </w:r>
          </w:p>
          <w:p w:rsidR="00773200" w:rsidRPr="00A44E8F" w:rsidRDefault="00773200" w:rsidP="00773200">
            <w:pPr>
              <w:widowControl w:val="0"/>
              <w:ind w:left="720"/>
              <w:rPr>
                <w:rFonts w:asciiTheme="minorHAnsi" w:hAnsiTheme="minorHAnsi" w:cstheme="minorHAnsi"/>
              </w:rPr>
            </w:pPr>
          </w:p>
          <w:p w:rsidR="00DF0C61" w:rsidRPr="00B03EF2" w:rsidRDefault="00DF0C61" w:rsidP="00407B17">
            <w:pPr>
              <w:widowControl w:val="0"/>
              <w:ind w:left="720"/>
              <w:rPr>
                <w:rFonts w:asciiTheme="minorHAnsi" w:hAnsiTheme="minorHAnsi" w:cstheme="minorHAnsi"/>
              </w:rPr>
            </w:pPr>
          </w:p>
          <w:p w:rsidR="00DF0C61" w:rsidRPr="00B03EF2" w:rsidRDefault="00DF0C61" w:rsidP="00407B17">
            <w:pPr>
              <w:widowControl w:val="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Konu Başlıkları</w:t>
            </w:r>
          </w:p>
        </w:tc>
        <w:tc>
          <w:tcPr>
            <w:tcW w:w="6736" w:type="dxa"/>
            <w:vAlign w:val="center"/>
          </w:tcPr>
          <w:p w:rsidR="00DF0C61" w:rsidRP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  <w:color w:val="000000"/>
              </w:rPr>
              <w:t>Güzel Konuşmanın Öğeleri (Terminoloji)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Güzel Konuşmanın Bileşenleri: Etkili ve Zayıf Konuşmanın Unsurları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Diksiyon: Ses Kuralları, Dilbilgisi Yanlışları</w:t>
            </w:r>
            <w:r w:rsidR="00C91388">
              <w:rPr>
                <w:rFonts w:asciiTheme="minorHAnsi" w:eastAsia="Cambria" w:hAnsiTheme="minorHAnsi" w:cstheme="minorHAnsi"/>
              </w:rPr>
              <w:t>,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Ses Bilgisi: Sesin Özellikleri, Diyafram Nefesi</w:t>
            </w:r>
            <w:r w:rsidR="00C91388">
              <w:rPr>
                <w:rFonts w:asciiTheme="minorHAnsi" w:eastAsia="Cambria" w:hAnsiTheme="minorHAnsi" w:cstheme="minorHAnsi"/>
              </w:rPr>
              <w:t>,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Vurgu: Sözcük Vurgusu, Hece Vurgusu, Berkitme Vurgusu,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Tonlama, Ulama, Es’ler,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proofErr w:type="spellStart"/>
            <w:r>
              <w:rPr>
                <w:rFonts w:asciiTheme="minorHAnsi" w:eastAsia="Cambria" w:hAnsiTheme="minorHAnsi" w:cstheme="minorHAnsi"/>
              </w:rPr>
              <w:t>Arasınav</w:t>
            </w:r>
            <w:proofErr w:type="spellEnd"/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 xml:space="preserve">Boğumlanma ( Telaffuz) : Boğumlanma Kuralları, 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Anlatım Bozuklukları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Sunum Teknikleri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Hitabet Sanatı</w:t>
            </w:r>
            <w:r w:rsidR="00C91388">
              <w:rPr>
                <w:rFonts w:asciiTheme="minorHAnsi" w:eastAsia="Cambria" w:hAnsiTheme="minorHAnsi" w:cstheme="minorHAnsi"/>
              </w:rPr>
              <w:t xml:space="preserve"> ve Liderlik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İkna Sanatı</w:t>
            </w:r>
          </w:p>
          <w:p w:rsidR="00F065DA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Dilde Moda İfadeler</w:t>
            </w:r>
          </w:p>
          <w:p w:rsidR="00F065DA" w:rsidRPr="005E550D" w:rsidRDefault="00F065DA" w:rsidP="005E550D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Genel Değerlendirme</w:t>
            </w:r>
          </w:p>
        </w:tc>
      </w:tr>
      <w:tr w:rsidR="00DF0C61" w:rsidRPr="00B03EF2" w:rsidTr="00B03EF2">
        <w:trPr>
          <w:trHeight w:val="820"/>
        </w:trPr>
        <w:tc>
          <w:tcPr>
            <w:tcW w:w="2730" w:type="dxa"/>
            <w:vAlign w:val="center"/>
          </w:tcPr>
          <w:p w:rsidR="00DF0C61" w:rsidRPr="00B03EF2" w:rsidRDefault="00B03EF2" w:rsidP="00DF0C61">
            <w:pPr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eastAsia="Cambria" w:hAnsiTheme="minorHAnsi" w:cstheme="minorHAnsi"/>
                <w:b/>
              </w:rPr>
              <w:t>Öğretim Elemanı</w:t>
            </w:r>
            <w:r w:rsidR="00DF0C61" w:rsidRPr="00B03EF2">
              <w:rPr>
                <w:rFonts w:asciiTheme="minorHAnsi" w:eastAsia="Cambria" w:hAnsiTheme="minorHAnsi" w:cstheme="minorHAnsi"/>
                <w:b/>
              </w:rPr>
              <w:t xml:space="preserve"> İletişim Bilgileri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</w:p>
          <w:p w:rsidR="00DF0C61" w:rsidRPr="00B03EF2" w:rsidRDefault="00DF0C61" w:rsidP="00407B17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E-posta:</w:t>
            </w:r>
            <w:r w:rsidR="00407B17">
              <w:rPr>
                <w:rFonts w:asciiTheme="minorHAnsi" w:eastAsia="Cambria" w:hAnsiTheme="minorHAnsi" w:cstheme="minorHAnsi"/>
                <w:b/>
              </w:rPr>
              <w:t xml:space="preserve"> </w:t>
            </w:r>
            <w:r w:rsidR="00095B55">
              <w:rPr>
                <w:rFonts w:asciiTheme="minorHAnsi" w:eastAsia="Cambria" w:hAnsiTheme="minorHAnsi" w:cstheme="minorHAnsi"/>
              </w:rPr>
              <w:t>kamilsonmez55</w:t>
            </w:r>
            <w:hyperlink r:id="rId8" w:history="1">
              <w:r w:rsidR="00095B55">
                <w:rPr>
                  <w:rStyle w:val="Kpr"/>
                  <w:rFonts w:asciiTheme="minorHAnsi" w:eastAsia="Cambria" w:hAnsiTheme="minorHAnsi" w:cstheme="minorHAnsi"/>
                  <w:b/>
                </w:rPr>
                <w:t>@hot</w:t>
              </w:r>
              <w:r w:rsidR="00407B17" w:rsidRPr="002174A5">
                <w:rPr>
                  <w:rStyle w:val="Kpr"/>
                  <w:rFonts w:asciiTheme="minorHAnsi" w:eastAsia="Cambria" w:hAnsiTheme="minorHAnsi" w:cstheme="minorHAnsi"/>
                  <w:b/>
                </w:rPr>
                <w:t>mail.com</w:t>
              </w:r>
            </w:hyperlink>
          </w:p>
        </w:tc>
      </w:tr>
      <w:tr w:rsidR="00DF0C61" w:rsidRPr="00B03EF2" w:rsidTr="00B03EF2">
        <w:trPr>
          <w:trHeight w:val="406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lastRenderedPageBreak/>
              <w:t>Ön gereklilikler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Nasıl çalışmalısınız?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 xml:space="preserve">Katılımcıların haftalık olarak açılan ders dokümanlarını okumaları ve </w:t>
            </w:r>
            <w:proofErr w:type="spellStart"/>
            <w:r w:rsidRPr="00B03EF2">
              <w:rPr>
                <w:rFonts w:asciiTheme="minorHAnsi" w:eastAsia="Cambria" w:hAnsiTheme="minorHAnsi" w:cstheme="minorHAnsi"/>
              </w:rPr>
              <w:t>etkinlikliklerini</w:t>
            </w:r>
            <w:proofErr w:type="spellEnd"/>
            <w:r w:rsidRPr="00B03EF2">
              <w:rPr>
                <w:rFonts w:asciiTheme="minorHAnsi" w:eastAsia="Cambria" w:hAnsiTheme="minorHAnsi" w:cstheme="minorHAnsi"/>
              </w:rPr>
              <w:t xml:space="preserve"> yapmaları önerilir. Sanal sınıf oturumlarına canlı olarak katılım sorularınıza anında yanıt alabilmeniz açısından önemlidir.  Bu nedenle sanal sınıflara katılmaya özen gösteriniz. 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Öğretim Yöntem ve Teknikleri </w:t>
            </w:r>
          </w:p>
        </w:tc>
        <w:tc>
          <w:tcPr>
            <w:tcW w:w="6736" w:type="dxa"/>
            <w:vAlign w:val="center"/>
          </w:tcPr>
          <w:p w:rsidR="00DF0C61" w:rsidRPr="00B03EF2" w:rsidRDefault="00407B17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 xml:space="preserve">Düz anlatım, </w:t>
            </w:r>
            <w:proofErr w:type="spellStart"/>
            <w:r>
              <w:rPr>
                <w:rFonts w:asciiTheme="minorHAnsi" w:eastAsia="Cambria" w:hAnsiTheme="minorHAnsi" w:cstheme="minorHAnsi"/>
              </w:rPr>
              <w:t>Sokratik</w:t>
            </w:r>
            <w:proofErr w:type="spellEnd"/>
            <w:r>
              <w:rPr>
                <w:rFonts w:asciiTheme="minorHAnsi" w:eastAsia="Cambria" w:hAnsiTheme="minorHAnsi" w:cstheme="minorHAnsi"/>
              </w:rPr>
              <w:t xml:space="preserve"> yöntem, </w:t>
            </w:r>
            <w:r w:rsidR="00DF0C61" w:rsidRPr="00B03EF2">
              <w:rPr>
                <w:rFonts w:asciiTheme="minorHAnsi" w:eastAsia="Cambria" w:hAnsiTheme="minorHAnsi" w:cstheme="minorHAnsi"/>
              </w:rPr>
              <w:t>Tartışma</w:t>
            </w:r>
            <w:r>
              <w:rPr>
                <w:rFonts w:asciiTheme="minorHAnsi" w:eastAsia="Cambria" w:hAnsiTheme="minorHAnsi" w:cstheme="minorHAnsi"/>
              </w:rPr>
              <w:t>, Araştırma-geliştirme yöntemi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Öğretim Materyalleri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widowControl w:val="0"/>
              <w:numPr>
                <w:ilvl w:val="0"/>
                <w:numId w:val="1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 xml:space="preserve">Kitaplar: </w:t>
            </w:r>
          </w:p>
          <w:p w:rsidR="005E325D" w:rsidRDefault="005E325D" w:rsidP="00407B17">
            <w:pPr>
              <w:widowControl w:val="0"/>
              <w:numPr>
                <w:ilvl w:val="1"/>
                <w:numId w:val="1"/>
              </w:numPr>
              <w:ind w:left="958" w:hanging="360"/>
              <w:contextualSpacing/>
              <w:rPr>
                <w:rFonts w:asciiTheme="minorHAnsi" w:eastAsia="Cambria" w:hAnsiTheme="minorHAnsi" w:cstheme="minorHAnsi"/>
              </w:rPr>
            </w:pPr>
            <w:bookmarkStart w:id="0" w:name="_2ez3cqwttoo" w:colFirst="0" w:colLast="0"/>
            <w:bookmarkEnd w:id="0"/>
            <w:r>
              <w:rPr>
                <w:rFonts w:asciiTheme="minorHAnsi" w:eastAsia="Cambria" w:hAnsiTheme="minorHAnsi" w:cstheme="minorHAnsi"/>
              </w:rPr>
              <w:t>Suat Taşer, “Konuşma Eğitimi” (Farklı baskıları mevcut.)</w:t>
            </w:r>
          </w:p>
          <w:p w:rsidR="005E325D" w:rsidRDefault="005E325D" w:rsidP="00407B17">
            <w:pPr>
              <w:widowControl w:val="0"/>
              <w:numPr>
                <w:ilvl w:val="1"/>
                <w:numId w:val="1"/>
              </w:numPr>
              <w:ind w:left="958" w:hanging="360"/>
              <w:contextualSpacing/>
              <w:rPr>
                <w:rFonts w:asciiTheme="minorHAnsi" w:eastAsia="Cambria" w:hAnsiTheme="minorHAnsi" w:cstheme="minorHAnsi"/>
              </w:rPr>
            </w:pPr>
            <w:proofErr w:type="spellStart"/>
            <w:r>
              <w:rPr>
                <w:rFonts w:asciiTheme="minorHAnsi" w:eastAsia="Cambria" w:hAnsiTheme="minorHAnsi" w:cstheme="minorHAnsi"/>
              </w:rPr>
              <w:t>Nüzhet</w:t>
            </w:r>
            <w:proofErr w:type="spellEnd"/>
            <w:r>
              <w:rPr>
                <w:rFonts w:asciiTheme="minorHAnsi" w:eastAsia="Cambria" w:hAnsiTheme="minorHAnsi" w:cstheme="minorHAnsi"/>
              </w:rPr>
              <w:t xml:space="preserve"> Şenbay, “Alıştırmalı Diksiyon Sanatı” (Farklı baskıları mevcut.)</w:t>
            </w:r>
          </w:p>
          <w:p w:rsidR="005E325D" w:rsidRDefault="005E325D" w:rsidP="00407B17">
            <w:pPr>
              <w:widowControl w:val="0"/>
              <w:numPr>
                <w:ilvl w:val="1"/>
                <w:numId w:val="1"/>
              </w:numPr>
              <w:ind w:left="958"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Birol Vural, “Doğru ve Güzel Konuşma” , Hayat Yayınları</w:t>
            </w:r>
          </w:p>
          <w:p w:rsidR="005E325D" w:rsidRDefault="005E325D" w:rsidP="00407B17">
            <w:pPr>
              <w:widowControl w:val="0"/>
              <w:numPr>
                <w:ilvl w:val="1"/>
                <w:numId w:val="1"/>
              </w:numPr>
              <w:ind w:left="958"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Adnan Nur Baykal, “ Sunum Fırsattır”, İnkılap Yayınevi</w:t>
            </w:r>
          </w:p>
          <w:p w:rsidR="005E325D" w:rsidRDefault="005E325D" w:rsidP="00407B17">
            <w:pPr>
              <w:widowControl w:val="0"/>
              <w:numPr>
                <w:ilvl w:val="1"/>
                <w:numId w:val="1"/>
              </w:numPr>
              <w:ind w:left="958" w:hanging="360"/>
              <w:contextualSpacing/>
              <w:rPr>
                <w:rFonts w:asciiTheme="minorHAnsi" w:eastAsia="Cambria" w:hAnsiTheme="minorHAnsi" w:cstheme="minorHAnsi"/>
              </w:rPr>
            </w:pPr>
            <w:proofErr w:type="gramStart"/>
            <w:r>
              <w:rPr>
                <w:rFonts w:asciiTheme="minorHAnsi" w:eastAsia="Cambria" w:hAnsiTheme="minorHAnsi" w:cstheme="minorHAnsi"/>
              </w:rPr>
              <w:t>Müjgan</w:t>
            </w:r>
            <w:proofErr w:type="gramEnd"/>
            <w:r>
              <w:rPr>
                <w:rFonts w:asciiTheme="minorHAnsi" w:eastAsia="Cambria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</w:rPr>
              <w:t>özçay</w:t>
            </w:r>
            <w:proofErr w:type="spellEnd"/>
            <w:r>
              <w:rPr>
                <w:rFonts w:asciiTheme="minorHAnsi" w:eastAsia="Cambria" w:hAnsiTheme="minorHAnsi" w:cstheme="minorHAnsi"/>
              </w:rPr>
              <w:t>, “Sesler, Sözler, Etkiler”, Günışığı Kitaplığı</w:t>
            </w:r>
          </w:p>
          <w:p w:rsidR="00DF0C61" w:rsidRPr="00407B17" w:rsidRDefault="005E325D" w:rsidP="00407B17">
            <w:pPr>
              <w:widowControl w:val="0"/>
              <w:numPr>
                <w:ilvl w:val="1"/>
                <w:numId w:val="1"/>
              </w:numPr>
              <w:ind w:left="958" w:hanging="360"/>
              <w:contextualSpacing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 xml:space="preserve">Can Gürzap, “Konuşan İnsan”, YKY </w:t>
            </w:r>
          </w:p>
          <w:p w:rsidR="00DF0C61" w:rsidRPr="00B03EF2" w:rsidRDefault="00DF0C61" w:rsidP="00DF0C61">
            <w:pPr>
              <w:widowControl w:val="0"/>
              <w:numPr>
                <w:ilvl w:val="0"/>
                <w:numId w:val="1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bookmarkStart w:id="1" w:name="_6mgp9shgd1n3" w:colFirst="0" w:colLast="0"/>
            <w:bookmarkEnd w:id="1"/>
            <w:r w:rsidRPr="00B03EF2">
              <w:rPr>
                <w:rFonts w:asciiTheme="minorHAnsi" w:eastAsia="Cambria" w:hAnsiTheme="minorHAnsi" w:cstheme="minorHAnsi"/>
              </w:rPr>
              <w:t>Haftalık ders notları ve sunumları</w:t>
            </w:r>
          </w:p>
          <w:p w:rsidR="00DF0C61" w:rsidRPr="00B03EF2" w:rsidRDefault="00DF0C61" w:rsidP="00DF0C61">
            <w:pPr>
              <w:widowControl w:val="0"/>
              <w:numPr>
                <w:ilvl w:val="0"/>
                <w:numId w:val="1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>Web kaynakları</w:t>
            </w:r>
          </w:p>
          <w:p w:rsidR="00DF0C61" w:rsidRPr="00B03EF2" w:rsidRDefault="00DF0C61" w:rsidP="00DF0C61">
            <w:pPr>
              <w:widowControl w:val="0"/>
              <w:numPr>
                <w:ilvl w:val="0"/>
                <w:numId w:val="1"/>
              </w:numPr>
              <w:ind w:hanging="360"/>
              <w:contextualSpacing/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>Videolar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Gerekli Donanımlar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>Bilgisayar/Laptop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Katılım 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>Tüm katılımcıların sanal sınıflara düzenli katılması beklenmektedir.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Değerlendirme (çevrimiçi)</w:t>
            </w:r>
          </w:p>
        </w:tc>
        <w:tc>
          <w:tcPr>
            <w:tcW w:w="6736" w:type="dxa"/>
            <w:vAlign w:val="center"/>
          </w:tcPr>
          <w:p w:rsidR="00DF0C61" w:rsidRDefault="004F7908" w:rsidP="00DF0C61">
            <w:pPr>
              <w:rPr>
                <w:rFonts w:asciiTheme="minorHAnsi" w:eastAsia="Cambria" w:hAnsiTheme="minorHAnsi" w:cstheme="minorHAnsi"/>
              </w:rPr>
            </w:pPr>
            <w:proofErr w:type="spellStart"/>
            <w:r>
              <w:rPr>
                <w:rFonts w:asciiTheme="minorHAnsi" w:eastAsia="Cambria" w:hAnsiTheme="minorHAnsi" w:cstheme="minorHAnsi"/>
              </w:rPr>
              <w:t>Arasınav</w:t>
            </w:r>
            <w:proofErr w:type="spellEnd"/>
            <w:r>
              <w:rPr>
                <w:rFonts w:asciiTheme="minorHAnsi" w:eastAsia="Cambria" w:hAnsiTheme="minorHAnsi" w:cstheme="minorHAnsi"/>
              </w:rPr>
              <w:t>: %30</w:t>
            </w:r>
          </w:p>
          <w:p w:rsidR="004F7908" w:rsidRPr="00B03EF2" w:rsidRDefault="004F7908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 xml:space="preserve">Yılsonu sınavı:%70 </w:t>
            </w:r>
          </w:p>
        </w:tc>
      </w:tr>
      <w:tr w:rsidR="00DF0C61" w:rsidRPr="00B03EF2" w:rsidTr="00DF0C61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Telif Hakları</w:t>
            </w:r>
          </w:p>
        </w:tc>
        <w:tc>
          <w:tcPr>
            <w:tcW w:w="6736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>Kendi geliştirmiş olduğunuz ders materyallerinde kullanacağınız metin, görsel, ses ve video için gerekli tüm kaynakçayı yazınız. Mümkün olduğunca açık erişim materyal ve içeriği kullanmaya özen gösteriniz.</w:t>
            </w:r>
          </w:p>
        </w:tc>
      </w:tr>
    </w:tbl>
    <w:p w:rsidR="0061320C" w:rsidRDefault="0061320C">
      <w:bookmarkStart w:id="2" w:name="_GoBack"/>
      <w:bookmarkEnd w:id="2"/>
    </w:p>
    <w:sectPr w:rsidR="0061320C" w:rsidSect="005A768D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CD0" w:rsidRDefault="00E11CD0" w:rsidP="00DF0C61">
      <w:r>
        <w:separator/>
      </w:r>
    </w:p>
  </w:endnote>
  <w:endnote w:type="continuationSeparator" w:id="0">
    <w:p w:rsidR="00E11CD0" w:rsidRDefault="00E11CD0" w:rsidP="00DF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912" w:rsidRDefault="00ED0912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D96939" wp14:editId="3AA653E6">
              <wp:simplePos x="0" y="0"/>
              <wp:positionH relativeFrom="page">
                <wp:align>left</wp:align>
              </wp:positionH>
              <wp:positionV relativeFrom="paragraph">
                <wp:posOffset>133350</wp:posOffset>
              </wp:positionV>
              <wp:extent cx="7560000" cy="54610"/>
              <wp:effectExtent l="0" t="0" r="3175" b="2540"/>
              <wp:wrapNone/>
              <wp:docPr id="3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4610"/>
                      </a:xfrm>
                      <a:prstGeom prst="rect">
                        <a:avLst/>
                      </a:prstGeom>
                      <a:solidFill>
                        <a:srgbClr val="FF99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F6F6B" id="Dikdörtgen 3" o:spid="_x0000_s1026" style="position:absolute;margin-left:0;margin-top:10.5pt;width:595.3pt;height:4.3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" fillcolor="#f9c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CD0" w:rsidRDefault="00E11CD0" w:rsidP="00DF0C61">
      <w:r>
        <w:separator/>
      </w:r>
    </w:p>
  </w:footnote>
  <w:footnote w:type="continuationSeparator" w:id="0">
    <w:p w:rsidR="00E11CD0" w:rsidRDefault="00E11CD0" w:rsidP="00DF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C61" w:rsidRDefault="005522C1" w:rsidP="00DF0C61">
    <w:pPr>
      <w:pStyle w:val="stbilgi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-870585</wp:posOffset>
              </wp:positionH>
              <wp:positionV relativeFrom="paragraph">
                <wp:posOffset>255270</wp:posOffset>
              </wp:positionV>
              <wp:extent cx="3009900" cy="54610"/>
              <wp:effectExtent l="0" t="0" r="0" b="2540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9900" cy="54610"/>
                      </a:xfrm>
                      <a:prstGeom prst="rect">
                        <a:avLst/>
                      </a:prstGeom>
                      <a:solidFill>
                        <a:srgbClr val="FF99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D69DAA" id="Dikdörtgen 1" o:spid="_x0000_s1026" style="position:absolute;margin-left:-68.55pt;margin-top:20.1pt;width:237pt;height: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" fillcolor="#f9c" stroked="f" strokeweight="1pt"/>
          </w:pict>
        </mc:Fallback>
      </mc:AlternateContent>
    </w:r>
    <w:r w:rsidR="005A768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FDEFF6" wp14:editId="5DEB894E">
              <wp:simplePos x="0" y="0"/>
              <wp:positionH relativeFrom="column">
                <wp:posOffset>3605530</wp:posOffset>
              </wp:positionH>
              <wp:positionV relativeFrom="paragraph">
                <wp:posOffset>255270</wp:posOffset>
              </wp:positionV>
              <wp:extent cx="3009900" cy="54610"/>
              <wp:effectExtent l="0" t="0" r="0" b="2540"/>
              <wp:wrapNone/>
              <wp:docPr id="2" name="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9900" cy="54610"/>
                      </a:xfrm>
                      <a:prstGeom prst="rect">
                        <a:avLst/>
                      </a:prstGeom>
                      <a:solidFill>
                        <a:srgbClr val="FF99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DE5E56" id="Dikdörtgen 2" o:spid="_x0000_s1026" style="position:absolute;margin-left:283.9pt;margin-top:20.1pt;width:237pt;height: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" fillcolor="#f9c" stroked="f" strokeweight="1pt"/>
          </w:pict>
        </mc:Fallback>
      </mc:AlternateContent>
    </w:r>
    <w:r w:rsidR="00E11CD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75pt;height:56.25pt">
          <v:imagedata r:id="rId1" o:title="tds-01"/>
        </v:shape>
      </w:pict>
    </w:r>
  </w:p>
  <w:p w:rsidR="00DF0C61" w:rsidRDefault="00DF0C61" w:rsidP="00DF0C6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01451"/>
    <w:multiLevelType w:val="multilevel"/>
    <w:tmpl w:val="1B0AA4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8D20C5A"/>
    <w:multiLevelType w:val="multilevel"/>
    <w:tmpl w:val="2F8EBF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49591767"/>
    <w:multiLevelType w:val="multilevel"/>
    <w:tmpl w:val="F392D9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N7CwMLA0MjIxNjBR0lEKTi0uzszPAykwqQUAhSRjkSwAAAA="/>
  </w:docVars>
  <w:rsids>
    <w:rsidRoot w:val="00DF0C61"/>
    <w:rsid w:val="00022039"/>
    <w:rsid w:val="00095B55"/>
    <w:rsid w:val="00204D8B"/>
    <w:rsid w:val="00390B49"/>
    <w:rsid w:val="00407B17"/>
    <w:rsid w:val="004F7908"/>
    <w:rsid w:val="005522C1"/>
    <w:rsid w:val="005A768D"/>
    <w:rsid w:val="005E325D"/>
    <w:rsid w:val="005E550D"/>
    <w:rsid w:val="0061320C"/>
    <w:rsid w:val="006967BB"/>
    <w:rsid w:val="007667BB"/>
    <w:rsid w:val="00773200"/>
    <w:rsid w:val="008C77D9"/>
    <w:rsid w:val="00A44E8F"/>
    <w:rsid w:val="00B03EF2"/>
    <w:rsid w:val="00BA3526"/>
    <w:rsid w:val="00BC4045"/>
    <w:rsid w:val="00C91388"/>
    <w:rsid w:val="00DF0C61"/>
    <w:rsid w:val="00E11CD0"/>
    <w:rsid w:val="00ED0912"/>
    <w:rsid w:val="00ED44A6"/>
    <w:rsid w:val="00EF2995"/>
    <w:rsid w:val="00F065DA"/>
    <w:rsid w:val="00F6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8B3A6F-59BE-411B-98E7-F453BAE1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F0C61"/>
    <w:pPr>
      <w:keepNext/>
      <w:outlineLvl w:val="0"/>
    </w:pPr>
    <w:rPr>
      <w:b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F0C61"/>
    <w:rPr>
      <w:rFonts w:ascii="Times New Roman" w:eastAsia="Times New Roman" w:hAnsi="Times New Roman" w:cs="Times New Roman"/>
      <w:b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DF0C6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0C6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0C6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0C6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07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kdili20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8D97-27C6-4CE8-B159-A1263912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</dc:creator>
  <cp:keywords/>
  <dc:description/>
  <cp:lastModifiedBy>User</cp:lastModifiedBy>
  <cp:revision>17</cp:revision>
  <dcterms:created xsi:type="dcterms:W3CDTF">2017-09-06T11:28:00Z</dcterms:created>
  <dcterms:modified xsi:type="dcterms:W3CDTF">2018-09-06T19:01:00Z</dcterms:modified>
</cp:coreProperties>
</file>