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75AF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FRA 401 </w:t>
            </w:r>
            <w:proofErr w:type="gramStart"/>
            <w:r>
              <w:rPr>
                <w:b/>
                <w:bCs/>
                <w:szCs w:val="16"/>
              </w:rPr>
              <w:t>XIX.XX</w:t>
            </w:r>
            <w:proofErr w:type="gramEnd"/>
            <w:r>
              <w:rPr>
                <w:b/>
                <w:bCs/>
                <w:szCs w:val="16"/>
              </w:rPr>
              <w:t>. YY FRANSIZ EDEBİYATI TARİHİ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75AFB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PROF.DR.M.EMİN</w:t>
            </w:r>
            <w:proofErr w:type="gramEnd"/>
            <w:r>
              <w:rPr>
                <w:szCs w:val="16"/>
              </w:rPr>
              <w:t xml:space="preserve"> ÖZCAN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75A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75A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75A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75AFB" w:rsidP="00832AEF">
            <w:pPr>
              <w:pStyle w:val="DersBilgileri"/>
              <w:rPr>
                <w:szCs w:val="16"/>
              </w:rPr>
            </w:pPr>
            <w:r>
              <w:t>19. ve 20 yüzyıllarda Fransız edebiyatının gelişimini, bu yüzyıllardaki belli başlı edebiyat akımlarını ve yazarları tarihsel olarak kavratmak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75AFB" w:rsidP="00832AEF">
            <w:pPr>
              <w:pStyle w:val="DersBilgileri"/>
              <w:rPr>
                <w:szCs w:val="16"/>
              </w:rPr>
            </w:pPr>
            <w:r>
              <w:t>19. ve 20 yüzyıllarda Fransız edebiyatının gelişimini tarihsel olarak ele almak, temel edebiyat akımları ve yazarları dönemlerine göre incelemek.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75A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75A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75A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75AF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75A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75A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75A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75AF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C7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B92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Fransız Dili 2</dc:creator>
  <cp:keywords/>
  <dc:description/>
  <cp:lastModifiedBy>Pc-FR</cp:lastModifiedBy>
  <cp:revision>2</cp:revision>
  <dcterms:created xsi:type="dcterms:W3CDTF">2018-09-12T08:14:00Z</dcterms:created>
  <dcterms:modified xsi:type="dcterms:W3CDTF">2018-09-12T08:14:00Z</dcterms:modified>
</cp:coreProperties>
</file>