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A12FCA" w:rsidP="003B48EB">
      <w:pPr>
        <w:pStyle w:val="Balk3"/>
        <w:spacing w:after="160"/>
        <w:ind w:left="0"/>
        <w:rPr>
          <w:sz w:val="16"/>
          <w:szCs w:val="16"/>
        </w:rPr>
      </w:pPr>
      <w:r>
        <w:rPr>
          <w:sz w:val="16"/>
          <w:szCs w:val="16"/>
        </w:rPr>
        <w:t xml:space="preserve">Uluslararası Hukuk-I Dersi </w:t>
      </w:r>
      <w:r w:rsidR="003B48EB" w:rsidRPr="001A2552">
        <w:rPr>
          <w:sz w:val="16"/>
          <w:szCs w:val="16"/>
        </w:rPr>
        <w:t>Çalışma Planı (Çalışma Takvimi)</w:t>
      </w:r>
      <w:r w:rsidR="003B48EB"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4"/>
        <w:gridCol w:w="8464"/>
      </w:tblGrid>
      <w:tr w:rsidR="003B48EB" w:rsidRPr="001A2552" w:rsidTr="00DF17B8">
        <w:trPr>
          <w:cantSplit/>
          <w:trHeight w:val="20"/>
          <w:tblHeader/>
          <w:jc w:val="center"/>
        </w:trPr>
        <w:tc>
          <w:tcPr>
            <w:tcW w:w="109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46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A12FCA" w:rsidRPr="001A2552" w:rsidTr="00DF17B8">
        <w:trPr>
          <w:cantSplit/>
          <w:trHeight w:val="20"/>
          <w:jc w:val="center"/>
        </w:trPr>
        <w:tc>
          <w:tcPr>
            <w:tcW w:w="10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FCA" w:rsidRPr="001A2552" w:rsidRDefault="00A12FC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Hafta</w:t>
            </w: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FCA" w:rsidRPr="007D2E54" w:rsidRDefault="00A12FCA" w:rsidP="00A12FCA">
            <w:pPr>
              <w:pStyle w:val="OkumaParas"/>
              <w:numPr>
                <w:ilvl w:val="0"/>
                <w:numId w:val="0"/>
              </w:numPr>
              <w:rPr>
                <w:b/>
                <w:lang w:val="da-DK"/>
              </w:rPr>
            </w:pPr>
            <w:r>
              <w:rPr>
                <w:b/>
                <w:lang w:val="da-DK"/>
              </w:rPr>
              <w:t>Uluslararası Hukukun Tanımı ve Uluslararası Hukuk ile İç Hukuk Arasındaki İlişkiler</w:t>
            </w:r>
          </w:p>
        </w:tc>
      </w:tr>
      <w:tr w:rsidR="00A12FCA" w:rsidRPr="001A2552" w:rsidTr="00DF17B8">
        <w:trPr>
          <w:cantSplit/>
          <w:trHeight w:val="20"/>
          <w:jc w:val="center"/>
        </w:trPr>
        <w:tc>
          <w:tcPr>
            <w:tcW w:w="10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FCA" w:rsidRPr="001A2552" w:rsidRDefault="00A12FC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FCA" w:rsidRPr="007D2E54" w:rsidRDefault="00A12FCA" w:rsidP="00A12FCA">
            <w:pPr>
              <w:pStyle w:val="OkumaParas"/>
              <w:numPr>
                <w:ilvl w:val="0"/>
                <w:numId w:val="0"/>
              </w:numPr>
              <w:rPr>
                <w:b/>
                <w:lang w:val="da-DK"/>
              </w:rPr>
            </w:pPr>
            <w:r>
              <w:rPr>
                <w:b/>
                <w:lang w:val="da-DK"/>
              </w:rPr>
              <w:t>Uluslararası Hukukun Dayanakları</w:t>
            </w:r>
          </w:p>
        </w:tc>
      </w:tr>
      <w:tr w:rsidR="00A12FCA" w:rsidRPr="001A2552" w:rsidTr="00DF17B8">
        <w:trPr>
          <w:cantSplit/>
          <w:trHeight w:val="20"/>
          <w:jc w:val="center"/>
        </w:trPr>
        <w:tc>
          <w:tcPr>
            <w:tcW w:w="10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12FCA" w:rsidRPr="001A2552" w:rsidRDefault="00A12FC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6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12FCA" w:rsidRPr="007D2E54" w:rsidRDefault="00A12FCA" w:rsidP="00A12FCA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  <w:lang w:val="da-DK"/>
              </w:rPr>
              <w:t>Uluslararası Hukukun Kaynakları ve Kaynaklar Arasındaki İlişkiler</w:t>
            </w:r>
          </w:p>
        </w:tc>
      </w:tr>
      <w:tr w:rsidR="00A12FCA" w:rsidRPr="001A2552" w:rsidTr="00DF17B8">
        <w:trPr>
          <w:cantSplit/>
          <w:trHeight w:val="20"/>
          <w:jc w:val="center"/>
        </w:trPr>
        <w:tc>
          <w:tcPr>
            <w:tcW w:w="1094" w:type="dxa"/>
            <w:vAlign w:val="center"/>
          </w:tcPr>
          <w:p w:rsidR="00A12FCA" w:rsidRPr="001A2552" w:rsidRDefault="00A12FC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Hafta</w:t>
            </w: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FCA" w:rsidRPr="00A12FCA" w:rsidRDefault="00A12FCA" w:rsidP="00A12FCA">
            <w:pPr>
              <w:pStyle w:val="OkumaParas"/>
              <w:numPr>
                <w:ilvl w:val="0"/>
                <w:numId w:val="0"/>
              </w:numPr>
              <w:rPr>
                <w:b/>
                <w:lang w:val="tr-TR"/>
              </w:rPr>
            </w:pPr>
            <w:r>
              <w:rPr>
                <w:b/>
                <w:lang w:val="tr-TR"/>
              </w:rPr>
              <w:t>Uluslararası Andlaşmalar</w:t>
            </w:r>
          </w:p>
        </w:tc>
      </w:tr>
      <w:tr w:rsidR="00A12FCA" w:rsidRPr="001A2552" w:rsidTr="00DF17B8">
        <w:trPr>
          <w:cantSplit/>
          <w:trHeight w:val="20"/>
          <w:jc w:val="center"/>
        </w:trPr>
        <w:tc>
          <w:tcPr>
            <w:tcW w:w="10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12FCA" w:rsidRPr="001A2552" w:rsidRDefault="00A12FC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Hafta</w:t>
            </w:r>
          </w:p>
        </w:tc>
        <w:tc>
          <w:tcPr>
            <w:tcW w:w="846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12FCA" w:rsidRPr="00A12FCA" w:rsidRDefault="00A12FCA" w:rsidP="00A12FCA">
            <w:pPr>
              <w:pStyle w:val="OkumaParas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Örf ve Adet Hukuku Kuralları</w:t>
            </w:r>
          </w:p>
        </w:tc>
      </w:tr>
      <w:tr w:rsidR="00A12FCA" w:rsidRPr="001A2552" w:rsidTr="00DF17B8">
        <w:trPr>
          <w:cantSplit/>
          <w:trHeight w:val="20"/>
          <w:jc w:val="center"/>
        </w:trPr>
        <w:tc>
          <w:tcPr>
            <w:tcW w:w="1094" w:type="dxa"/>
            <w:vAlign w:val="center"/>
          </w:tcPr>
          <w:p w:rsidR="00A12FCA" w:rsidRPr="001A2552" w:rsidRDefault="00A12FC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 Hafta</w:t>
            </w: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FCA" w:rsidRPr="00A12FCA" w:rsidRDefault="00A12FCA" w:rsidP="00A12FCA">
            <w:pPr>
              <w:pStyle w:val="OkumaParas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Hukukun Genel Prensipleri</w:t>
            </w:r>
          </w:p>
        </w:tc>
      </w:tr>
      <w:tr w:rsidR="00A12FCA" w:rsidRPr="001A2552" w:rsidTr="00DF17B8">
        <w:trPr>
          <w:cantSplit/>
          <w:trHeight w:val="20"/>
          <w:jc w:val="center"/>
        </w:trPr>
        <w:tc>
          <w:tcPr>
            <w:tcW w:w="10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FCA" w:rsidRPr="001A2552" w:rsidRDefault="00A12FC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 Hafta</w:t>
            </w: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FCA" w:rsidRPr="00A12FCA" w:rsidRDefault="00DF17B8" w:rsidP="00A12FCA">
            <w:pPr>
              <w:pStyle w:val="OkumaParas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Hukuksal İşlem</w:t>
            </w:r>
          </w:p>
        </w:tc>
      </w:tr>
      <w:tr w:rsidR="00A12FCA" w:rsidRPr="001A2552" w:rsidTr="00DF17B8">
        <w:trPr>
          <w:cantSplit/>
          <w:trHeight w:val="20"/>
          <w:jc w:val="center"/>
        </w:trPr>
        <w:tc>
          <w:tcPr>
            <w:tcW w:w="1094" w:type="dxa"/>
            <w:vAlign w:val="center"/>
          </w:tcPr>
          <w:p w:rsidR="00A12FCA" w:rsidRPr="001A2552" w:rsidRDefault="00DF17B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 Hafta</w:t>
            </w: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FCA" w:rsidRPr="00DF17B8" w:rsidRDefault="00DF17B8" w:rsidP="00DF17B8">
            <w:pPr>
              <w:pStyle w:val="OkumaParas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Uluslararası Hukukun Kişileri</w:t>
            </w:r>
          </w:p>
        </w:tc>
      </w:tr>
      <w:tr w:rsidR="00A12FCA" w:rsidRPr="001A2552" w:rsidTr="00DF17B8">
        <w:trPr>
          <w:cantSplit/>
          <w:trHeight w:val="20"/>
          <w:jc w:val="center"/>
        </w:trPr>
        <w:tc>
          <w:tcPr>
            <w:tcW w:w="10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FCA" w:rsidRPr="001A2552" w:rsidRDefault="00DF17B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 Hafta</w:t>
            </w: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FCA" w:rsidRPr="00DF17B8" w:rsidRDefault="00DF17B8" w:rsidP="00DF17B8">
            <w:pPr>
              <w:pStyle w:val="OkumaParas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 xml:space="preserve">Gayri Askeri ve Uluslararası Hukukta Devletin Yetkisi </w:t>
            </w:r>
          </w:p>
        </w:tc>
      </w:tr>
      <w:tr w:rsidR="00A12FCA" w:rsidRPr="001A2552" w:rsidTr="00DF17B8">
        <w:trPr>
          <w:cantSplit/>
          <w:trHeight w:val="20"/>
          <w:jc w:val="center"/>
        </w:trPr>
        <w:tc>
          <w:tcPr>
            <w:tcW w:w="10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12FCA" w:rsidRPr="001A2552" w:rsidRDefault="00DF17B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 Hafta</w:t>
            </w:r>
          </w:p>
        </w:tc>
        <w:tc>
          <w:tcPr>
            <w:tcW w:w="846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12FCA" w:rsidRPr="00DF17B8" w:rsidRDefault="00DF17B8" w:rsidP="00DF17B8">
            <w:pPr>
              <w:pStyle w:val="OkumaParas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Uluslararası Örgütler</w:t>
            </w:r>
          </w:p>
        </w:tc>
      </w:tr>
      <w:tr w:rsidR="00A12FCA" w:rsidRPr="001A2552" w:rsidTr="00DF17B8">
        <w:trPr>
          <w:cantSplit/>
          <w:trHeight w:val="20"/>
          <w:jc w:val="center"/>
        </w:trPr>
        <w:tc>
          <w:tcPr>
            <w:tcW w:w="10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12FCA" w:rsidRPr="001A2552" w:rsidRDefault="00DF17B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 Hafta</w:t>
            </w:r>
          </w:p>
        </w:tc>
        <w:tc>
          <w:tcPr>
            <w:tcW w:w="846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2FCA" w:rsidRPr="00DF17B8" w:rsidRDefault="00DF17B8" w:rsidP="00DF17B8">
            <w:pPr>
              <w:pStyle w:val="OkumaParas"/>
              <w:numPr>
                <w:ilvl w:val="0"/>
                <w:numId w:val="0"/>
              </w:numPr>
              <w:rPr>
                <w:b/>
                <w:lang w:val="tr-TR"/>
              </w:rPr>
            </w:pPr>
            <w:r>
              <w:rPr>
                <w:b/>
                <w:lang w:val="tr-TR"/>
              </w:rPr>
              <w:t>Fert ve Azınlıklar</w:t>
            </w:r>
          </w:p>
        </w:tc>
      </w:tr>
      <w:tr w:rsidR="00A12FCA" w:rsidRPr="001A2552" w:rsidTr="00DF17B8">
        <w:trPr>
          <w:cantSplit/>
          <w:trHeight w:val="20"/>
          <w:jc w:val="center"/>
        </w:trPr>
        <w:tc>
          <w:tcPr>
            <w:tcW w:w="10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FCA" w:rsidRPr="001A2552" w:rsidRDefault="00DF17B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 Hafta</w:t>
            </w: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FCA" w:rsidRPr="00DF17B8" w:rsidRDefault="00DF17B8" w:rsidP="00DF17B8">
            <w:pPr>
              <w:pStyle w:val="OkumaParas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Mülteciler</w:t>
            </w:r>
          </w:p>
        </w:tc>
      </w:tr>
      <w:tr w:rsidR="00A12FCA" w:rsidRPr="001A2552" w:rsidTr="00DF17B8">
        <w:trPr>
          <w:cantSplit/>
          <w:trHeight w:val="20"/>
          <w:jc w:val="center"/>
        </w:trPr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A12FCA" w:rsidRPr="001A2552" w:rsidRDefault="00DF17B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 Hafta</w:t>
            </w:r>
          </w:p>
        </w:tc>
        <w:tc>
          <w:tcPr>
            <w:tcW w:w="846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12FCA" w:rsidRPr="00DF17B8" w:rsidRDefault="00DF17B8" w:rsidP="00DF17B8">
            <w:pPr>
              <w:pStyle w:val="OkumaParas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Yabancı Askeri Kuvvetler ve Üsler</w:t>
            </w:r>
            <w:bookmarkStart w:id="0" w:name="_GoBack"/>
            <w:bookmarkEnd w:id="0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DF17B8"/>
    <w:sectPr w:rsidR="00EB0AE2" w:rsidSect="00945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48EB"/>
    <w:rsid w:val="000A48ED"/>
    <w:rsid w:val="000E715D"/>
    <w:rsid w:val="002E372C"/>
    <w:rsid w:val="002E5E6C"/>
    <w:rsid w:val="003B48EB"/>
    <w:rsid w:val="0047211B"/>
    <w:rsid w:val="004C59F6"/>
    <w:rsid w:val="00555CDC"/>
    <w:rsid w:val="00557576"/>
    <w:rsid w:val="007D2E54"/>
    <w:rsid w:val="00832BE3"/>
    <w:rsid w:val="00894462"/>
    <w:rsid w:val="009456CF"/>
    <w:rsid w:val="00A12FCA"/>
    <w:rsid w:val="00A34372"/>
    <w:rsid w:val="00B13E75"/>
    <w:rsid w:val="00B802AF"/>
    <w:rsid w:val="00BB0551"/>
    <w:rsid w:val="00DF17B8"/>
    <w:rsid w:val="00E7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130D73-6C63-41AE-A899-89F077E5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A12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ASISTAN ODASI</cp:lastModifiedBy>
  <cp:revision>13</cp:revision>
  <dcterms:created xsi:type="dcterms:W3CDTF">2017-02-03T08:51:00Z</dcterms:created>
  <dcterms:modified xsi:type="dcterms:W3CDTF">2018-09-24T06:33:00Z</dcterms:modified>
</cp:coreProperties>
</file>