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4" w:rsidRDefault="00F00EE4" w:rsidP="00F00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NAZAN ÇİÇEK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Ankara Üniversitesi, Siyasal Bilgiler Fakültesi, Siyaset Bilimi ve Kamu Yönetimi Bölümü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Doktora: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(2001-2005)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lisans: Ankara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>, Siyasal Bilgiler Fakültesi, Siyaset Bilimi (1998-2000)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Lisans: Ankara Üniversitesi, Siyasal Bilgiler Fakültesi, Siyaset Bilimi ve Kamu Yönetimi Bölümü (1992-1997)</w:t>
      </w:r>
    </w:p>
    <w:p w:rsidR="00F00EE4" w:rsidRDefault="00F00EE4" w:rsidP="00F00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Burslar: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Georgg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Fellow</w:t>
      </w:r>
      <w:proofErr w:type="spellEnd"/>
      <w:r>
        <w:rPr>
          <w:rFonts w:ascii="Times New Roman" w:hAnsi="Times New Roman" w:cs="Times New Roman"/>
          <w:sz w:val="24"/>
          <w:szCs w:val="24"/>
        </w:rPr>
        <w:t>, 2009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>, Doktora Sonrası Bursu, 2008-2009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YÖK (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Doktora Bursu, 2001-2005 </w:t>
      </w:r>
    </w:p>
    <w:p w:rsidR="00F00EE4" w:rsidRDefault="00F00EE4" w:rsidP="00F00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Yayınlar: 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Kitap: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Nineteenth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>, I.B.</w:t>
      </w:r>
      <w:proofErr w:type="spellStart"/>
      <w:r>
        <w:rPr>
          <w:rFonts w:ascii="Times New Roman" w:hAnsi="Times New Roman" w:cs="Times New Roman"/>
          <w:sz w:val="24"/>
          <w:szCs w:val="24"/>
        </w:rPr>
        <w:t>Tauris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London</w:t>
          </w:r>
        </w:smartTag>
      </w:smartTag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Kitap Bölümleri:</w:t>
      </w:r>
    </w:p>
    <w:p w:rsidR="00F00EE4" w:rsidRDefault="00F00EE4" w:rsidP="00F0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Unclaimed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Forlorn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Monsters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Perceptions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Limits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Juvenile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Reform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Turkey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1979-2005, in William S. Bush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Tanenhaus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Anxiety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Historical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Transnational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Perspectives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Juvenile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Justice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New York, 2018, 127-158. </w:t>
      </w:r>
    </w:p>
    <w:p w:rsidR="00F00EE4" w:rsidRDefault="00F00EE4" w:rsidP="00F00EE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E4" w:rsidRDefault="00F00EE4" w:rsidP="00F0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Mapping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Matters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Debates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Courtship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Marriage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Divorce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Early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Turkish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Republican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(1923-1950), in Ebru Boyar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Fleet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Middle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Eastern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North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African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Societies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Interwar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Boston, , 2018, 259-289.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Interplay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Modernization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Reconstruction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Childhood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Romantic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Interpretations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Early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Republican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Popular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Magazines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1924-1950", Benjamin 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Fortna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(ed),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Childhood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Ottoman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/Boston, 2016, 21-47. 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Delinquency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(1940-1990)”,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(ed), </w:t>
      </w:r>
      <w:proofErr w:type="spellStart"/>
      <w:r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Delinquency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1850-2000,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Palgrave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Basingstoke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2014, 248-275.  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Kozelsky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Borderlands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Reconsidered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Wisconsin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Wisconsin, 2014, 303-330.  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Balkan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(1932-2007)”, Hakan Yavuz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Isa </w:t>
      </w:r>
      <w:proofErr w:type="spellStart"/>
      <w:r>
        <w:rPr>
          <w:rFonts w:ascii="Times New Roman" w:hAnsi="Times New Roman" w:cs="Times New Roman"/>
          <w:sz w:val="24"/>
          <w:szCs w:val="24"/>
        </w:rPr>
        <w:t>Blumi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Balkan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1912-1913,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Sociopolitical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Utah</w:t>
      </w:r>
      <w:proofErr w:type="spellEnd"/>
      <w:r>
        <w:rPr>
          <w:rFonts w:ascii="Times New Roman" w:hAnsi="Times New Roman" w:cs="Times New Roman"/>
          <w:sz w:val="24"/>
          <w:szCs w:val="24"/>
        </w:rPr>
        <w:t>, 2013, 777-804.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1870-1930”,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Brockliss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1870-1930,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Palgrave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Basingstoke</w:t>
      </w:r>
      <w:proofErr w:type="spellEnd"/>
      <w:r>
        <w:rPr>
          <w:rFonts w:ascii="Times New Roman" w:hAnsi="Times New Roman" w:cs="Times New Roman"/>
          <w:sz w:val="24"/>
          <w:szCs w:val="24"/>
        </w:rPr>
        <w:t>, 2012, 224-250.</w:t>
      </w:r>
    </w:p>
    <w:p w:rsidR="00F00EE4" w:rsidRDefault="00F00EE4" w:rsidP="00F0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1876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04”"/>
        </w:smartTagPr>
        <w:r>
          <w:rPr>
            <w:rFonts w:ascii="Times New Roman" w:hAnsi="Times New Roman" w:cs="Times New Roman"/>
            <w:sz w:val="24"/>
            <w:szCs w:val="24"/>
          </w:rPr>
          <w:t>1904”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C. M. </w:t>
      </w:r>
      <w:proofErr w:type="gramStart"/>
      <w:r>
        <w:rPr>
          <w:rFonts w:ascii="Times New Roman" w:hAnsi="Times New Roman" w:cs="Times New Roman"/>
          <w:sz w:val="24"/>
          <w:szCs w:val="24"/>
        </w:rPr>
        <w:t>Amin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Frierson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Middle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East</w:t>
      </w:r>
      <w:r>
        <w:rPr>
          <w:rFonts w:ascii="Times New Roman" w:hAnsi="Times New Roman" w:cs="Times New Roman"/>
          <w:sz w:val="24"/>
          <w:szCs w:val="24"/>
        </w:rPr>
        <w:t xml:space="preserve">, Oxford UP, Oxford, 2006, 416-427. 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Kitap Kritikleri: </w:t>
      </w:r>
    </w:p>
    <w:p w:rsidR="00F00EE4" w:rsidRDefault="00F00EE4" w:rsidP="00F00EE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James H.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Meyer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 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Turks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across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Empires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: Marketing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Muslim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Russian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Ottoman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Borderlands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</w:rPr>
        <w:t>, 1856–1914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American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Historical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, 121:3, 2016, 1044-1045. </w:t>
      </w:r>
    </w:p>
    <w:p w:rsidR="00F00EE4" w:rsidRDefault="00F00EE4" w:rsidP="00F00EE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(1863-1923),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(Orhan Salih)”,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6:2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2015, 227-231.  </w:t>
      </w:r>
    </w:p>
    <w:p w:rsidR="00F00EE4" w:rsidRDefault="00F00EE4" w:rsidP="00F00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Şenışık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(2011),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Nineteenth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Statecraft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24:3</w:t>
      </w:r>
      <w:proofErr w:type="gramEnd"/>
      <w:r>
        <w:rPr>
          <w:rFonts w:ascii="Times New Roman" w:hAnsi="Times New Roman" w:cs="Times New Roman"/>
          <w:sz w:val="24"/>
          <w:szCs w:val="24"/>
        </w:rPr>
        <w:t>, 2013, 521-524.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Makaleler: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“Hayal Edilmiş Coğrafyada Ezber Bozan Bir İngiliz Oryantalist: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Urquhart</w:t>
      </w:r>
      <w:proofErr w:type="spellEnd"/>
      <w:r>
        <w:rPr>
          <w:rFonts w:ascii="Times New Roman" w:hAnsi="Times New Roman" w:cs="Times New Roman"/>
          <w:sz w:val="24"/>
          <w:szCs w:val="24"/>
        </w:rPr>
        <w:t>, Osmanlı Modernleşmesi, Temenna ve Türk Hamamı” [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Changer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Orientalist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Imagined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Urquhart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Modernization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Temenna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Toplum ve Bilim, 130, 2014, 110-136.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“Erken Cumhuriyet Döneminde Modern Çocukluk Nosyonunun Görünümleri Üzerine Bir Analiz” [</w:t>
      </w:r>
      <w:r>
        <w:rPr>
          <w:rFonts w:ascii="Times New Roman" w:hAnsi="Times New Roman" w:cs="Times New Roman"/>
          <w:b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Manifestations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Modern Notion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Mülkiye Dergisi, </w:t>
      </w:r>
      <w:proofErr w:type="gramStart"/>
      <w:r>
        <w:rPr>
          <w:rFonts w:ascii="Times New Roman" w:hAnsi="Times New Roman" w:cs="Times New Roman"/>
          <w:sz w:val="24"/>
          <w:szCs w:val="24"/>
        </w:rPr>
        <w:t>36:4</w:t>
      </w:r>
      <w:proofErr w:type="gramEnd"/>
      <w:r>
        <w:rPr>
          <w:rFonts w:ascii="Times New Roman" w:hAnsi="Times New Roman" w:cs="Times New Roman"/>
          <w:sz w:val="24"/>
          <w:szCs w:val="24"/>
        </w:rPr>
        <w:t>, Kış 2012, 69-104.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“‘Talihsiz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İngiliz Peksimeti’: İngiliz Arşiv Belgelerinde Büyük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Göçü (Şubat 1864-Mayıs 1865)” 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Biscuits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Distressed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Circassians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Great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Circassian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Exodus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Archival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Documents</w:t>
      </w:r>
      <w:proofErr w:type="spellEnd"/>
      <w:r>
        <w:rPr>
          <w:rFonts w:ascii="Times New Roman" w:hAnsi="Times New Roman" w:cs="Times New Roman"/>
          <w:sz w:val="24"/>
          <w:szCs w:val="24"/>
        </w:rPr>
        <w:t>], SBF Dergisi, 64 (1), Ocak-Mart 2009.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Ego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Magazine Halk (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Populace</w:t>
      </w:r>
      <w:proofErr w:type="spellEnd"/>
      <w:r>
        <w:rPr>
          <w:rFonts w:ascii="Times New Roman" w:hAnsi="Times New Roman" w:cs="Times New Roman"/>
          <w:sz w:val="24"/>
          <w:szCs w:val="24"/>
        </w:rPr>
        <w:t>) 1929-</w:t>
      </w:r>
      <w:smartTag w:uri="urn:schemas-microsoft-com:office:smarttags" w:element="metricconverter">
        <w:smartTagPr>
          <w:attr w:name="ProductID" w:val="1931”"/>
        </w:smartTagPr>
        <w:r>
          <w:rPr>
            <w:rFonts w:ascii="Times New Roman" w:hAnsi="Times New Roman" w:cs="Times New Roman"/>
            <w:sz w:val="24"/>
            <w:szCs w:val="24"/>
          </w:rPr>
          <w:t>1931”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Académie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Bulgarie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Instıtut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D’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Balkaniques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Balkaniques</w:t>
      </w:r>
      <w:proofErr w:type="spellEnd"/>
      <w:r>
        <w:rPr>
          <w:rFonts w:ascii="Times New Roman" w:hAnsi="Times New Roman" w:cs="Times New Roman"/>
          <w:sz w:val="24"/>
          <w:szCs w:val="24"/>
        </w:rPr>
        <w:t>, No: 4, 2008.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Borrowing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Académie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Bulgarie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Instıtut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D’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Balkaniques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Balkaniques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No: 3, 2008.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Horrors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Turcophobia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Middle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42, No: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Konferans Organizasyonları: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Düzenleme Komitesi Üyesi, 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Centennial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1908-2008”, Ankara Üniversitesi, SBF, Mayıs 2008.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8”"/>
        </w:smartTagPr>
        <w:r>
          <w:rPr>
            <w:rFonts w:ascii="Times New Roman" w:hAnsi="Times New Roman" w:cs="Times New Roman"/>
            <w:sz w:val="24"/>
            <w:szCs w:val="24"/>
          </w:rPr>
          <w:t>2008”</w:t>
        </w:r>
      </w:smartTag>
      <w:r>
        <w:rPr>
          <w:rFonts w:ascii="Times New Roman" w:hAnsi="Times New Roman" w:cs="Times New Roman"/>
          <w:sz w:val="24"/>
          <w:szCs w:val="24"/>
        </w:rPr>
        <w:t xml:space="preserve"> Kongresi, 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AlbertaÜniversitesi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Kanada ve Ankara Üniversitesi, SBF, Türkiye Koordinatörü, Haziran 2008. 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Seçilmiş Konferans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Çalıştay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Tebliğleri: </w:t>
      </w: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“Geç Dönem Osmanlı Düşünce İkliminin Aile, Terbiye ve Devlet Kavşağında Çocukluğu Yeniden Keşfi ve Cumhuriyete Devreden Miras” 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discovery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Intellectual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Milieu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Legacy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Down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, </w:t>
      </w:r>
      <w:r>
        <w:rPr>
          <w:rFonts w:ascii="Times New Roman" w:hAnsi="Times New Roman" w:cs="Times New Roman"/>
          <w:i/>
          <w:sz w:val="24"/>
          <w:szCs w:val="24"/>
        </w:rPr>
        <w:t xml:space="preserve">Akdeniz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Symposium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6-7 May, Antalya,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2016.   </w:t>
      </w:r>
      <w:proofErr w:type="gramEnd"/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Middle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East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Technical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Middle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Eastern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Societies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(1918-1939):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Challenges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Changes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Transitions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15-17 </w:t>
      </w:r>
      <w:proofErr w:type="spellStart"/>
      <w:r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F00EE4" w:rsidRPr="00F00EE4" w:rsidRDefault="00F00EE4" w:rsidP="00F00EE4">
      <w:pPr>
        <w:jc w:val="both"/>
        <w:rPr>
          <w:rStyle w:val="Gl"/>
          <w:rFonts w:ascii="Times New Roman" w:hAnsi="Times New Roman" w:cs="Times New Roman"/>
          <w:b w:val="0"/>
          <w:color w:val="333333"/>
          <w:bdr w:val="none" w:sz="0" w:space="0" w:color="auto" w:frame="1"/>
          <w:shd w:val="clear" w:color="auto" w:fill="FFFFFF"/>
        </w:rPr>
      </w:pPr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Juvenile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Justice</w:t>
      </w:r>
      <w:proofErr w:type="spellEnd"/>
      <w:r w:rsidRPr="00F00EE4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00EE4">
        <w:rPr>
          <w:rStyle w:val="Vurgu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Alla Turca</w:t>
      </w:r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Perception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Treatment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Juvenile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Delinquency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Turkish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Republic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(1923-2005)”, </w:t>
      </w:r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Oxford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University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Centre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for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History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Childhood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Juvenile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Offenders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Day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Conference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4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July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Oxford,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England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2015. </w:t>
      </w:r>
    </w:p>
    <w:p w:rsidR="00F00EE4" w:rsidRPr="00F00EE4" w:rsidRDefault="00F00EE4" w:rsidP="00F00EE4">
      <w:pPr>
        <w:jc w:val="both"/>
        <w:rPr>
          <w:rFonts w:ascii="Times New Roman" w:hAnsi="Times New Roman" w:cs="Times New Roman"/>
          <w:b/>
        </w:rPr>
      </w:pPr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Saving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Honour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Sultan”: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Criticisms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Young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Ottomans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Cretan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Affair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1866-1869,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University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Basel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Das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Seminar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für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Nahoststudien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der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Universität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Basel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lädt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ein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zum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Vortrag</w:t>
      </w:r>
      <w:proofErr w:type="spellEnd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von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21 May,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Basel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Switzerland</w:t>
      </w:r>
      <w:proofErr w:type="spellEnd"/>
      <w:r w:rsidRPr="00F00E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2015.    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a Time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Turmoil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Academy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Ankara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 xml:space="preserve">, 25-26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Delinquent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(1940-1980)”,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Humboldt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Delinquency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19th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20th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Centuries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East-West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Comparisons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 xml:space="preserve">, Berlin,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New Body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Oriental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African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Modern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London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Middle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East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at SOAS,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Seminars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Autumn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2008, 5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2008.</w:t>
      </w:r>
      <w:proofErr w:type="gramEnd"/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Otoman/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Nineteenth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</w:rPr>
        <w:t xml:space="preserve">ICRN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Exploring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Antalya,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2008.  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Magazine </w:t>
      </w:r>
      <w:r>
        <w:rPr>
          <w:rFonts w:ascii="Times New Roman" w:hAnsi="Times New Roman" w:cs="Times New Roman"/>
          <w:i/>
          <w:sz w:val="24"/>
          <w:szCs w:val="24"/>
        </w:rPr>
        <w:t>Halk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Politics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Cultures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1850-1950 Workshop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>
        <w:rPr>
          <w:rFonts w:ascii="Times New Roman" w:hAnsi="Times New Roman" w:cs="Times New Roman"/>
          <w:sz w:val="24"/>
          <w:szCs w:val="24"/>
        </w:rPr>
        <w:t>, 2007.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Magazines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</w:rPr>
        <w:t xml:space="preserve">BRISMES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Birmingham,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Turcophobia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sz w:val="24"/>
          <w:szCs w:val="24"/>
        </w:rPr>
        <w:t xml:space="preserve">BRISMES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F00EE4" w:rsidRDefault="00F00EE4" w:rsidP="00F00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Urquharts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Influence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F00EE4" w:rsidRDefault="00F00EE4" w:rsidP="00F00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EE4" w:rsidRDefault="00F00EE4" w:rsidP="00F00EE4">
      <w:pPr>
        <w:jc w:val="both"/>
        <w:rPr>
          <w:sz w:val="24"/>
          <w:szCs w:val="24"/>
        </w:rPr>
      </w:pPr>
    </w:p>
    <w:p w:rsidR="00F00EE4" w:rsidRDefault="00F00EE4" w:rsidP="00F00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EE4" w:rsidRDefault="00F00EE4" w:rsidP="00F00EE4">
      <w:pPr>
        <w:rPr>
          <w:rFonts w:ascii="Times New Roman" w:hAnsi="Times New Roman" w:cs="Times New Roman"/>
        </w:rPr>
      </w:pPr>
    </w:p>
    <w:p w:rsidR="004D5F39" w:rsidRDefault="004D5F39"/>
    <w:sectPr w:rsidR="004D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0EE4"/>
    <w:rsid w:val="004D5F39"/>
    <w:rsid w:val="00F0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00EE4"/>
  </w:style>
  <w:style w:type="character" w:styleId="Gl">
    <w:name w:val="Strong"/>
    <w:basedOn w:val="VarsaylanParagrafYazTipi"/>
    <w:uiPriority w:val="22"/>
    <w:qFormat/>
    <w:rsid w:val="00F00EE4"/>
    <w:rPr>
      <w:b/>
      <w:bCs/>
    </w:rPr>
  </w:style>
  <w:style w:type="character" w:styleId="Vurgu">
    <w:name w:val="Emphasis"/>
    <w:basedOn w:val="VarsaylanParagrafYazTipi"/>
    <w:uiPriority w:val="20"/>
    <w:qFormat/>
    <w:rsid w:val="00F00E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2</cp:revision>
  <dcterms:created xsi:type="dcterms:W3CDTF">2018-09-26T17:17:00Z</dcterms:created>
  <dcterms:modified xsi:type="dcterms:W3CDTF">2018-09-26T17:25:00Z</dcterms:modified>
</cp:coreProperties>
</file>