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D24" w:rsidRDefault="000B7DC5" w:rsidP="000B7DC5">
      <w:pPr>
        <w:jc w:val="center"/>
        <w:rPr>
          <w:rFonts w:ascii="Times New Roman" w:hAnsi="Times New Roman" w:cs="Times New Roman"/>
          <w:b/>
          <w:sz w:val="24"/>
        </w:rPr>
      </w:pPr>
      <w:r>
        <w:rPr>
          <w:rFonts w:ascii="Times New Roman" w:hAnsi="Times New Roman" w:cs="Times New Roman"/>
          <w:b/>
          <w:sz w:val="24"/>
        </w:rPr>
        <w:t xml:space="preserve">HAFTA </w:t>
      </w:r>
      <w:proofErr w:type="gramStart"/>
      <w:r w:rsidRPr="000B7DC5">
        <w:rPr>
          <w:rFonts w:ascii="Times New Roman" w:hAnsi="Times New Roman" w:cs="Times New Roman"/>
          <w:b/>
          <w:sz w:val="24"/>
        </w:rPr>
        <w:t>21</w:t>
      </w:r>
      <w:r>
        <w:rPr>
          <w:rFonts w:ascii="Times New Roman" w:hAnsi="Times New Roman" w:cs="Times New Roman"/>
          <w:b/>
          <w:sz w:val="24"/>
        </w:rPr>
        <w:t xml:space="preserve"> -</w:t>
      </w:r>
      <w:proofErr w:type="gramEnd"/>
      <w:r>
        <w:rPr>
          <w:rFonts w:ascii="Times New Roman" w:hAnsi="Times New Roman" w:cs="Times New Roman"/>
          <w:b/>
          <w:sz w:val="24"/>
        </w:rPr>
        <w:t xml:space="preserve"> </w:t>
      </w:r>
      <w:r w:rsidRPr="000B7DC5">
        <w:rPr>
          <w:rFonts w:ascii="Times New Roman" w:hAnsi="Times New Roman" w:cs="Times New Roman"/>
          <w:b/>
          <w:sz w:val="24"/>
        </w:rPr>
        <w:t>İŞ AKDİNİN HAKLI NEDENLE FESHİ GİRİŞ (İŞVEREN AÇISINDAN HAKLI FESİH NEDENLERİ)</w:t>
      </w:r>
    </w:p>
    <w:p w:rsidR="00F927D2" w:rsidRDefault="00F927D2" w:rsidP="00F927D2">
      <w:pPr>
        <w:ind w:firstLine="360"/>
        <w:jc w:val="both"/>
        <w:rPr>
          <w:rFonts w:ascii="Times New Roman" w:hAnsi="Times New Roman" w:cs="Times New Roman"/>
          <w:sz w:val="24"/>
          <w:szCs w:val="24"/>
        </w:rPr>
      </w:pPr>
      <w:r>
        <w:rPr>
          <w:rFonts w:ascii="Times New Roman" w:hAnsi="Times New Roman" w:cs="Times New Roman"/>
          <w:sz w:val="24"/>
          <w:szCs w:val="24"/>
        </w:rPr>
        <w:t xml:space="preserve">İşçi ve işveren bildirim süresi vermeksizin iş sözleşmesini derhal feshederse, diğer bir anlatımla İK 24 ve 25’te yer alan haklı neden mevcut olmamasına rağmen bildirim süresi vermeksizin sözleşmeyi sona erdirirlerse, bu sürelere uymayan tarafın diğer tarafa bildirim süreleri içinde işçi ne kadar kazanacak ise o miktarda ihbar tazminatı ödemek zorunda kalırlar. İK 17/son uyarınca ihbar ve </w:t>
      </w:r>
      <w:proofErr w:type="spellStart"/>
      <w:r>
        <w:rPr>
          <w:rFonts w:ascii="Times New Roman" w:hAnsi="Times New Roman" w:cs="Times New Roman"/>
          <w:sz w:val="24"/>
          <w:szCs w:val="24"/>
        </w:rPr>
        <w:t>kötüniyet</w:t>
      </w:r>
      <w:proofErr w:type="spellEnd"/>
      <w:r>
        <w:rPr>
          <w:rFonts w:ascii="Times New Roman" w:hAnsi="Times New Roman" w:cs="Times New Roman"/>
          <w:sz w:val="24"/>
          <w:szCs w:val="24"/>
        </w:rPr>
        <w:t xml:space="preserve"> tazminatı, geniş anlamda ücret üzerinden, yani o süre içinde işçinin hak kazanacağı tüm ücret ve ücret ekleri üzerinden hesaplanmalıdır.</w:t>
      </w:r>
    </w:p>
    <w:p w:rsidR="00F927D2" w:rsidRPr="00CA1117" w:rsidRDefault="00F927D2" w:rsidP="00F927D2">
      <w:pPr>
        <w:ind w:firstLine="360"/>
        <w:jc w:val="both"/>
        <w:rPr>
          <w:rFonts w:ascii="Times New Roman" w:hAnsi="Times New Roman" w:cs="Times New Roman"/>
          <w:sz w:val="24"/>
          <w:szCs w:val="24"/>
        </w:rPr>
      </w:pPr>
      <w:r>
        <w:rPr>
          <w:rFonts w:ascii="Times New Roman" w:hAnsi="Times New Roman" w:cs="Times New Roman"/>
          <w:sz w:val="24"/>
          <w:szCs w:val="24"/>
        </w:rPr>
        <w:t xml:space="preserve">İş sözleşmesinin süreli feshi dışında derhal feshi de söz konusu olabilir. Ancak bu hakkın doğabilmesi için, ayrıca İK 24 ve 25’te düzenlenen haklı nedenlerden birinin gerçekleşmiş olması gerekir. Haklı nedenle derhal fesih hakkı, her tür iş sözleşmesinde var olan bir haktır, ancak bunun için mutlaka haklı nedenlerin bulunması gerekir. İK 24’te işçiye derhal fesih hakkı veren sebepler, İK 25’te ise işverene derhal fesih hakkı veren sebepler düzenlenmiştir. Bu maddelerin I. bendinde sağlık sebepleri, II. bendinde ahlak ve </w:t>
      </w:r>
      <w:proofErr w:type="spellStart"/>
      <w:r>
        <w:rPr>
          <w:rFonts w:ascii="Times New Roman" w:hAnsi="Times New Roman" w:cs="Times New Roman"/>
          <w:sz w:val="24"/>
          <w:szCs w:val="24"/>
        </w:rPr>
        <w:t>iyiniyet</w:t>
      </w:r>
      <w:proofErr w:type="spellEnd"/>
      <w:r>
        <w:rPr>
          <w:rFonts w:ascii="Times New Roman" w:hAnsi="Times New Roman" w:cs="Times New Roman"/>
          <w:sz w:val="24"/>
          <w:szCs w:val="24"/>
        </w:rPr>
        <w:t xml:space="preserve"> kurallarına aykırı davranışlar, III. bendinde ise zorlayıcı sebepler düzenlenir. İK 25/</w:t>
      </w:r>
      <w:proofErr w:type="spellStart"/>
      <w:r>
        <w:rPr>
          <w:rFonts w:ascii="Times New Roman" w:hAnsi="Times New Roman" w:cs="Times New Roman"/>
          <w:sz w:val="24"/>
          <w:szCs w:val="24"/>
        </w:rPr>
        <w:t>IV’te</w:t>
      </w:r>
      <w:proofErr w:type="spellEnd"/>
      <w:r>
        <w:rPr>
          <w:rFonts w:ascii="Times New Roman" w:hAnsi="Times New Roman" w:cs="Times New Roman"/>
          <w:sz w:val="24"/>
          <w:szCs w:val="24"/>
        </w:rPr>
        <w:t xml:space="preserve"> ise işçinin tutuklanması ayrıca haklı neden olarak belirtilmiştir. Her iki maddenin II numaralı bendinde yazılı sebepler sınırlı sayıda değildir, yani bunlara benzer sebepler de işçi ile işveren arasındaki güven temelini sarsıyorsa, haklı fesih sebebi oluşur. Haklı nedenle derhal fesih hakkı ayrıca Türk </w:t>
      </w:r>
      <w:proofErr w:type="gramStart"/>
      <w:r>
        <w:rPr>
          <w:rFonts w:ascii="Times New Roman" w:hAnsi="Times New Roman" w:cs="Times New Roman"/>
          <w:sz w:val="24"/>
          <w:szCs w:val="24"/>
        </w:rPr>
        <w:t>Borçlar Kanununun</w:t>
      </w:r>
      <w:proofErr w:type="gramEnd"/>
      <w:r>
        <w:rPr>
          <w:rFonts w:ascii="Times New Roman" w:hAnsi="Times New Roman" w:cs="Times New Roman"/>
          <w:sz w:val="24"/>
          <w:szCs w:val="24"/>
        </w:rPr>
        <w:t xml:space="preserve"> 435. maddesinde tanımlanmıştır. Bu nedenle işçi ile işveren arasındaki güven temelini çökerten ve taraflardan biri için dürüstlük kuralları uyarınca sözleşmeye devam çekilmez hale gelirse, haklı neden oluşmuş kabul edilir. İş güvencesi kapsamında işverenin süreli fesih hakkını kullanabilmesi için gerekli olan geçerli sebeple, derhal fesih hakkına vücut veren haklı nedenler bu nedenle birbirinden ayrılır. Haklı neden, güven temelini çökerten ve sözleşmeye devamı </w:t>
      </w:r>
      <w:proofErr w:type="gramStart"/>
      <w:r>
        <w:rPr>
          <w:rFonts w:ascii="Times New Roman" w:hAnsi="Times New Roman" w:cs="Times New Roman"/>
          <w:sz w:val="24"/>
          <w:szCs w:val="24"/>
        </w:rPr>
        <w:t>imkansız</w:t>
      </w:r>
      <w:proofErr w:type="gramEnd"/>
      <w:r>
        <w:rPr>
          <w:rFonts w:ascii="Times New Roman" w:hAnsi="Times New Roman" w:cs="Times New Roman"/>
          <w:sz w:val="24"/>
          <w:szCs w:val="24"/>
        </w:rPr>
        <w:t xml:space="preserve"> kılan durumlar iken, geçerli neden, güven temelini çökertecek boyuta varmayan, ancak işverenden de sözleşmeye devam etmesi beklenemeyecek durumları ifade eder. </w:t>
      </w:r>
    </w:p>
    <w:p w:rsidR="00F927D2" w:rsidRDefault="00F927D2" w:rsidP="00F927D2">
      <w:pPr>
        <w:ind w:firstLine="360"/>
        <w:jc w:val="both"/>
        <w:rPr>
          <w:rFonts w:ascii="Times New Roman" w:hAnsi="Times New Roman" w:cs="Times New Roman"/>
          <w:sz w:val="24"/>
          <w:szCs w:val="24"/>
        </w:rPr>
      </w:pPr>
      <w:proofErr w:type="gramStart"/>
      <w:r>
        <w:rPr>
          <w:rFonts w:ascii="Times New Roman" w:hAnsi="Times New Roman" w:cs="Times New Roman"/>
          <w:sz w:val="24"/>
          <w:szCs w:val="24"/>
        </w:rPr>
        <w:t>İş Kanununun</w:t>
      </w:r>
      <w:proofErr w:type="gramEnd"/>
      <w:r>
        <w:rPr>
          <w:rFonts w:ascii="Times New Roman" w:hAnsi="Times New Roman" w:cs="Times New Roman"/>
          <w:sz w:val="24"/>
          <w:szCs w:val="24"/>
        </w:rPr>
        <w:t xml:space="preserve"> 24 veya 25. maddesinde düzenlenen haklı nedenlerin varlığı halinde tarafların derhal fesih hakkı doğar. Bu durumda artık sözleşmeyi fesheden tarafın diğer tarafa bildirim süresi verme zorunluluğu yoktur. Ancak İK 24/II ve 25/II uyarınca sözleşmeyi derhal feshetmek isteyen tarafın bu hakkını, fesih sebebini ve bunu yapan işçiyi yahut işvereni öğrendiği tarihten itibaren altı işgünü içinde derhal fesih hakkını kullanması gerekir. Bu süre, haklı nedenin oluştuğu tarihten itibaren bir yılı geçemez, meğerki işçi kendisine ekonomik menfaat sağlamış olsun. Aksi halde bu süre geçtikten sonra yapılan fesih haksız fesih olur yahut işveren feshi açısından geçerli feshe tahvil edilir (dönüştürülür). Bunun gibi, haklı neden gerçek olmamasına rağmen derhal fesih hakkının kullanılması halinde de haksız fesih söz konusu olur ve haksız feshe ilişkin sonuçlar doğar.</w:t>
      </w:r>
    </w:p>
    <w:p w:rsidR="000B7DC5" w:rsidRDefault="000B7DC5" w:rsidP="000B7DC5">
      <w:pPr>
        <w:jc w:val="center"/>
        <w:rPr>
          <w:rFonts w:ascii="Times New Roman" w:hAnsi="Times New Roman" w:cs="Times New Roman"/>
          <w:b/>
          <w:sz w:val="24"/>
        </w:rPr>
      </w:pPr>
      <w:bookmarkStart w:id="0" w:name="_GoBack"/>
      <w:bookmarkEnd w:id="0"/>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i/>
          <w:sz w:val="24"/>
          <w:lang w:val="tr-TR"/>
        </w:rPr>
      </w:pPr>
      <w:r w:rsidRPr="000B7DC5">
        <w:rPr>
          <w:rFonts w:ascii="Times New Roman" w:hAnsi="Times New Roman"/>
          <w:b w:val="0"/>
          <w:sz w:val="24"/>
          <w:lang w:val="tr-TR"/>
        </w:rPr>
        <w:tab/>
      </w:r>
      <w:r w:rsidRPr="000B7DC5">
        <w:rPr>
          <w:rFonts w:ascii="Times New Roman" w:hAnsi="Times New Roman"/>
          <w:b w:val="0"/>
          <w:i/>
          <w:sz w:val="24"/>
          <w:lang w:val="tr-TR"/>
        </w:rPr>
        <w:t>İşverenin haklı nedenle derhal fesih hakkı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r>
      <w:r w:rsidRPr="000B7DC5">
        <w:rPr>
          <w:rFonts w:ascii="Times New Roman" w:hAnsi="Times New Roman"/>
          <w:sz w:val="24"/>
          <w:lang w:val="tr-TR"/>
        </w:rPr>
        <w:t xml:space="preserve">Madde </w:t>
      </w:r>
      <w:proofErr w:type="gramStart"/>
      <w:r w:rsidRPr="000B7DC5">
        <w:rPr>
          <w:rFonts w:ascii="Times New Roman" w:hAnsi="Times New Roman"/>
          <w:sz w:val="24"/>
          <w:lang w:val="tr-TR"/>
        </w:rPr>
        <w:t>25 -</w:t>
      </w:r>
      <w:proofErr w:type="gramEnd"/>
      <w:r w:rsidRPr="000B7DC5">
        <w:rPr>
          <w:rFonts w:ascii="Times New Roman" w:hAnsi="Times New Roman"/>
          <w:b w:val="0"/>
          <w:sz w:val="24"/>
          <w:lang w:val="tr-TR"/>
        </w:rPr>
        <w:t xml:space="preserve"> Süresi belirli olsun veya olmasın işveren, aşağıda yazılı hallerde iş sözleşmesini sürenin bitiminden önce veya bildirim süresini beklemeksizin feshedebilir:  </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I- Sağlık sebepleri:</w:t>
      </w:r>
    </w:p>
    <w:p w:rsidR="000B7DC5" w:rsidRPr="000B7DC5" w:rsidRDefault="000B7DC5" w:rsidP="000B7DC5">
      <w:pPr>
        <w:pStyle w:val="KanTab"/>
        <w:widowControl w:val="0"/>
        <w:numPr>
          <w:ilvl w:val="0"/>
          <w:numId w:val="1"/>
        </w:numPr>
        <w:suppressLineNumbers/>
        <w:tabs>
          <w:tab w:val="clear" w:pos="567"/>
          <w:tab w:val="clear" w:pos="2835"/>
        </w:tabs>
        <w:spacing w:line="276" w:lineRule="auto"/>
        <w:rPr>
          <w:rFonts w:ascii="Times New Roman" w:hAnsi="Times New Roman"/>
          <w:b w:val="0"/>
          <w:sz w:val="24"/>
          <w:vertAlign w:val="superscript"/>
          <w:lang w:val="tr-TR"/>
        </w:rPr>
      </w:pPr>
      <w:r w:rsidRPr="000B7DC5">
        <w:rPr>
          <w:rFonts w:ascii="Times New Roman" w:hAnsi="Times New Roman"/>
          <w:b w:val="0"/>
          <w:sz w:val="24"/>
          <w:lang w:val="tr-TR"/>
        </w:rPr>
        <w:t xml:space="preserve">İşçinin kendi kastından veya derli toplu olmayan yaşayışından yahut içkiye düşkünlüğünden doğacak bir hastalığa </w:t>
      </w:r>
      <w:r w:rsidRPr="000B7DC5">
        <w:rPr>
          <w:rFonts w:ascii="Times New Roman" w:hAnsi="Times New Roman"/>
          <w:b w:val="0"/>
          <w:sz w:val="24"/>
          <w:szCs w:val="18"/>
          <w:lang w:val="tr-TR"/>
        </w:rPr>
        <w:t>yakalanması veya engelli hâle gelmesi durumunda</w:t>
      </w:r>
      <w:r w:rsidRPr="000B7DC5">
        <w:rPr>
          <w:rFonts w:ascii="Times New Roman" w:hAnsi="Times New Roman"/>
          <w:b w:val="0"/>
          <w:sz w:val="24"/>
          <w:lang w:val="tr-TR"/>
        </w:rPr>
        <w:t xml:space="preserve">, bu sebeple doğacak devamsızlığın ardı ardına üç iş günü veya bir ayda </w:t>
      </w:r>
      <w:r w:rsidRPr="000B7DC5">
        <w:rPr>
          <w:rFonts w:ascii="Times New Roman" w:hAnsi="Times New Roman"/>
          <w:b w:val="0"/>
          <w:sz w:val="24"/>
          <w:lang w:val="tr-TR"/>
        </w:rPr>
        <w:lastRenderedPageBreak/>
        <w:t xml:space="preserve">beş iş gününden fazla </w:t>
      </w:r>
      <w:proofErr w:type="gramStart"/>
      <w:r w:rsidRPr="000B7DC5">
        <w:rPr>
          <w:rFonts w:ascii="Times New Roman" w:hAnsi="Times New Roman"/>
          <w:b w:val="0"/>
          <w:sz w:val="24"/>
          <w:lang w:val="tr-TR"/>
        </w:rPr>
        <w:t>sürmesi.</w:t>
      </w:r>
      <w:r w:rsidRPr="000B7DC5">
        <w:rPr>
          <w:rFonts w:ascii="Times New Roman" w:hAnsi="Times New Roman"/>
          <w:b w:val="0"/>
          <w:sz w:val="24"/>
          <w:vertAlign w:val="superscript"/>
          <w:lang w:val="tr-TR"/>
        </w:rPr>
        <w:t>(</w:t>
      </w:r>
      <w:proofErr w:type="gramEnd"/>
      <w:r w:rsidRPr="000B7DC5">
        <w:rPr>
          <w:rFonts w:ascii="Times New Roman" w:hAnsi="Times New Roman"/>
          <w:b w:val="0"/>
          <w:sz w:val="24"/>
          <w:vertAlign w:val="superscript"/>
          <w:lang w:val="tr-TR"/>
        </w:rPr>
        <w:t>1)</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b) İşçinin tutulduğu hastalığın tedavi edilemeyecek nitelikte olduğu ve işyerinde çalışmasında sakınca bulunduğunun Sağlık Kurulunca saptanması durumunda.</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 xml:space="preserve">(a) alt bendinde sayılan sebepler dışında işçinin hastalık, kaza, doğum ve gebelik gibi hallerde işveren için iş sözleşmesini bildirimsiz fesih hakkı; belirtilen hallerin işçinin işyerindeki çalışma süresine göre </w:t>
      </w:r>
      <w:proofErr w:type="gramStart"/>
      <w:r w:rsidRPr="000B7DC5">
        <w:rPr>
          <w:rFonts w:ascii="Times New Roman" w:hAnsi="Times New Roman"/>
          <w:b w:val="0"/>
          <w:sz w:val="24"/>
          <w:lang w:val="tr-TR"/>
        </w:rPr>
        <w:t xml:space="preserve">17 </w:t>
      </w:r>
      <w:proofErr w:type="spellStart"/>
      <w:r w:rsidRPr="000B7DC5">
        <w:rPr>
          <w:rFonts w:ascii="Times New Roman" w:hAnsi="Times New Roman"/>
          <w:b w:val="0"/>
          <w:sz w:val="24"/>
          <w:lang w:val="tr-TR"/>
        </w:rPr>
        <w:t>nci</w:t>
      </w:r>
      <w:proofErr w:type="spellEnd"/>
      <w:proofErr w:type="gramEnd"/>
      <w:r w:rsidRPr="000B7DC5">
        <w:rPr>
          <w:rFonts w:ascii="Times New Roman" w:hAnsi="Times New Roman"/>
          <w:b w:val="0"/>
          <w:sz w:val="24"/>
          <w:lang w:val="tr-TR"/>
        </w:rPr>
        <w:t xml:space="preserve"> maddedeki bildirim sürelerini altı hafta aşmasından sonra doğar. Doğum ve gebelik hallerinde bu süre </w:t>
      </w:r>
      <w:proofErr w:type="gramStart"/>
      <w:r w:rsidRPr="000B7DC5">
        <w:rPr>
          <w:rFonts w:ascii="Times New Roman" w:hAnsi="Times New Roman"/>
          <w:b w:val="0"/>
          <w:sz w:val="24"/>
          <w:lang w:val="tr-TR"/>
        </w:rPr>
        <w:t>74 üncü</w:t>
      </w:r>
      <w:proofErr w:type="gramEnd"/>
      <w:r w:rsidRPr="000B7DC5">
        <w:rPr>
          <w:rFonts w:ascii="Times New Roman" w:hAnsi="Times New Roman"/>
          <w:b w:val="0"/>
          <w:sz w:val="24"/>
          <w:lang w:val="tr-TR"/>
        </w:rPr>
        <w:t xml:space="preserve"> maddedeki sürenin bitiminde başlar. Ancak işçinin iş sözleşmesinin askıda kalması nedeniyle işine gidemediği süreler için ücret işlemez. </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II- Ahlak ve iyi niyet kurallarına uymayan haller ve benzerleri:</w:t>
      </w:r>
    </w:p>
    <w:p w:rsidR="000B7DC5" w:rsidRPr="000B7DC5" w:rsidRDefault="000B7DC5" w:rsidP="000B7DC5">
      <w:pPr>
        <w:spacing w:line="276" w:lineRule="auto"/>
        <w:ind w:firstLine="567"/>
        <w:jc w:val="both"/>
        <w:rPr>
          <w:rFonts w:ascii="Times New Roman" w:hAnsi="Times New Roman" w:cs="Times New Roman"/>
          <w:sz w:val="24"/>
          <w:szCs w:val="18"/>
        </w:rPr>
      </w:pPr>
      <w:r w:rsidRPr="000B7DC5">
        <w:rPr>
          <w:rFonts w:ascii="Times New Roman" w:hAnsi="Times New Roman" w:cs="Times New Roman"/>
          <w:sz w:val="24"/>
        </w:rPr>
        <w:tab/>
        <w:t xml:space="preserve">a) İş sözleşmesi yapıldığı sırada bu sözleşmenin esaslı noktalarından biri için gerekli vasıflar veya şartlar kendisinde bulunmadığı halde bunların kendisinde bulunduğunu ileri </w:t>
      </w:r>
      <w:proofErr w:type="gramStart"/>
      <w:r w:rsidRPr="000B7DC5">
        <w:rPr>
          <w:rFonts w:ascii="Times New Roman" w:hAnsi="Times New Roman" w:cs="Times New Roman"/>
          <w:sz w:val="24"/>
        </w:rPr>
        <w:t>sürerek,</w:t>
      </w:r>
      <w:proofErr w:type="gramEnd"/>
      <w:r w:rsidRPr="000B7DC5">
        <w:rPr>
          <w:rFonts w:ascii="Times New Roman" w:hAnsi="Times New Roman" w:cs="Times New Roman"/>
          <w:sz w:val="24"/>
        </w:rPr>
        <w:t xml:space="preserve"> yahut gerçeğe uygun olmayan bilgiler veya sözler söyleyerek işçinin işvereni yanıltması. </w:t>
      </w:r>
    </w:p>
    <w:p w:rsidR="000B7DC5" w:rsidRPr="000B7DC5" w:rsidRDefault="000B7DC5" w:rsidP="000B7DC5">
      <w:pPr>
        <w:spacing w:line="276" w:lineRule="auto"/>
        <w:ind w:firstLine="567"/>
        <w:jc w:val="both"/>
        <w:rPr>
          <w:rFonts w:ascii="Times New Roman" w:hAnsi="Times New Roman" w:cs="Times New Roman"/>
          <w:sz w:val="24"/>
          <w:szCs w:val="18"/>
        </w:rPr>
      </w:pPr>
      <w:r w:rsidRPr="000B7DC5">
        <w:rPr>
          <w:rFonts w:ascii="Times New Roman" w:hAnsi="Times New Roman" w:cs="Times New Roman"/>
          <w:sz w:val="24"/>
          <w:szCs w:val="18"/>
        </w:rPr>
        <w:t xml:space="preserve">b) İşçinin, işveren yahut bunların aile üyelerinden birinin şeref ve namusuna dokunacak sözler </w:t>
      </w:r>
      <w:proofErr w:type="spellStart"/>
      <w:r w:rsidRPr="000B7DC5">
        <w:rPr>
          <w:rFonts w:ascii="Times New Roman" w:hAnsi="Times New Roman" w:cs="Times New Roman"/>
          <w:sz w:val="24"/>
          <w:szCs w:val="18"/>
        </w:rPr>
        <w:t>sarfetmesi</w:t>
      </w:r>
      <w:proofErr w:type="spellEnd"/>
      <w:r w:rsidRPr="000B7DC5">
        <w:rPr>
          <w:rFonts w:ascii="Times New Roman" w:hAnsi="Times New Roman" w:cs="Times New Roman"/>
          <w:sz w:val="24"/>
          <w:szCs w:val="18"/>
        </w:rPr>
        <w:t xml:space="preserve"> veya davranışlarda </w:t>
      </w:r>
      <w:proofErr w:type="gramStart"/>
      <w:r w:rsidRPr="000B7DC5">
        <w:rPr>
          <w:rFonts w:ascii="Times New Roman" w:hAnsi="Times New Roman" w:cs="Times New Roman"/>
          <w:sz w:val="24"/>
          <w:szCs w:val="18"/>
        </w:rPr>
        <w:t>bulunması,</w:t>
      </w:r>
      <w:proofErr w:type="gramEnd"/>
      <w:r w:rsidRPr="000B7DC5">
        <w:rPr>
          <w:rFonts w:ascii="Times New Roman" w:hAnsi="Times New Roman" w:cs="Times New Roman"/>
          <w:sz w:val="24"/>
          <w:szCs w:val="18"/>
        </w:rPr>
        <w:t xml:space="preserve"> yahut işveren hakkında şeref ve haysiyet kırıcı asılsız ihbar ve </w:t>
      </w:r>
      <w:proofErr w:type="spellStart"/>
      <w:r w:rsidRPr="000B7DC5">
        <w:rPr>
          <w:rFonts w:ascii="Times New Roman" w:hAnsi="Times New Roman" w:cs="Times New Roman"/>
          <w:sz w:val="24"/>
          <w:szCs w:val="18"/>
        </w:rPr>
        <w:t>isnadlarda</w:t>
      </w:r>
      <w:proofErr w:type="spellEnd"/>
      <w:r w:rsidRPr="000B7DC5">
        <w:rPr>
          <w:rFonts w:ascii="Times New Roman" w:hAnsi="Times New Roman" w:cs="Times New Roman"/>
          <w:sz w:val="24"/>
          <w:szCs w:val="18"/>
        </w:rPr>
        <w:t xml:space="preserve"> bulunması.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0B7DC5">
        <w:rPr>
          <w:rFonts w:ascii="Times New Roman" w:hAnsi="Times New Roman"/>
          <w:b w:val="0"/>
          <w:sz w:val="24"/>
          <w:szCs w:val="18"/>
          <w:lang w:val="tr-TR"/>
        </w:rPr>
        <w:tab/>
        <w:t>c) İşçinin işverenin başka bir işçisine cinsel tacizde bulunması.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0B7DC5">
        <w:rPr>
          <w:rFonts w:ascii="Times New Roman" w:hAnsi="Times New Roman"/>
          <w:b w:val="0"/>
          <w:sz w:val="24"/>
          <w:szCs w:val="18"/>
          <w:lang w:val="tr-TR"/>
        </w:rPr>
        <w:tab/>
        <w:t xml:space="preserve">d) İşçinin işverene yahut onun ailesi üyelerinden birine yahut işverenin başka işçisine sataşması, işyerine sarhoş yahut uyuşturucu madde almış olarak gelmesi ya da işyerinde bu maddeleri </w:t>
      </w:r>
      <w:proofErr w:type="gramStart"/>
      <w:r w:rsidRPr="000B7DC5">
        <w:rPr>
          <w:rFonts w:ascii="Times New Roman" w:hAnsi="Times New Roman"/>
          <w:b w:val="0"/>
          <w:sz w:val="24"/>
          <w:szCs w:val="18"/>
          <w:lang w:val="tr-TR"/>
        </w:rPr>
        <w:t>kullanması.</w:t>
      </w:r>
      <w:r w:rsidRPr="000B7DC5">
        <w:rPr>
          <w:rFonts w:ascii="Times New Roman" w:hAnsi="Times New Roman"/>
          <w:b w:val="0"/>
          <w:sz w:val="24"/>
          <w:szCs w:val="18"/>
          <w:vertAlign w:val="superscript"/>
          <w:lang w:val="tr-TR"/>
        </w:rPr>
        <w:t>(</w:t>
      </w:r>
      <w:proofErr w:type="gramEnd"/>
      <w:r w:rsidRPr="000B7DC5">
        <w:rPr>
          <w:rFonts w:ascii="Times New Roman" w:hAnsi="Times New Roman"/>
          <w:b w:val="0"/>
          <w:sz w:val="24"/>
          <w:szCs w:val="18"/>
          <w:vertAlign w:val="superscript"/>
          <w:lang w:val="tr-TR"/>
        </w:rPr>
        <w:t>1)</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0B7DC5">
        <w:rPr>
          <w:rFonts w:ascii="Times New Roman" w:hAnsi="Times New Roman"/>
          <w:b w:val="0"/>
          <w:sz w:val="24"/>
          <w:szCs w:val="18"/>
          <w:lang w:val="tr-TR"/>
        </w:rPr>
        <w:tab/>
        <w:t>e) İşçinin, işverenin güvenini kötüye kullanmak, hırsızlık yapmak, işverenin meslek sırlarını ortaya atmak gibi doğruluk ve bağlılığa uymayan davranışlarda bulunması.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szCs w:val="18"/>
          <w:lang w:val="tr-TR"/>
        </w:rPr>
      </w:pPr>
      <w:r w:rsidRPr="000B7DC5">
        <w:rPr>
          <w:rFonts w:ascii="Times New Roman" w:hAnsi="Times New Roman"/>
          <w:b w:val="0"/>
          <w:sz w:val="24"/>
          <w:szCs w:val="18"/>
          <w:lang w:val="tr-TR"/>
        </w:rPr>
        <w:tab/>
        <w:t>f) İşçinin, işyerinde, yedi günden fazla hapisle cezalandırılan ve cezası ertelenmeyen bir suç işlemesi.</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 xml:space="preserve">g) İşçinin işverenden izin almaksızın veya haklı bir sebebe dayanmaksızın ardı ardına iki işgünü veya bir ay içinde iki defa herhangi bir tatil gününden sonraki iş </w:t>
      </w:r>
      <w:proofErr w:type="gramStart"/>
      <w:r w:rsidRPr="000B7DC5">
        <w:rPr>
          <w:rFonts w:ascii="Times New Roman" w:hAnsi="Times New Roman"/>
          <w:b w:val="0"/>
          <w:sz w:val="24"/>
          <w:lang w:val="tr-TR"/>
        </w:rPr>
        <w:t>günü,</w:t>
      </w:r>
      <w:proofErr w:type="gramEnd"/>
      <w:r w:rsidRPr="000B7DC5">
        <w:rPr>
          <w:rFonts w:ascii="Times New Roman" w:hAnsi="Times New Roman"/>
          <w:b w:val="0"/>
          <w:sz w:val="24"/>
          <w:lang w:val="tr-TR"/>
        </w:rPr>
        <w:t xml:space="preserve"> yahut bir ayda üç işgünü işine devam etmemesi.</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h) İşçinin yapmakla ödevli bulunduğu görevleri kendisine hatırlatıldığı halde yapmamakta ısrar etmesi.</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ı)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 xml:space="preserve">III- Zorlayıcı sebepler: </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İşçiyi işyerinde bir haftadan fazla süre ile çalışmaktan alıkoyan zorlayıcı bir sebebin ortaya çıkması.</w:t>
      </w: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 xml:space="preserve">IV- İşçinin gözaltına alınması veya tutuklanması halinde devamsızlığın </w:t>
      </w:r>
      <w:proofErr w:type="gramStart"/>
      <w:r w:rsidRPr="000B7DC5">
        <w:rPr>
          <w:rFonts w:ascii="Times New Roman" w:hAnsi="Times New Roman"/>
          <w:b w:val="0"/>
          <w:sz w:val="24"/>
          <w:lang w:val="tr-TR"/>
        </w:rPr>
        <w:t xml:space="preserve">17 </w:t>
      </w:r>
      <w:proofErr w:type="spellStart"/>
      <w:r w:rsidRPr="000B7DC5">
        <w:rPr>
          <w:rFonts w:ascii="Times New Roman" w:hAnsi="Times New Roman"/>
          <w:b w:val="0"/>
          <w:sz w:val="24"/>
          <w:lang w:val="tr-TR"/>
        </w:rPr>
        <w:t>nci</w:t>
      </w:r>
      <w:proofErr w:type="spellEnd"/>
      <w:proofErr w:type="gramEnd"/>
      <w:r w:rsidRPr="000B7DC5">
        <w:rPr>
          <w:rFonts w:ascii="Times New Roman" w:hAnsi="Times New Roman"/>
          <w:b w:val="0"/>
          <w:sz w:val="24"/>
          <w:lang w:val="tr-TR"/>
        </w:rPr>
        <w:t xml:space="preserve"> maddedeki bildirim süresini aşması.</w:t>
      </w:r>
    </w:p>
    <w:p w:rsid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ab/>
        <w:t>İşçi feshin yukarıdaki bentlerde öngörülen sebeplere uygun olmadığı iddiası ile 18, 20 ve 21 inci madde hükümleri çerçevesinde yargı yoluna başvurabilir.</w:t>
      </w:r>
    </w:p>
    <w:p w:rsid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p>
    <w:p w:rsidR="000B7DC5" w:rsidRPr="000B7DC5" w:rsidRDefault="000B7DC5" w:rsidP="000B7DC5">
      <w:pPr>
        <w:pStyle w:val="KanTab"/>
        <w:widowControl w:val="0"/>
        <w:suppressLineNumbers/>
        <w:tabs>
          <w:tab w:val="clear" w:pos="567"/>
          <w:tab w:val="clear" w:pos="2835"/>
        </w:tabs>
        <w:spacing w:line="276" w:lineRule="auto"/>
        <w:ind w:firstLine="567"/>
        <w:rPr>
          <w:rFonts w:ascii="Times New Roman" w:hAnsi="Times New Roman"/>
          <w:b w:val="0"/>
          <w:sz w:val="24"/>
          <w:lang w:val="tr-TR"/>
        </w:rPr>
      </w:pPr>
      <w:r w:rsidRPr="000B7DC5">
        <w:rPr>
          <w:rFonts w:ascii="Times New Roman" w:hAnsi="Times New Roman"/>
          <w:b w:val="0"/>
          <w:sz w:val="24"/>
          <w:lang w:val="tr-TR"/>
        </w:rPr>
        <w:t xml:space="preserve">“Davalı vekili, davacının sık sık istirahat alarak işini aksattığını, son olarak 2 gün izinsiz ve mazeretsiz işyerine gelmediğini bu durumun puantaj kayıtları ile de sabit olduğunu, </w:t>
      </w:r>
      <w:r w:rsidRPr="000B7DC5">
        <w:rPr>
          <w:rFonts w:ascii="Times New Roman" w:hAnsi="Times New Roman"/>
          <w:b w:val="0"/>
          <w:sz w:val="24"/>
          <w:lang w:val="tr-TR"/>
        </w:rPr>
        <w:lastRenderedPageBreak/>
        <w:t xml:space="preserve">davacının devamsızlıktan sonra işyerine geldiğinde konuya ilişkin savunmasının alındığını, davacının bu savunma yazısını imzalamaktan imtina etiğini, sözleşmenin devamsızlık nedeniyle kendileri tarafından haklı olarak feshedildiğini savunarak davanın reddine karar verilmesini istemiştir. Mahkemece davanın kabulüne karar verilmiştir. Davacı 11.06.2011 tarihinde rahatsızlığı nedeniyle hastaneye gitmiş, kendisine ilaçlı tedavi uygulanmış, istirahat raporu verilmemiştir. Davacı ustabaşından sözlü izin aldığını, bu yönde işyeri uygulaması bulunduğunu iddia ederek 13 ve 14.06.2011 tarihlerinde vizite </w:t>
      </w:r>
      <w:proofErr w:type="gramStart"/>
      <w:r w:rsidRPr="000B7DC5">
        <w:rPr>
          <w:rFonts w:ascii="Times New Roman" w:hAnsi="Times New Roman"/>
          <w:b w:val="0"/>
          <w:sz w:val="24"/>
          <w:lang w:val="tr-TR"/>
        </w:rPr>
        <w:t>kağıdı</w:t>
      </w:r>
      <w:proofErr w:type="gramEnd"/>
      <w:r w:rsidRPr="000B7DC5">
        <w:rPr>
          <w:rFonts w:ascii="Times New Roman" w:hAnsi="Times New Roman"/>
          <w:b w:val="0"/>
          <w:sz w:val="24"/>
          <w:lang w:val="tr-TR"/>
        </w:rPr>
        <w:t xml:space="preserve"> alamadığından izin ve mazereti dolayısıyla işe gitmediğini beyan etmiştir. Davalının </w:t>
      </w:r>
      <w:proofErr w:type="spellStart"/>
      <w:r w:rsidRPr="000B7DC5">
        <w:rPr>
          <w:rFonts w:ascii="Times New Roman" w:hAnsi="Times New Roman"/>
          <w:b w:val="0"/>
          <w:sz w:val="24"/>
          <w:lang w:val="tr-TR"/>
        </w:rPr>
        <w:t>ardarda</w:t>
      </w:r>
      <w:proofErr w:type="spellEnd"/>
      <w:r w:rsidRPr="000B7DC5">
        <w:rPr>
          <w:rFonts w:ascii="Times New Roman" w:hAnsi="Times New Roman"/>
          <w:b w:val="0"/>
          <w:sz w:val="24"/>
          <w:lang w:val="tr-TR"/>
        </w:rPr>
        <w:t xml:space="preserve"> iki gün devamsızlık nedeniyle sözleşmesine son vermiştir. Bölge Çalışma Müdürlüğünün 28.06.2011 tarihli raporunda davacının devamsızlık tutanaklarında imzası bulunmaması ve savunmasının alınmaması nedenleriyle feshin haksız olduğu sonucuna varılmış ise </w:t>
      </w:r>
      <w:proofErr w:type="gramStart"/>
      <w:r w:rsidRPr="000B7DC5">
        <w:rPr>
          <w:rFonts w:ascii="Times New Roman" w:hAnsi="Times New Roman"/>
          <w:b w:val="0"/>
          <w:sz w:val="24"/>
          <w:lang w:val="tr-TR"/>
        </w:rPr>
        <w:t>de,</w:t>
      </w:r>
      <w:proofErr w:type="gramEnd"/>
      <w:r w:rsidRPr="000B7DC5">
        <w:rPr>
          <w:rFonts w:ascii="Times New Roman" w:hAnsi="Times New Roman"/>
          <w:b w:val="0"/>
          <w:sz w:val="24"/>
          <w:lang w:val="tr-TR"/>
        </w:rPr>
        <w:t xml:space="preserve"> davacının kendi iddialarından da anlaşılacağı üzere iki gün sözlü izin alarak işyerine gitmediğini kabul ettiği, sözlü izin aldığını ispatlayamadığı dikkate alındığında devamsızlık nedeniyle işveren feshinin haklı olduğu dikkate alınmadan davanın kabulü bozmayı gerektirmiştir.” (</w:t>
      </w:r>
      <w:r w:rsidRPr="000B7DC5">
        <w:rPr>
          <w:rFonts w:ascii="Times New Roman" w:hAnsi="Times New Roman"/>
          <w:b w:val="0"/>
          <w:sz w:val="24"/>
        </w:rPr>
        <w:t xml:space="preserve">T.C YARGITAY 7. HUKUK DAİRESİ </w:t>
      </w:r>
      <w:proofErr w:type="spellStart"/>
      <w:r w:rsidRPr="000B7DC5">
        <w:rPr>
          <w:rFonts w:ascii="Times New Roman" w:hAnsi="Times New Roman"/>
          <w:b w:val="0"/>
          <w:sz w:val="24"/>
        </w:rPr>
        <w:t>Esas</w:t>
      </w:r>
      <w:proofErr w:type="spellEnd"/>
      <w:r w:rsidRPr="000B7DC5">
        <w:rPr>
          <w:rFonts w:ascii="Times New Roman" w:hAnsi="Times New Roman"/>
          <w:b w:val="0"/>
          <w:sz w:val="24"/>
        </w:rPr>
        <w:t xml:space="preserve"> No. 2013/16310 </w:t>
      </w:r>
      <w:proofErr w:type="spellStart"/>
      <w:r w:rsidRPr="000B7DC5">
        <w:rPr>
          <w:rFonts w:ascii="Times New Roman" w:hAnsi="Times New Roman"/>
          <w:b w:val="0"/>
          <w:sz w:val="24"/>
        </w:rPr>
        <w:t>Karar</w:t>
      </w:r>
      <w:proofErr w:type="spellEnd"/>
      <w:r w:rsidRPr="000B7DC5">
        <w:rPr>
          <w:rFonts w:ascii="Times New Roman" w:hAnsi="Times New Roman"/>
          <w:b w:val="0"/>
          <w:sz w:val="24"/>
        </w:rPr>
        <w:t xml:space="preserve"> No. 2014/219 </w:t>
      </w:r>
      <w:proofErr w:type="spellStart"/>
      <w:r w:rsidRPr="000B7DC5">
        <w:rPr>
          <w:rFonts w:ascii="Times New Roman" w:hAnsi="Times New Roman"/>
          <w:b w:val="0"/>
          <w:sz w:val="24"/>
        </w:rPr>
        <w:t>Tarihi</w:t>
      </w:r>
      <w:proofErr w:type="spellEnd"/>
      <w:r w:rsidRPr="000B7DC5">
        <w:rPr>
          <w:rFonts w:ascii="Times New Roman" w:hAnsi="Times New Roman"/>
          <w:b w:val="0"/>
          <w:sz w:val="24"/>
        </w:rPr>
        <w:t>: 14.01.2014, www.calismatoplum.org.)</w:t>
      </w: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lang w:val="tr-TR"/>
        </w:rPr>
      </w:pP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rPr>
      </w:pPr>
      <w:r w:rsidRPr="000B7DC5">
        <w:rPr>
          <w:rFonts w:ascii="Times New Roman" w:hAnsi="Times New Roman"/>
          <w:b w:val="0"/>
          <w:sz w:val="24"/>
          <w:lang w:val="tr-TR"/>
        </w:rPr>
        <w:t xml:space="preserve">Somut olayda davalı işverenlikte şoför olarak çalışan davacının iş sözleşmesi doğruluk ve bağlılığa uymayan davranışları nedeniyle 4857 Sayılı İş Kanunu m.25/II-e uyarınca feshedilmiştir. Davalı haklı feshe dayandığından fesihten önce savunma alınması gerekmemektedir. Davalı cevap dilekçesinde davacının maddi menfaat temin etmek amacıyla şirkete ait araçla </w:t>
      </w:r>
      <w:proofErr w:type="gramStart"/>
      <w:r w:rsidRPr="000B7DC5">
        <w:rPr>
          <w:rFonts w:ascii="Times New Roman" w:hAnsi="Times New Roman"/>
          <w:b w:val="0"/>
          <w:sz w:val="24"/>
          <w:lang w:val="tr-TR"/>
        </w:rPr>
        <w:t>bir takım</w:t>
      </w:r>
      <w:proofErr w:type="gramEnd"/>
      <w:r w:rsidRPr="000B7DC5">
        <w:rPr>
          <w:rFonts w:ascii="Times New Roman" w:hAnsi="Times New Roman"/>
          <w:b w:val="0"/>
          <w:sz w:val="24"/>
          <w:lang w:val="tr-TR"/>
        </w:rPr>
        <w:t xml:space="preserve"> tasarruflar gerçekleştirdiğini, şirketin bilgisi dışında şirkete ait aracın bir takım malzemelerini ve eski lastiklerini sattığını, yine aynı araçla hafta sonları direksiyon dersi verdiğini, şehir dışı görevlendirmelerin dönüşünde para karşılığı yolcu taşıma işi yaptığını belirtilmektedir. Davalı taraf davacının lastik sökme takma makinesi, lastik satışlarına, yolcu taşıma ve direksiyon dersi vermeye ilişkin davacının isminin bulunduğu bir kısım ilanlar sunmuştur. Ayrıca davalı tanıkları depoda bulunan lastiklerin depoda olmadıklarını görünce bunu davacıya sorduklarında davacının kullanılmaz olduklarını söyleyip arkadaşına verdiğini söylediğini beyan etmişlerdir. Davacı tanığı Selahattin Kara davacının imha edilmek üzere kendisine 3-4 tane lastik getirdiğini, lastikleri yakılmak üzere getirdiğini fakat bunları yakmayıp kulübesinin çatısına koyduğunu belirtmiştir. Söz konusu ilanlar ve depoda bulunan lastiğin davacı tanığına verilmesi dikkate alındığında davacı işçi ile davalı işverenlik arasındaki güven ilişkisinin bozulduğu, bu nedenle feshin en azından geçerli olduğu, feshin haklı olduğu savunması ise ileride açılması muhtemel tazminat davasında ayrıca tartışılıp değerlendirilebileceğinden davanın reddine karar verilmesi gerekirken yazılı şekilde kabulüne karar verilmesi hatalıdır.  Y</w:t>
      </w:r>
      <w:r w:rsidRPr="000B7DC5">
        <w:rPr>
          <w:rFonts w:ascii="Times New Roman" w:hAnsi="Times New Roman"/>
          <w:b w:val="0"/>
          <w:sz w:val="24"/>
        </w:rPr>
        <w:t xml:space="preserve">ARGITAY 9. HUKUK DAİRESİ </w:t>
      </w:r>
      <w:proofErr w:type="spellStart"/>
      <w:r w:rsidRPr="000B7DC5">
        <w:rPr>
          <w:rFonts w:ascii="Times New Roman" w:hAnsi="Times New Roman"/>
          <w:b w:val="0"/>
          <w:sz w:val="24"/>
        </w:rPr>
        <w:t>Esas</w:t>
      </w:r>
      <w:proofErr w:type="spellEnd"/>
      <w:r w:rsidRPr="000B7DC5">
        <w:rPr>
          <w:rFonts w:ascii="Times New Roman" w:hAnsi="Times New Roman"/>
          <w:b w:val="0"/>
          <w:sz w:val="24"/>
        </w:rPr>
        <w:t xml:space="preserve"> No. 2013/9614 </w:t>
      </w:r>
      <w:proofErr w:type="spellStart"/>
      <w:r w:rsidRPr="000B7DC5">
        <w:rPr>
          <w:rFonts w:ascii="Times New Roman" w:hAnsi="Times New Roman"/>
          <w:b w:val="0"/>
          <w:sz w:val="24"/>
        </w:rPr>
        <w:t>Karar</w:t>
      </w:r>
      <w:proofErr w:type="spellEnd"/>
      <w:r w:rsidRPr="000B7DC5">
        <w:rPr>
          <w:rFonts w:ascii="Times New Roman" w:hAnsi="Times New Roman"/>
          <w:b w:val="0"/>
          <w:sz w:val="24"/>
        </w:rPr>
        <w:t xml:space="preserve"> No. 2014/5227 </w:t>
      </w:r>
      <w:proofErr w:type="spellStart"/>
      <w:r w:rsidRPr="000B7DC5">
        <w:rPr>
          <w:rFonts w:ascii="Times New Roman" w:hAnsi="Times New Roman"/>
          <w:b w:val="0"/>
          <w:sz w:val="24"/>
        </w:rPr>
        <w:t>Tarihi</w:t>
      </w:r>
      <w:proofErr w:type="spellEnd"/>
      <w:r w:rsidRPr="000B7DC5">
        <w:rPr>
          <w:rFonts w:ascii="Times New Roman" w:hAnsi="Times New Roman"/>
          <w:b w:val="0"/>
          <w:sz w:val="24"/>
        </w:rPr>
        <w:t xml:space="preserve">: 20.02.2014, </w:t>
      </w:r>
      <w:hyperlink r:id="rId5" w:history="1">
        <w:r w:rsidRPr="000B7DC5">
          <w:rPr>
            <w:rStyle w:val="Kpr"/>
            <w:rFonts w:ascii="Times New Roman" w:hAnsi="Times New Roman"/>
            <w:b w:val="0"/>
            <w:sz w:val="24"/>
          </w:rPr>
          <w:t>www.calismatoplum.org</w:t>
        </w:r>
      </w:hyperlink>
      <w:r w:rsidRPr="000B7DC5">
        <w:rPr>
          <w:rFonts w:ascii="Times New Roman" w:hAnsi="Times New Roman"/>
          <w:b w:val="0"/>
          <w:sz w:val="24"/>
        </w:rPr>
        <w:t>.)</w:t>
      </w: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rPr>
      </w:pP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rPr>
      </w:pPr>
      <w:r w:rsidRPr="000B7DC5">
        <w:rPr>
          <w:rFonts w:ascii="Times New Roman" w:hAnsi="Times New Roman"/>
          <w:b w:val="0"/>
          <w:sz w:val="24"/>
        </w:rPr>
        <w:t xml:space="preserve">4857 </w:t>
      </w:r>
      <w:proofErr w:type="spellStart"/>
      <w:r w:rsidRPr="000B7DC5">
        <w:rPr>
          <w:rFonts w:ascii="Times New Roman" w:hAnsi="Times New Roman"/>
          <w:b w:val="0"/>
          <w:sz w:val="24"/>
        </w:rPr>
        <w:t>sayılı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Kanununun</w:t>
      </w:r>
      <w:proofErr w:type="spellEnd"/>
      <w:r w:rsidRPr="000B7DC5">
        <w:rPr>
          <w:rFonts w:ascii="Times New Roman" w:hAnsi="Times New Roman"/>
          <w:b w:val="0"/>
          <w:sz w:val="24"/>
        </w:rPr>
        <w:t xml:space="preserve"> 25 </w:t>
      </w:r>
      <w:proofErr w:type="spellStart"/>
      <w:r w:rsidRPr="000B7DC5">
        <w:rPr>
          <w:rFonts w:ascii="Times New Roman" w:hAnsi="Times New Roman"/>
          <w:b w:val="0"/>
          <w:sz w:val="24"/>
        </w:rPr>
        <w:t>inci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maddesinin</w:t>
      </w:r>
      <w:proofErr w:type="spellEnd"/>
      <w:r w:rsidRPr="000B7DC5">
        <w:rPr>
          <w:rFonts w:ascii="Times New Roman" w:hAnsi="Times New Roman"/>
          <w:b w:val="0"/>
          <w:sz w:val="24"/>
        </w:rPr>
        <w:t xml:space="preserve"> (II) </w:t>
      </w:r>
      <w:proofErr w:type="spellStart"/>
      <w:r w:rsidRPr="000B7DC5">
        <w:rPr>
          <w:rFonts w:ascii="Times New Roman" w:hAnsi="Times New Roman"/>
          <w:b w:val="0"/>
          <w:sz w:val="24"/>
        </w:rPr>
        <w:t>numaralı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bendinin</w:t>
      </w:r>
      <w:proofErr w:type="spellEnd"/>
      <w:r w:rsidRPr="000B7DC5">
        <w:rPr>
          <w:rFonts w:ascii="Times New Roman" w:hAnsi="Times New Roman"/>
          <w:b w:val="0"/>
          <w:sz w:val="24"/>
        </w:rPr>
        <w:t xml:space="preserve"> (h) alt </w:t>
      </w:r>
      <w:proofErr w:type="spellStart"/>
      <w:r w:rsidRPr="000B7DC5">
        <w:rPr>
          <w:rFonts w:ascii="Times New Roman" w:hAnsi="Times New Roman"/>
          <w:b w:val="0"/>
          <w:sz w:val="24"/>
        </w:rPr>
        <w:t>bendinde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hatırlatıldığı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görevlerini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yapmamakta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ısrar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etmesi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durumunda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bulunduğu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hükme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bağlanmıştır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görme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edimi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tarafından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verdiği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talimatlara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uygun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yerine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getirilmelidir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talimatlarının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bireysel</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w:t>
      </w:r>
      <w:proofErr w:type="spellEnd"/>
      <w:r w:rsidRPr="000B7DC5">
        <w:rPr>
          <w:rFonts w:ascii="Times New Roman" w:hAnsi="Times New Roman"/>
          <w:b w:val="0"/>
          <w:sz w:val="24"/>
        </w:rPr>
        <w:t xml:space="preserve"> da </w:t>
      </w:r>
      <w:proofErr w:type="spellStart"/>
      <w:r w:rsidRPr="000B7DC5">
        <w:rPr>
          <w:rFonts w:ascii="Times New Roman" w:hAnsi="Times New Roman"/>
          <w:b w:val="0"/>
          <w:sz w:val="24"/>
        </w:rPr>
        <w:t>toplu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getirilebilecek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sınırlamalar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eğitimi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yeteneği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takati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gibi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hususlara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aykırılık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oluşturmamalıdır</w:t>
      </w:r>
      <w:proofErr w:type="spellEnd"/>
      <w:r w:rsidRPr="000B7DC5">
        <w:rPr>
          <w:rFonts w:ascii="Times New Roman" w:hAnsi="Times New Roman"/>
          <w:b w:val="0"/>
          <w:sz w:val="24"/>
        </w:rPr>
        <w:t xml:space="preserve">. 1475 </w:t>
      </w:r>
      <w:proofErr w:type="spellStart"/>
      <w:r w:rsidRPr="000B7DC5">
        <w:rPr>
          <w:rFonts w:ascii="Times New Roman" w:hAnsi="Times New Roman"/>
          <w:b w:val="0"/>
          <w:sz w:val="24"/>
        </w:rPr>
        <w:t>sayılı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Yasada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hatırlatıldığı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görevlerini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sayılmış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anlık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yeterli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görülmüşken</w:t>
      </w:r>
      <w:proofErr w:type="spellEnd"/>
      <w:r w:rsidRPr="000B7DC5">
        <w:rPr>
          <w:rFonts w:ascii="Times New Roman" w:hAnsi="Times New Roman"/>
          <w:b w:val="0"/>
          <w:sz w:val="24"/>
        </w:rPr>
        <w:t xml:space="preserve">, </w:t>
      </w:r>
      <w:r w:rsidRPr="000B7DC5">
        <w:rPr>
          <w:rFonts w:ascii="Times New Roman" w:hAnsi="Times New Roman"/>
          <w:b w:val="0"/>
          <w:sz w:val="24"/>
        </w:rPr>
        <w:lastRenderedPageBreak/>
        <w:t xml:space="preserve">4857 </w:t>
      </w:r>
      <w:proofErr w:type="spellStart"/>
      <w:r w:rsidRPr="000B7DC5">
        <w:rPr>
          <w:rFonts w:ascii="Times New Roman" w:hAnsi="Times New Roman"/>
          <w:b w:val="0"/>
          <w:sz w:val="24"/>
        </w:rPr>
        <w:t>sayılı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Yasa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yapmamakta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ısrar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etmesi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kuralı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getirilmiştir</w:t>
      </w:r>
      <w:proofErr w:type="spellEnd"/>
      <w:r w:rsidRPr="000B7DC5">
        <w:rPr>
          <w:rFonts w:ascii="Times New Roman" w:hAnsi="Times New Roman"/>
          <w:b w:val="0"/>
          <w:sz w:val="24"/>
        </w:rPr>
        <w:t xml:space="preserve">. Bu </w:t>
      </w:r>
      <w:proofErr w:type="spellStart"/>
      <w:r w:rsidRPr="000B7DC5">
        <w:rPr>
          <w:rFonts w:ascii="Times New Roman" w:hAnsi="Times New Roman"/>
          <w:b w:val="0"/>
          <w:sz w:val="24"/>
        </w:rPr>
        <w:t>noktada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hatırlatmasının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ardından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sadece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kez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yapmama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yeterli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sayılmamalıdır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yapmama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eylemi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hatırlatmanın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ardından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devamlılık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etmelidir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tarafından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öncesinde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yapmakla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yükümlü</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görevleri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hatırlatılmalıdır</w:t>
      </w:r>
      <w:proofErr w:type="spellEnd"/>
      <w:r w:rsidRPr="000B7DC5">
        <w:rPr>
          <w:rFonts w:ascii="Times New Roman" w:hAnsi="Times New Roman"/>
          <w:b w:val="0"/>
          <w:sz w:val="24"/>
        </w:rPr>
        <w:t xml:space="preserve">. Bu </w:t>
      </w:r>
      <w:proofErr w:type="spellStart"/>
      <w:r w:rsidRPr="000B7DC5">
        <w:rPr>
          <w:rFonts w:ascii="Times New Roman" w:hAnsi="Times New Roman"/>
          <w:b w:val="0"/>
          <w:sz w:val="24"/>
        </w:rPr>
        <w:t>hatırlatmanın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sözlü</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w:t>
      </w:r>
      <w:proofErr w:type="spellEnd"/>
      <w:r w:rsidRPr="000B7DC5">
        <w:rPr>
          <w:rFonts w:ascii="Times New Roman" w:hAnsi="Times New Roman"/>
          <w:b w:val="0"/>
          <w:sz w:val="24"/>
        </w:rPr>
        <w:t xml:space="preserve"> da </w:t>
      </w:r>
      <w:proofErr w:type="spellStart"/>
      <w:r w:rsidRPr="000B7DC5">
        <w:rPr>
          <w:rFonts w:ascii="Times New Roman" w:hAnsi="Times New Roman"/>
          <w:b w:val="0"/>
          <w:sz w:val="24"/>
        </w:rPr>
        <w:t>yazılı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biçimde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yapılması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mümkündür</w:t>
      </w:r>
      <w:proofErr w:type="spellEnd"/>
      <w:r w:rsidRPr="000B7DC5">
        <w:rPr>
          <w:rFonts w:ascii="Times New Roman" w:hAnsi="Times New Roman"/>
          <w:b w:val="0"/>
          <w:sz w:val="24"/>
        </w:rPr>
        <w:t xml:space="preserve">. Bu </w:t>
      </w:r>
      <w:proofErr w:type="spellStart"/>
      <w:r w:rsidRPr="000B7DC5">
        <w:rPr>
          <w:rFonts w:ascii="Times New Roman" w:hAnsi="Times New Roman"/>
          <w:b w:val="0"/>
          <w:sz w:val="24"/>
        </w:rPr>
        <w:t>konuda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ispat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yükü</w:t>
      </w:r>
      <w:proofErr w:type="spellEnd"/>
      <w:r w:rsidRPr="000B7DC5">
        <w:rPr>
          <w:rFonts w:ascii="Times New Roman" w:hAnsi="Times New Roman"/>
          <w:b w:val="0"/>
          <w:sz w:val="24"/>
        </w:rPr>
        <w:t xml:space="preserve"> de </w:t>
      </w:r>
      <w:proofErr w:type="spellStart"/>
      <w:r w:rsidRPr="000B7DC5">
        <w:rPr>
          <w:rFonts w:ascii="Times New Roman" w:hAnsi="Times New Roman"/>
          <w:b w:val="0"/>
          <w:sz w:val="24"/>
        </w:rPr>
        <w:t>işverendedir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tanımının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bireysel</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w:t>
      </w:r>
      <w:proofErr w:type="spellEnd"/>
      <w:r w:rsidRPr="000B7DC5">
        <w:rPr>
          <w:rFonts w:ascii="Times New Roman" w:hAnsi="Times New Roman"/>
          <w:b w:val="0"/>
          <w:sz w:val="24"/>
        </w:rPr>
        <w:t xml:space="preserve"> da </w:t>
      </w:r>
      <w:proofErr w:type="spellStart"/>
      <w:r w:rsidRPr="000B7DC5">
        <w:rPr>
          <w:rFonts w:ascii="Times New Roman" w:hAnsi="Times New Roman"/>
          <w:b w:val="0"/>
          <w:sz w:val="24"/>
        </w:rPr>
        <w:t>toplu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açıkça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öngörülmüş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hatırlatma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yükümlülüğünü</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ortadan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kaldırmaz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yapılacak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hatırlatmada</w:t>
      </w:r>
      <w:proofErr w:type="spellEnd"/>
      <w:r w:rsidRPr="000B7DC5">
        <w:rPr>
          <w:rFonts w:ascii="Times New Roman" w:hAnsi="Times New Roman"/>
          <w:b w:val="0"/>
          <w:sz w:val="24"/>
        </w:rPr>
        <w:t>/</w:t>
      </w:r>
      <w:proofErr w:type="spellStart"/>
      <w:r w:rsidRPr="000B7DC5">
        <w:rPr>
          <w:rFonts w:ascii="Times New Roman" w:hAnsi="Times New Roman"/>
          <w:b w:val="0"/>
          <w:sz w:val="24"/>
        </w:rPr>
        <w:t>uyarıda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istenen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biçimde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bildirilmeli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tamamlanmasına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yetecek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süre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öngörülmelidir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Bildirimde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hatırlatılması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yeterlidir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gereklerinin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yerine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getirilmemesi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durumunda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feshedileceği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hususunun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ayrıca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bildirilmesi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gerekmez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Ancak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tarafından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yönde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bildirim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yapılmış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ise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eylemi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gerçekleşmedikçe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önceki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eylemlerine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dayanılarak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akdi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feshedilemez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verilen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kısmını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nedenleri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üzerinde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durulmalı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olmadığı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gerekirse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uzman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bilirkişilerce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değerlendirilmelidir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Çalışma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koşullarında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aleyhine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değişiklik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niteliğinde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görevlendirmelerin</w:t>
      </w:r>
      <w:proofErr w:type="spellEnd"/>
      <w:r w:rsidRPr="000B7DC5">
        <w:rPr>
          <w:rFonts w:ascii="Times New Roman" w:hAnsi="Times New Roman"/>
          <w:b w:val="0"/>
          <w:sz w:val="24"/>
        </w:rPr>
        <w:t xml:space="preserve">, 4857 </w:t>
      </w:r>
      <w:proofErr w:type="spellStart"/>
      <w:r w:rsidRPr="000B7DC5">
        <w:rPr>
          <w:rFonts w:ascii="Times New Roman" w:hAnsi="Times New Roman"/>
          <w:b w:val="0"/>
          <w:sz w:val="24"/>
        </w:rPr>
        <w:t>sayılı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Yasanın</w:t>
      </w:r>
      <w:proofErr w:type="spellEnd"/>
      <w:r w:rsidRPr="000B7DC5">
        <w:rPr>
          <w:rFonts w:ascii="Times New Roman" w:hAnsi="Times New Roman"/>
          <w:b w:val="0"/>
          <w:sz w:val="24"/>
        </w:rPr>
        <w:t xml:space="preserve"> 22 </w:t>
      </w:r>
      <w:proofErr w:type="spellStart"/>
      <w:r w:rsidRPr="000B7DC5">
        <w:rPr>
          <w:rFonts w:ascii="Times New Roman" w:hAnsi="Times New Roman"/>
          <w:b w:val="0"/>
          <w:sz w:val="24"/>
        </w:rPr>
        <w:t>nci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maddesi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uyarınca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bağlamayacağı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açıktır</w:t>
      </w:r>
      <w:proofErr w:type="spellEnd"/>
      <w:r w:rsidRPr="000B7DC5">
        <w:rPr>
          <w:rFonts w:ascii="Times New Roman" w:hAnsi="Times New Roman"/>
          <w:b w:val="0"/>
          <w:sz w:val="24"/>
        </w:rPr>
        <w:t xml:space="preserve">. Bu </w:t>
      </w:r>
      <w:proofErr w:type="spellStart"/>
      <w:r w:rsidRPr="000B7DC5">
        <w:rPr>
          <w:rFonts w:ascii="Times New Roman" w:hAnsi="Times New Roman"/>
          <w:b w:val="0"/>
          <w:sz w:val="24"/>
        </w:rPr>
        <w:t>kapsamda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yerine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getirilmemiş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olması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vermez</w:t>
      </w:r>
      <w:proofErr w:type="spellEnd"/>
      <w:r w:rsidRPr="000B7DC5">
        <w:rPr>
          <w:rFonts w:ascii="Times New Roman" w:hAnsi="Times New Roman"/>
          <w:b w:val="0"/>
          <w:sz w:val="24"/>
        </w:rPr>
        <w:t xml:space="preserve">. (T.C YARGITAY 9. HUKUK DAİRESİ </w:t>
      </w:r>
      <w:proofErr w:type="spellStart"/>
      <w:r w:rsidRPr="000B7DC5">
        <w:rPr>
          <w:rFonts w:ascii="Times New Roman" w:hAnsi="Times New Roman"/>
          <w:b w:val="0"/>
          <w:sz w:val="24"/>
        </w:rPr>
        <w:t>Esas</w:t>
      </w:r>
      <w:proofErr w:type="spellEnd"/>
      <w:r w:rsidRPr="000B7DC5">
        <w:rPr>
          <w:rFonts w:ascii="Times New Roman" w:hAnsi="Times New Roman"/>
          <w:b w:val="0"/>
          <w:sz w:val="24"/>
        </w:rPr>
        <w:t xml:space="preserve"> No. 2016/18155 </w:t>
      </w:r>
      <w:proofErr w:type="spellStart"/>
      <w:r w:rsidRPr="000B7DC5">
        <w:rPr>
          <w:rFonts w:ascii="Times New Roman" w:hAnsi="Times New Roman"/>
          <w:b w:val="0"/>
          <w:sz w:val="24"/>
        </w:rPr>
        <w:t>Karar</w:t>
      </w:r>
      <w:proofErr w:type="spellEnd"/>
      <w:r w:rsidRPr="000B7DC5">
        <w:rPr>
          <w:rFonts w:ascii="Times New Roman" w:hAnsi="Times New Roman"/>
          <w:b w:val="0"/>
          <w:sz w:val="24"/>
        </w:rPr>
        <w:t xml:space="preserve"> No. 2016/12923 </w:t>
      </w:r>
      <w:proofErr w:type="spellStart"/>
      <w:r w:rsidRPr="000B7DC5">
        <w:rPr>
          <w:rFonts w:ascii="Times New Roman" w:hAnsi="Times New Roman"/>
          <w:b w:val="0"/>
          <w:sz w:val="24"/>
        </w:rPr>
        <w:t>Tarihi</w:t>
      </w:r>
      <w:proofErr w:type="spellEnd"/>
      <w:r w:rsidRPr="000B7DC5">
        <w:rPr>
          <w:rFonts w:ascii="Times New Roman" w:hAnsi="Times New Roman"/>
          <w:b w:val="0"/>
          <w:sz w:val="24"/>
        </w:rPr>
        <w:t xml:space="preserve">: 01.06.2016, </w:t>
      </w:r>
      <w:hyperlink r:id="rId6" w:history="1">
        <w:r w:rsidRPr="000B7DC5">
          <w:rPr>
            <w:rStyle w:val="Kpr"/>
            <w:rFonts w:ascii="Times New Roman" w:hAnsi="Times New Roman"/>
            <w:b w:val="0"/>
            <w:sz w:val="24"/>
          </w:rPr>
          <w:t>www.calismatoplum.org</w:t>
        </w:r>
      </w:hyperlink>
      <w:r w:rsidRPr="000B7DC5">
        <w:rPr>
          <w:rFonts w:ascii="Times New Roman" w:hAnsi="Times New Roman"/>
          <w:b w:val="0"/>
          <w:sz w:val="24"/>
        </w:rPr>
        <w:t>.)</w:t>
      </w: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rPr>
      </w:pP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24"/>
        </w:rPr>
      </w:pPr>
      <w:r w:rsidRPr="000B7DC5">
        <w:rPr>
          <w:rFonts w:ascii="Times New Roman" w:hAnsi="Times New Roman"/>
          <w:b w:val="0"/>
          <w:sz w:val="24"/>
        </w:rPr>
        <w:t xml:space="preserve">“4857 </w:t>
      </w:r>
      <w:proofErr w:type="spellStart"/>
      <w:r w:rsidRPr="000B7DC5">
        <w:rPr>
          <w:rFonts w:ascii="Times New Roman" w:hAnsi="Times New Roman"/>
          <w:b w:val="0"/>
          <w:sz w:val="24"/>
        </w:rPr>
        <w:t>sayılı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Kanununun</w:t>
      </w:r>
      <w:proofErr w:type="spellEnd"/>
      <w:r w:rsidRPr="000B7DC5">
        <w:rPr>
          <w:rFonts w:ascii="Times New Roman" w:hAnsi="Times New Roman"/>
          <w:b w:val="0"/>
          <w:sz w:val="24"/>
        </w:rPr>
        <w:t xml:space="preserve"> 25inci </w:t>
      </w:r>
      <w:proofErr w:type="spellStart"/>
      <w:r w:rsidRPr="000B7DC5">
        <w:rPr>
          <w:rFonts w:ascii="Times New Roman" w:hAnsi="Times New Roman"/>
          <w:b w:val="0"/>
          <w:sz w:val="24"/>
        </w:rPr>
        <w:t>maddesinin</w:t>
      </w:r>
      <w:proofErr w:type="spellEnd"/>
      <w:r w:rsidRPr="000B7DC5">
        <w:rPr>
          <w:rFonts w:ascii="Times New Roman" w:hAnsi="Times New Roman"/>
          <w:b w:val="0"/>
          <w:sz w:val="24"/>
        </w:rPr>
        <w:t xml:space="preserve"> (II) </w:t>
      </w:r>
      <w:proofErr w:type="spellStart"/>
      <w:r w:rsidRPr="000B7DC5">
        <w:rPr>
          <w:rFonts w:ascii="Times New Roman" w:hAnsi="Times New Roman"/>
          <w:b w:val="0"/>
          <w:sz w:val="24"/>
        </w:rPr>
        <w:t>numaralı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bendinde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ahlâk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iyi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niyet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kurallarına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uymayan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haller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sıralanmış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benzerlerinin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varlığı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açıklanmıştır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değinilen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bendin</w:t>
      </w:r>
      <w:proofErr w:type="spellEnd"/>
      <w:r w:rsidRPr="000B7DC5">
        <w:rPr>
          <w:rFonts w:ascii="Times New Roman" w:hAnsi="Times New Roman"/>
          <w:b w:val="0"/>
          <w:sz w:val="24"/>
        </w:rPr>
        <w:t xml:space="preserve"> (e) alt </w:t>
      </w:r>
      <w:proofErr w:type="spellStart"/>
      <w:r w:rsidRPr="000B7DC5">
        <w:rPr>
          <w:rFonts w:ascii="Times New Roman" w:hAnsi="Times New Roman"/>
          <w:b w:val="0"/>
          <w:sz w:val="24"/>
        </w:rPr>
        <w:t>bendinde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güvenini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kötüye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kullanmak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hırsızlık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yapmak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meslek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sırlarını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ortaya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atmak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gibi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doğruluk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bağlılığa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uymayan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davranışlarının</w:t>
      </w:r>
      <w:proofErr w:type="spellEnd"/>
      <w:r w:rsidRPr="000B7DC5">
        <w:rPr>
          <w:rFonts w:ascii="Times New Roman" w:hAnsi="Times New Roman"/>
          <w:b w:val="0"/>
          <w:sz w:val="24"/>
        </w:rPr>
        <w:t xml:space="preserve"> da </w:t>
      </w:r>
      <w:proofErr w:type="spellStart"/>
      <w:r w:rsidRPr="000B7DC5">
        <w:rPr>
          <w:rFonts w:ascii="Times New Roman" w:hAnsi="Times New Roman"/>
          <w:b w:val="0"/>
          <w:sz w:val="24"/>
        </w:rPr>
        <w:t>işverene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verdiği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ifade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edilmiştir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Görüldüğü</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üzere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yasadaki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haller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sınırlı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sayıda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olmayıp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genel</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sadakat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borcuna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aykırılık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oluşturan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davranışları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tanımaktadır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eleştiri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sınırları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kalan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davranışları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ise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imkânı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vermez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Somut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olayda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hakkında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tanzim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edilmiş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olan</w:t>
      </w:r>
      <w:proofErr w:type="spellEnd"/>
      <w:r w:rsidRPr="000B7DC5">
        <w:rPr>
          <w:rFonts w:ascii="Times New Roman" w:hAnsi="Times New Roman"/>
          <w:b w:val="0"/>
          <w:sz w:val="24"/>
        </w:rPr>
        <w:t xml:space="preserve"> 25.09.2009 </w:t>
      </w:r>
      <w:proofErr w:type="spellStart"/>
      <w:r w:rsidRPr="000B7DC5">
        <w:rPr>
          <w:rFonts w:ascii="Times New Roman" w:hAnsi="Times New Roman"/>
          <w:b w:val="0"/>
          <w:sz w:val="24"/>
        </w:rPr>
        <w:t>tarihli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içeriğine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işyerinde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çalışan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başka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borç</w:t>
      </w:r>
      <w:proofErr w:type="spellEnd"/>
      <w:r w:rsidRPr="000B7DC5">
        <w:rPr>
          <w:rFonts w:ascii="Times New Roman" w:hAnsi="Times New Roman"/>
          <w:b w:val="0"/>
          <w:sz w:val="24"/>
        </w:rPr>
        <w:t xml:space="preserve"> para </w:t>
      </w:r>
      <w:proofErr w:type="spellStart"/>
      <w:r w:rsidRPr="000B7DC5">
        <w:rPr>
          <w:rFonts w:ascii="Times New Roman" w:hAnsi="Times New Roman"/>
          <w:b w:val="0"/>
          <w:sz w:val="24"/>
        </w:rPr>
        <w:t>alıp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verme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konusunda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sorunlar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yaşadığı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işçiler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arasındaki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mesajlaşmaların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incelendiği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işçiler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arasında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huzursuzluğa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belirtilmiştir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aynı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şekilde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hakkında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tanzim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edilmiş</w:t>
      </w:r>
      <w:proofErr w:type="spellEnd"/>
      <w:r w:rsidRPr="000B7DC5">
        <w:rPr>
          <w:rFonts w:ascii="Times New Roman" w:hAnsi="Times New Roman"/>
          <w:b w:val="0"/>
          <w:sz w:val="24"/>
        </w:rPr>
        <w:t xml:space="preserve"> 28.09.2009 </w:t>
      </w:r>
      <w:proofErr w:type="spellStart"/>
      <w:r w:rsidRPr="000B7DC5">
        <w:rPr>
          <w:rFonts w:ascii="Times New Roman" w:hAnsi="Times New Roman"/>
          <w:b w:val="0"/>
          <w:sz w:val="24"/>
        </w:rPr>
        <w:t>tarihli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içeriğine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işyerinde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çalışan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Süleyman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Karaağaç</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aralarında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kurallarına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içerisinde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tutanakta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sayılan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şahıslar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huzurunda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diğer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telefonundaki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mesajların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açılıp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okunduğu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maddi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anlaşmazlıklarının</w:t>
      </w:r>
      <w:proofErr w:type="spellEnd"/>
      <w:r w:rsidRPr="000B7DC5">
        <w:rPr>
          <w:rFonts w:ascii="Times New Roman" w:hAnsi="Times New Roman"/>
          <w:b w:val="0"/>
          <w:sz w:val="24"/>
        </w:rPr>
        <w:t xml:space="preserve"> da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belirtilmiş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eşinin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konusu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erkek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dışarıya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çağırıp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kavga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ettiği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tüm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hastane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içerisinde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huzursuzluğa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durumların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açısından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iyiniyet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kurallarına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kapsamında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feshi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belirtilmiştir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tarafça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tanzim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edilmiş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kapsamında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iyiniyet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kurallarına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davranış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nedeniyle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feshedilmiştir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sözleşmesinin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feshine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dayanak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tutanakları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tanzim</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işyerinde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başhemşire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görev</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yapan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Alev</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tanık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olarak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dinlenmiş</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içeriğini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doğrulamıştır</w:t>
      </w:r>
      <w:proofErr w:type="spellEnd"/>
      <w:r w:rsidRPr="000B7DC5">
        <w:rPr>
          <w:rFonts w:ascii="Times New Roman" w:hAnsi="Times New Roman"/>
          <w:b w:val="0"/>
          <w:sz w:val="24"/>
        </w:rPr>
        <w:t xml:space="preserve">. 28.09.2009 </w:t>
      </w:r>
      <w:proofErr w:type="spellStart"/>
      <w:r w:rsidRPr="000B7DC5">
        <w:rPr>
          <w:rFonts w:ascii="Times New Roman" w:hAnsi="Times New Roman"/>
          <w:b w:val="0"/>
          <w:sz w:val="24"/>
        </w:rPr>
        <w:t>tarihli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tutanakta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belirtildiği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üzere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davacıya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ait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telefonun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mesaj</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içeriklerinin</w:t>
      </w:r>
      <w:proofErr w:type="spellEnd"/>
      <w:r w:rsidRPr="000B7DC5">
        <w:rPr>
          <w:rFonts w:ascii="Times New Roman" w:hAnsi="Times New Roman"/>
          <w:b w:val="0"/>
          <w:sz w:val="24"/>
        </w:rPr>
        <w:t xml:space="preserve"> polis </w:t>
      </w:r>
      <w:proofErr w:type="spellStart"/>
      <w:r w:rsidRPr="000B7DC5">
        <w:rPr>
          <w:rFonts w:ascii="Times New Roman" w:hAnsi="Times New Roman"/>
          <w:b w:val="0"/>
          <w:sz w:val="24"/>
        </w:rPr>
        <w:t>memuru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tutanak</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tanıkları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huzurunda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açılıp</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okunduğu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ve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konusu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mesajların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ahlaka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belirtilmiştir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Aksi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ispat</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edilemeyen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lastRenderedPageBreak/>
        <w:t>tutanaklara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göre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kendi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telefonundan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işyerinde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çalışan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başka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işçiye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ahlaka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aykırı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mesajlar</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gönderdiği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konusu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borç</w:t>
      </w:r>
      <w:proofErr w:type="spellEnd"/>
      <w:r w:rsidRPr="000B7DC5">
        <w:rPr>
          <w:rFonts w:ascii="Times New Roman" w:hAnsi="Times New Roman"/>
          <w:b w:val="0"/>
          <w:sz w:val="24"/>
        </w:rPr>
        <w:t xml:space="preserve"> para </w:t>
      </w:r>
      <w:proofErr w:type="spellStart"/>
      <w:r w:rsidRPr="000B7DC5">
        <w:rPr>
          <w:rFonts w:ascii="Times New Roman" w:hAnsi="Times New Roman"/>
          <w:b w:val="0"/>
          <w:sz w:val="24"/>
        </w:rPr>
        <w:t>alışverişinin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bulunduğu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yine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davacının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eşi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söz</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konusu</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işçi</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arasında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kavga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olayının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yaşandığı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sabittir</w:t>
      </w:r>
      <w:proofErr w:type="spellEnd"/>
      <w:r w:rsidRPr="000B7DC5">
        <w:rPr>
          <w:rFonts w:ascii="Times New Roman" w:hAnsi="Times New Roman"/>
          <w:b w:val="0"/>
          <w:sz w:val="24"/>
        </w:rPr>
        <w:t xml:space="preserve">. Hal </w:t>
      </w:r>
      <w:proofErr w:type="spellStart"/>
      <w:r w:rsidRPr="000B7DC5">
        <w:rPr>
          <w:rFonts w:ascii="Times New Roman" w:hAnsi="Times New Roman"/>
          <w:b w:val="0"/>
          <w:sz w:val="24"/>
        </w:rPr>
        <w:t>böyle</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olunca</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işveren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açısından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haklı</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fesih</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nedeninin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oluştuğunun</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kabulü</w:t>
      </w:r>
      <w:proofErr w:type="spellEnd"/>
      <w:r w:rsidRPr="000B7DC5">
        <w:rPr>
          <w:rFonts w:ascii="Times New Roman" w:hAnsi="Times New Roman"/>
          <w:b w:val="0"/>
          <w:sz w:val="24"/>
        </w:rPr>
        <w:t xml:space="preserve"> </w:t>
      </w:r>
      <w:proofErr w:type="spellStart"/>
      <w:r w:rsidRPr="000B7DC5">
        <w:rPr>
          <w:rFonts w:ascii="Times New Roman" w:hAnsi="Times New Roman"/>
          <w:b w:val="0"/>
          <w:sz w:val="24"/>
        </w:rPr>
        <w:t>gerekir</w:t>
      </w:r>
      <w:proofErr w:type="spellEnd"/>
      <w:r w:rsidRPr="000B7DC5">
        <w:rPr>
          <w:rFonts w:ascii="Times New Roman" w:hAnsi="Times New Roman"/>
          <w:b w:val="0"/>
          <w:sz w:val="24"/>
        </w:rPr>
        <w:t xml:space="preserve">.” (T.C YARGITAY 7. HUKUK DAİRESİ </w:t>
      </w:r>
      <w:proofErr w:type="spellStart"/>
      <w:r w:rsidRPr="000B7DC5">
        <w:rPr>
          <w:rFonts w:ascii="Times New Roman" w:hAnsi="Times New Roman"/>
          <w:b w:val="0"/>
          <w:sz w:val="24"/>
        </w:rPr>
        <w:t>Esas</w:t>
      </w:r>
      <w:proofErr w:type="spellEnd"/>
      <w:r w:rsidRPr="000B7DC5">
        <w:rPr>
          <w:rFonts w:ascii="Times New Roman" w:hAnsi="Times New Roman"/>
          <w:b w:val="0"/>
          <w:sz w:val="24"/>
        </w:rPr>
        <w:t xml:space="preserve"> No. 2013/3537 </w:t>
      </w:r>
      <w:proofErr w:type="spellStart"/>
      <w:r w:rsidRPr="000B7DC5">
        <w:rPr>
          <w:rFonts w:ascii="Times New Roman" w:hAnsi="Times New Roman"/>
          <w:b w:val="0"/>
          <w:sz w:val="24"/>
        </w:rPr>
        <w:t>Karar</w:t>
      </w:r>
      <w:proofErr w:type="spellEnd"/>
      <w:r w:rsidRPr="000B7DC5">
        <w:rPr>
          <w:rFonts w:ascii="Times New Roman" w:hAnsi="Times New Roman"/>
          <w:b w:val="0"/>
          <w:sz w:val="24"/>
        </w:rPr>
        <w:t xml:space="preserve"> No. 2013/10676 </w:t>
      </w:r>
      <w:proofErr w:type="spellStart"/>
      <w:r w:rsidRPr="000B7DC5">
        <w:rPr>
          <w:rFonts w:ascii="Times New Roman" w:hAnsi="Times New Roman"/>
          <w:b w:val="0"/>
          <w:sz w:val="24"/>
        </w:rPr>
        <w:t>Tarihi</w:t>
      </w:r>
      <w:proofErr w:type="spellEnd"/>
      <w:r w:rsidRPr="000B7DC5">
        <w:rPr>
          <w:rFonts w:ascii="Times New Roman" w:hAnsi="Times New Roman"/>
          <w:b w:val="0"/>
          <w:sz w:val="24"/>
        </w:rPr>
        <w:t xml:space="preserve">: 06.06.2013, </w:t>
      </w:r>
      <w:hyperlink r:id="rId7" w:history="1">
        <w:r w:rsidRPr="000B7DC5">
          <w:rPr>
            <w:rStyle w:val="Kpr"/>
            <w:rFonts w:ascii="Times New Roman" w:hAnsi="Times New Roman"/>
            <w:b w:val="0"/>
            <w:sz w:val="24"/>
          </w:rPr>
          <w:t>www.calismatoplum.org</w:t>
        </w:r>
      </w:hyperlink>
      <w:r w:rsidRPr="000B7DC5">
        <w:rPr>
          <w:rFonts w:ascii="Times New Roman" w:hAnsi="Times New Roman"/>
          <w:b w:val="0"/>
          <w:sz w:val="24"/>
        </w:rPr>
        <w:t>.)</w:t>
      </w:r>
    </w:p>
    <w:p w:rsidR="000B7DC5" w:rsidRPr="000B7DC5" w:rsidRDefault="000B7DC5" w:rsidP="000B7DC5">
      <w:pPr>
        <w:pStyle w:val="KanTab"/>
        <w:widowControl w:val="0"/>
        <w:suppressLineNumbers/>
        <w:tabs>
          <w:tab w:val="clear" w:pos="567"/>
          <w:tab w:val="clear" w:pos="2835"/>
        </w:tabs>
        <w:spacing w:line="276" w:lineRule="auto"/>
        <w:rPr>
          <w:rFonts w:ascii="Times New Roman" w:hAnsi="Times New Roman"/>
          <w:b w:val="0"/>
          <w:sz w:val="18"/>
        </w:rPr>
      </w:pPr>
    </w:p>
    <w:p w:rsidR="000B7DC5" w:rsidRDefault="000B7DC5" w:rsidP="000B7DC5">
      <w:pPr>
        <w:spacing w:line="276" w:lineRule="auto"/>
        <w:jc w:val="center"/>
        <w:rPr>
          <w:rFonts w:ascii="Times New Roman" w:hAnsi="Times New Roman" w:cs="Times New Roman"/>
          <w:b/>
          <w:sz w:val="24"/>
        </w:rPr>
      </w:pPr>
    </w:p>
    <w:sectPr w:rsidR="000B7DC5" w:rsidSect="000B7D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45318"/>
    <w:multiLevelType w:val="hybridMultilevel"/>
    <w:tmpl w:val="1AD0F7AE"/>
    <w:lvl w:ilvl="0" w:tplc="524CC524">
      <w:start w:val="1"/>
      <w:numFmt w:val="lowerLetter"/>
      <w:lvlText w:val="%1)"/>
      <w:lvlJc w:val="left"/>
      <w:pPr>
        <w:ind w:left="1067" w:hanging="360"/>
      </w:pPr>
      <w:rPr>
        <w:rFonts w:hint="default"/>
        <w:vertAlign w:val="baseline"/>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C5"/>
    <w:rsid w:val="000B7DC5"/>
    <w:rsid w:val="00AD1D24"/>
    <w:rsid w:val="00F92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1EC73-17FD-456A-A939-62916208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anTab">
    <w:name w:val="Kan Tab"/>
    <w:basedOn w:val="Normal"/>
    <w:rsid w:val="000B7DC5"/>
    <w:pPr>
      <w:tabs>
        <w:tab w:val="left" w:pos="567"/>
        <w:tab w:val="left" w:pos="2835"/>
      </w:tabs>
      <w:spacing w:after="0" w:line="240" w:lineRule="auto"/>
      <w:jc w:val="both"/>
    </w:pPr>
    <w:rPr>
      <w:rFonts w:ascii="New York" w:eastAsia="Times New Roman" w:hAnsi="New York" w:cs="Times New Roman"/>
      <w:b/>
      <w:szCs w:val="24"/>
      <w:lang w:val="en-US" w:eastAsia="tr-TR"/>
    </w:rPr>
  </w:style>
  <w:style w:type="character" w:styleId="Kpr">
    <w:name w:val="Hyperlink"/>
    <w:basedOn w:val="VarsaylanParagrafYazTipi"/>
    <w:uiPriority w:val="99"/>
    <w:unhideWhenUsed/>
    <w:rsid w:val="000B7DC5"/>
    <w:rPr>
      <w:color w:val="0563C1" w:themeColor="hyperlink"/>
      <w:u w:val="single"/>
    </w:rPr>
  </w:style>
  <w:style w:type="character" w:styleId="zmlenmeyenBahsetme">
    <w:name w:val="Unresolved Mention"/>
    <w:basedOn w:val="VarsaylanParagrafYazTipi"/>
    <w:uiPriority w:val="99"/>
    <w:semiHidden/>
    <w:unhideWhenUsed/>
    <w:rsid w:val="000B7D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smatopl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lismatoplum.org" TargetMode="External"/><Relationship Id="rId5" Type="http://schemas.openxmlformats.org/officeDocument/2006/relationships/hyperlink" Target="http://www.calismatoplum.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2220</Words>
  <Characters>12660</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Erdoğan</dc:creator>
  <cp:keywords/>
  <dc:description/>
  <cp:lastModifiedBy>Çağla Erdoğan</cp:lastModifiedBy>
  <cp:revision>2</cp:revision>
  <dcterms:created xsi:type="dcterms:W3CDTF">2018-09-30T20:47:00Z</dcterms:created>
  <dcterms:modified xsi:type="dcterms:W3CDTF">2018-09-30T20:47:00Z</dcterms:modified>
</cp:coreProperties>
</file>