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C86" w:rsidRDefault="00695C86" w:rsidP="00695C86">
      <w:pPr>
        <w:jc w:val="center"/>
        <w:rPr>
          <w:rFonts w:ascii="Times New Roman" w:hAnsi="Times New Roman" w:cs="Times New Roman"/>
          <w:b/>
          <w:sz w:val="24"/>
        </w:rPr>
      </w:pPr>
      <w:r>
        <w:rPr>
          <w:rFonts w:ascii="Times New Roman" w:hAnsi="Times New Roman" w:cs="Times New Roman"/>
          <w:b/>
          <w:sz w:val="24"/>
        </w:rPr>
        <w:t xml:space="preserve">HAFTA </w:t>
      </w:r>
      <w:proofErr w:type="gramStart"/>
      <w:r w:rsidRPr="00695C86">
        <w:rPr>
          <w:rFonts w:ascii="Times New Roman" w:hAnsi="Times New Roman" w:cs="Times New Roman"/>
          <w:b/>
          <w:sz w:val="24"/>
        </w:rPr>
        <w:t>22</w:t>
      </w:r>
      <w:r>
        <w:rPr>
          <w:rFonts w:ascii="Times New Roman" w:hAnsi="Times New Roman" w:cs="Times New Roman"/>
          <w:b/>
          <w:sz w:val="24"/>
        </w:rPr>
        <w:t xml:space="preserve"> -</w:t>
      </w:r>
      <w:proofErr w:type="gramEnd"/>
      <w:r>
        <w:rPr>
          <w:rFonts w:ascii="Times New Roman" w:hAnsi="Times New Roman" w:cs="Times New Roman"/>
          <w:b/>
          <w:sz w:val="24"/>
        </w:rPr>
        <w:t xml:space="preserve"> </w:t>
      </w:r>
      <w:r w:rsidRPr="00695C86">
        <w:rPr>
          <w:rFonts w:ascii="Times New Roman" w:hAnsi="Times New Roman" w:cs="Times New Roman"/>
          <w:b/>
          <w:sz w:val="24"/>
        </w:rPr>
        <w:t xml:space="preserve">İŞ AKDİNİN HAKLI NEDENLE FESHİ </w:t>
      </w:r>
    </w:p>
    <w:p w:rsidR="00AD1D24" w:rsidRDefault="00695C86" w:rsidP="00695C86">
      <w:pPr>
        <w:jc w:val="center"/>
        <w:rPr>
          <w:rFonts w:ascii="Times New Roman" w:hAnsi="Times New Roman" w:cs="Times New Roman"/>
          <w:b/>
          <w:sz w:val="24"/>
        </w:rPr>
      </w:pPr>
      <w:r w:rsidRPr="00695C86">
        <w:rPr>
          <w:rFonts w:ascii="Times New Roman" w:hAnsi="Times New Roman" w:cs="Times New Roman"/>
          <w:b/>
          <w:sz w:val="24"/>
        </w:rPr>
        <w:t xml:space="preserve"> (İŞÇİ AÇISINDAN HAKLI FESİH NEDENLERİ)</w:t>
      </w:r>
    </w:p>
    <w:p w:rsidR="00695C86" w:rsidRPr="00695C86" w:rsidRDefault="00695C86" w:rsidP="00695C86">
      <w:pPr>
        <w:spacing w:line="276" w:lineRule="auto"/>
        <w:jc w:val="center"/>
        <w:rPr>
          <w:rFonts w:ascii="Times New Roman" w:hAnsi="Times New Roman" w:cs="Times New Roman"/>
          <w:b/>
          <w:sz w:val="24"/>
          <w:szCs w:val="24"/>
        </w:rPr>
      </w:pP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i/>
          <w:sz w:val="24"/>
          <w:lang w:val="tr-TR"/>
        </w:rPr>
      </w:pPr>
      <w:r w:rsidRPr="00695C86">
        <w:rPr>
          <w:rFonts w:ascii="Times New Roman" w:hAnsi="Times New Roman"/>
          <w:b w:val="0"/>
          <w:sz w:val="24"/>
          <w:lang w:val="tr-TR"/>
        </w:rPr>
        <w:tab/>
      </w:r>
      <w:r w:rsidRPr="00695C86">
        <w:rPr>
          <w:rFonts w:ascii="Times New Roman" w:hAnsi="Times New Roman"/>
          <w:b w:val="0"/>
          <w:i/>
          <w:sz w:val="24"/>
          <w:lang w:val="tr-TR"/>
        </w:rPr>
        <w:t>İşçinin haklı nedenle derhal fesih hakkı</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r>
      <w:r w:rsidRPr="00695C86">
        <w:rPr>
          <w:rFonts w:ascii="Times New Roman" w:hAnsi="Times New Roman"/>
          <w:sz w:val="24"/>
          <w:lang w:val="tr-TR"/>
        </w:rPr>
        <w:t xml:space="preserve">Madde </w:t>
      </w:r>
      <w:proofErr w:type="gramStart"/>
      <w:r w:rsidRPr="00695C86">
        <w:rPr>
          <w:rFonts w:ascii="Times New Roman" w:hAnsi="Times New Roman"/>
          <w:sz w:val="24"/>
          <w:lang w:val="tr-TR"/>
        </w:rPr>
        <w:t>24 -</w:t>
      </w:r>
      <w:proofErr w:type="gramEnd"/>
      <w:r w:rsidRPr="00695C86">
        <w:rPr>
          <w:rFonts w:ascii="Times New Roman" w:hAnsi="Times New Roman"/>
          <w:b w:val="0"/>
          <w:sz w:val="24"/>
          <w:lang w:val="tr-TR"/>
        </w:rPr>
        <w:t xml:space="preserve"> Süresi belirli olsun veya olmasın işçi, aşağıda yazılı hallerde iş sözleşmesini sürenin bitiminden önce veya bildirim süresini beklemeksizin feshedebilir: </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t>I. Sağlık sebepleri:</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t>a) İş sözleşmesinin konusu olan işin yapılması işin niteliğinden doğan bir sebeple işçinin sağlığı veya yaşayışı için tehlikeli olursa.</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t xml:space="preserve">b) İşçinin sürekli olarak yakından ve </w:t>
      </w:r>
      <w:proofErr w:type="gramStart"/>
      <w:r w:rsidRPr="00695C86">
        <w:rPr>
          <w:rFonts w:ascii="Times New Roman" w:hAnsi="Times New Roman"/>
          <w:b w:val="0"/>
          <w:sz w:val="24"/>
          <w:lang w:val="tr-TR"/>
        </w:rPr>
        <w:t>doğrudan  buluşup</w:t>
      </w:r>
      <w:proofErr w:type="gramEnd"/>
      <w:r w:rsidRPr="00695C86">
        <w:rPr>
          <w:rFonts w:ascii="Times New Roman" w:hAnsi="Times New Roman"/>
          <w:b w:val="0"/>
          <w:sz w:val="24"/>
          <w:lang w:val="tr-TR"/>
        </w:rPr>
        <w:t xml:space="preserve"> görüştüğü işveren yahut başka bir işçi bulaşıcı veya işçinin işi ile bağdaşmayan bir hastalığa tutulursa. </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 xml:space="preserve">II. Ahlak ve </w:t>
      </w:r>
      <w:proofErr w:type="spellStart"/>
      <w:r w:rsidRPr="00695C86">
        <w:rPr>
          <w:rFonts w:ascii="Times New Roman" w:hAnsi="Times New Roman"/>
          <w:b w:val="0"/>
          <w:sz w:val="24"/>
          <w:lang w:val="tr-TR"/>
        </w:rPr>
        <w:t>iyiniyet</w:t>
      </w:r>
      <w:proofErr w:type="spellEnd"/>
      <w:r w:rsidRPr="00695C86">
        <w:rPr>
          <w:rFonts w:ascii="Times New Roman" w:hAnsi="Times New Roman"/>
          <w:b w:val="0"/>
          <w:sz w:val="24"/>
          <w:lang w:val="tr-TR"/>
        </w:rPr>
        <w:t xml:space="preserve"> kurallarına uymayan haller ve benzerleri:</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t>a) İşveren iş sözleşmesi yapıldığı sırada bu sözleşmenin esaslı noktalarından biri hakkında   yanlış vasıflar veya şartlar göstermek yahut gerçeğe uygun olmayan bilgiler vermek veya sözler söylemek suretiyle işçiyi yanıltırsa.</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t>b) İşveren işçinin veya ailesi üyelerinden birinin şeref ve namusuna dokunacak şekilde sözler söyler, davranışlarda bulunursa veya işçiye cinsel tacizde bulunursa.</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t xml:space="preserve">c) İşveren işçiye veya ailesi üyelerinden birine karşı sataşmada bulunur veya gözdağı </w:t>
      </w:r>
      <w:proofErr w:type="gramStart"/>
      <w:r w:rsidRPr="00695C86">
        <w:rPr>
          <w:rFonts w:ascii="Times New Roman" w:hAnsi="Times New Roman"/>
          <w:b w:val="0"/>
          <w:sz w:val="24"/>
          <w:lang w:val="tr-TR"/>
        </w:rPr>
        <w:t>verirse,</w:t>
      </w:r>
      <w:proofErr w:type="gramEnd"/>
      <w:r w:rsidRPr="00695C86">
        <w:rPr>
          <w:rFonts w:ascii="Times New Roman" w:hAnsi="Times New Roman"/>
          <w:b w:val="0"/>
          <w:sz w:val="24"/>
          <w:lang w:val="tr-TR"/>
        </w:rPr>
        <w:t xml:space="preserve"> yahut işçiyi veya ailesi üyelerinden birini kanuna karşı davranışa özendirir, kışkırtır, sürükler, yahut işçiye ve ailesi üyelerinden birine karşı hapsi gerektiren bir suç işlerse yahut işçi hakkında şeref ve haysiyet kırıcı asılsız ağır </w:t>
      </w:r>
      <w:proofErr w:type="spellStart"/>
      <w:r w:rsidRPr="00695C86">
        <w:rPr>
          <w:rFonts w:ascii="Times New Roman" w:hAnsi="Times New Roman"/>
          <w:b w:val="0"/>
          <w:sz w:val="24"/>
          <w:lang w:val="tr-TR"/>
        </w:rPr>
        <w:t>isnad</w:t>
      </w:r>
      <w:proofErr w:type="spellEnd"/>
      <w:r w:rsidRPr="00695C86">
        <w:rPr>
          <w:rFonts w:ascii="Times New Roman" w:hAnsi="Times New Roman"/>
          <w:b w:val="0"/>
          <w:sz w:val="24"/>
          <w:lang w:val="tr-TR"/>
        </w:rPr>
        <w:t xml:space="preserve"> veya ithamlarda bulunursa. </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d) İşçinin diğer bir işçi veya üçüncü kişiler tarafından işyerinde cinsel tacize uğraması ve bu durumu işverene bildirmesine rağmen gerekli önlemler alınmazsa.</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t xml:space="preserve">e) İşveren tarafından işçinin ücreti kanun hükümleri veya sözleşme şartlarına uygun olarak hesap edilmez veya ödenmezse, </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t xml:space="preserve">f) Ücretin parça başına veya iş tutarı üzerinden ödenmesi kararlaştırılıp da işveren tarafından işçiye yapabileceği sayı ve tutardan az iş verildiği hallerde, aradaki ücret farkı zaman esasına göre ödenerek işçinin eksik aldığı ücret karşılanmazsa, yahut çalışma </w:t>
      </w:r>
      <w:proofErr w:type="gramStart"/>
      <w:r w:rsidRPr="00695C86">
        <w:rPr>
          <w:rFonts w:ascii="Times New Roman" w:hAnsi="Times New Roman"/>
          <w:b w:val="0"/>
          <w:sz w:val="24"/>
          <w:lang w:val="tr-TR"/>
        </w:rPr>
        <w:t>şartları  uygulanmazsa</w:t>
      </w:r>
      <w:proofErr w:type="gramEnd"/>
      <w:r w:rsidRPr="00695C86">
        <w:rPr>
          <w:rFonts w:ascii="Times New Roman" w:hAnsi="Times New Roman"/>
          <w:b w:val="0"/>
          <w:sz w:val="24"/>
          <w:lang w:val="tr-TR"/>
        </w:rPr>
        <w:t>.</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t>III. Zorlayıcı sebepler:</w:t>
      </w:r>
    </w:p>
    <w:p w:rsidR="00695C86" w:rsidRPr="00695C86" w:rsidRDefault="00695C86" w:rsidP="00695C86">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695C86">
        <w:rPr>
          <w:rFonts w:ascii="Times New Roman" w:hAnsi="Times New Roman"/>
          <w:b w:val="0"/>
          <w:sz w:val="24"/>
          <w:lang w:val="tr-TR"/>
        </w:rPr>
        <w:tab/>
        <w:t>İşçinin çalıştığı işyerinde bir haftadan fazla süre ile işin durmasını gerektirecek zorlayıcı sebepler ortaya çıkarsa.</w:t>
      </w:r>
    </w:p>
    <w:p w:rsidR="00695C86" w:rsidRDefault="00695C86" w:rsidP="00695C86">
      <w:pPr>
        <w:jc w:val="center"/>
        <w:rPr>
          <w:rFonts w:ascii="Times New Roman" w:hAnsi="Times New Roman" w:cs="Times New Roman"/>
          <w:b/>
          <w:sz w:val="24"/>
        </w:rPr>
      </w:pPr>
    </w:p>
    <w:p w:rsidR="00695C86" w:rsidRPr="00695C86" w:rsidRDefault="00695C86" w:rsidP="00695C86">
      <w:pPr>
        <w:jc w:val="both"/>
        <w:rPr>
          <w:rFonts w:ascii="Times New Roman" w:hAnsi="Times New Roman" w:cs="Times New Roman"/>
          <w:sz w:val="24"/>
          <w:szCs w:val="24"/>
        </w:rPr>
      </w:pPr>
      <w:r w:rsidRPr="00695C86">
        <w:rPr>
          <w:rFonts w:ascii="Times New Roman" w:hAnsi="Times New Roman" w:cs="Times New Roman"/>
          <w:sz w:val="24"/>
          <w:szCs w:val="24"/>
        </w:rPr>
        <w:t>“</w:t>
      </w:r>
      <w:r w:rsidRPr="00695C86">
        <w:rPr>
          <w:rFonts w:ascii="Times New Roman" w:hAnsi="Times New Roman" w:cs="Times New Roman"/>
          <w:sz w:val="24"/>
          <w:szCs w:val="24"/>
        </w:rPr>
        <w:t xml:space="preserve">Ücreti ödenmeyen işçinin alacağı konusunda takibe geçmesi ya da ücreti ödeninceye kadar iş görme edimini yerine getirmekten kaçınması, iş ilişkisinin devamında bazı sorunlara yol açabilir. Bu bakımdan, işverenle bir çekişme içine girmek istemeyen işçinin, haklı nedene dayanarak iş sözleşmesini feshetme hakkı da bulunmaktadır. Ücretin hiç ya da bir kısmının ödenmemesi bu konuda önemsizdir. Ücretin ödenmediğinden söz edebilmek için işçinin yasa ya da sözleşme ile belirlenen ücret ödenme döneminin gelmesi ve işçinin bu ücrete hak kazanması gerekir (Yargıtay 9.HD. 18.1.2010 gün, 2008/14546 E, 2010/193 K.).4857 sayılı </w:t>
      </w:r>
      <w:proofErr w:type="gramStart"/>
      <w:r w:rsidRPr="00695C86">
        <w:rPr>
          <w:rFonts w:ascii="Times New Roman" w:hAnsi="Times New Roman" w:cs="Times New Roman"/>
          <w:sz w:val="24"/>
          <w:szCs w:val="24"/>
        </w:rPr>
        <w:t>İş Kanununun</w:t>
      </w:r>
      <w:proofErr w:type="gramEnd"/>
      <w:r w:rsidRPr="00695C86">
        <w:rPr>
          <w:rFonts w:ascii="Times New Roman" w:hAnsi="Times New Roman" w:cs="Times New Roman"/>
          <w:sz w:val="24"/>
          <w:szCs w:val="24"/>
        </w:rPr>
        <w:t xml:space="preserve"> 24 üncü maddesinin (II) numaralı bendinin (e) alt bendinde sözü edilen ücret, geniş anlamda ücret olarak değerlendirilmelidir. İkramiye, p</w:t>
      </w:r>
      <w:bookmarkStart w:id="0" w:name="_GoBack"/>
      <w:bookmarkEnd w:id="0"/>
      <w:r w:rsidRPr="00695C86">
        <w:rPr>
          <w:rFonts w:ascii="Times New Roman" w:hAnsi="Times New Roman" w:cs="Times New Roman"/>
          <w:sz w:val="24"/>
          <w:szCs w:val="24"/>
        </w:rPr>
        <w:t xml:space="preserve">rim, yakacak yardımı, giyecek yardımı, </w:t>
      </w:r>
      <w:r w:rsidRPr="00695C86">
        <w:rPr>
          <w:rFonts w:ascii="Times New Roman" w:hAnsi="Times New Roman" w:cs="Times New Roman"/>
          <w:sz w:val="24"/>
          <w:szCs w:val="24"/>
        </w:rPr>
        <w:lastRenderedPageBreak/>
        <w:t xml:space="preserve">fazla mesai, hafta tatili, genel tatil gibi alacakların ödenmemesi durumunda da işçinin haklı fesih imkânı bulunmaktadır (Yargıtay 9. HD. 16.7.2008 gün 2007/22062 E, 2008/16398 K.). İşçinin ücretinin işverenin içine düştüğü ödeme güçlüğü nedeniyle ödenmemesinin sonuca bir etkisi yoktur. İşçinin, ücretinin bir kısmını Yasanın </w:t>
      </w:r>
      <w:proofErr w:type="gramStart"/>
      <w:r w:rsidRPr="00695C86">
        <w:rPr>
          <w:rFonts w:ascii="Times New Roman" w:hAnsi="Times New Roman" w:cs="Times New Roman"/>
          <w:sz w:val="24"/>
          <w:szCs w:val="24"/>
        </w:rPr>
        <w:t>33 üncü</w:t>
      </w:r>
      <w:proofErr w:type="gramEnd"/>
      <w:r w:rsidRPr="00695C86">
        <w:rPr>
          <w:rFonts w:ascii="Times New Roman" w:hAnsi="Times New Roman" w:cs="Times New Roman"/>
          <w:sz w:val="24"/>
          <w:szCs w:val="24"/>
        </w:rPr>
        <w:t xml:space="preserve"> maddesinde öngörülen ücret garanti fonundan alabilecek olması da işçinin fesih hakkını ortadan kaldırmaz. Bireysel veya toplu iş sözleşmesinden kaynaklanan aynî yardımların yerine getirilmemesi de (erzak ve kömür yardımı gibi) bu madde kapsamında değerlendirilmeli ve işçinin “haklı fesih” imkânının bulunduğu kabul edilmelidir. İşçinin sigorta primlerinin hiç yatırılmaması veya eksik bildirilmesi, sosyal güvenlik hakkını ilgilendiren bir durum olsa da Dairemizin 1475 sayılı Yasa döneminde istikrar kazanmış olan görüşü, 4857 sayılı İş Kanunu döneminde de devam etmekte olup, sigorta primlerinin hiç yatırılmaması, eksik yatırılması veya düşük ücretten yatırılması hallerinde de işçinin haklı fesih imkânı vardır (Yargıtay 9. HD. 18.1.2010 gün, 2009/24286 E, 2010/74 K.).</w:t>
      </w:r>
      <w:r w:rsidRPr="00695C86">
        <w:rPr>
          <w:rFonts w:ascii="Times New Roman" w:hAnsi="Times New Roman" w:cs="Times New Roman"/>
          <w:sz w:val="24"/>
          <w:szCs w:val="24"/>
        </w:rPr>
        <w:t>” (</w:t>
      </w:r>
      <w:r w:rsidRPr="00695C86">
        <w:rPr>
          <w:rFonts w:ascii="Times New Roman" w:hAnsi="Times New Roman" w:cs="Times New Roman"/>
          <w:sz w:val="24"/>
          <w:szCs w:val="24"/>
        </w:rPr>
        <w:t>T.C YARGITAY 9. HUKUK DAİRESİ Esas No. 2010/13886 Karar No. 2012/19879 Tarihi: 07.06.2012</w:t>
      </w:r>
      <w:r w:rsidRPr="00695C86">
        <w:rPr>
          <w:rFonts w:ascii="Times New Roman" w:hAnsi="Times New Roman" w:cs="Times New Roman"/>
          <w:sz w:val="24"/>
          <w:szCs w:val="24"/>
        </w:rPr>
        <w:t xml:space="preserve">, </w:t>
      </w:r>
      <w:hyperlink r:id="rId4" w:history="1">
        <w:r w:rsidRPr="00695C86">
          <w:rPr>
            <w:rStyle w:val="Kpr"/>
            <w:rFonts w:ascii="Times New Roman" w:hAnsi="Times New Roman" w:cs="Times New Roman"/>
            <w:sz w:val="24"/>
            <w:szCs w:val="24"/>
          </w:rPr>
          <w:t>www.calismatoplum.org</w:t>
        </w:r>
      </w:hyperlink>
      <w:r w:rsidRPr="00695C86">
        <w:rPr>
          <w:rFonts w:ascii="Times New Roman" w:hAnsi="Times New Roman" w:cs="Times New Roman"/>
          <w:sz w:val="24"/>
          <w:szCs w:val="24"/>
        </w:rPr>
        <w:t>)</w:t>
      </w:r>
    </w:p>
    <w:p w:rsidR="00695C86" w:rsidRPr="00695C86" w:rsidRDefault="00695C86" w:rsidP="00695C86">
      <w:pPr>
        <w:jc w:val="both"/>
        <w:rPr>
          <w:rFonts w:ascii="Times New Roman" w:hAnsi="Times New Roman" w:cs="Times New Roman"/>
          <w:sz w:val="24"/>
          <w:szCs w:val="24"/>
        </w:rPr>
      </w:pPr>
    </w:p>
    <w:p w:rsidR="00695C86" w:rsidRPr="00695C86" w:rsidRDefault="00695C86" w:rsidP="00695C86">
      <w:pPr>
        <w:jc w:val="both"/>
        <w:rPr>
          <w:rFonts w:ascii="Times New Roman" w:hAnsi="Times New Roman" w:cs="Times New Roman"/>
          <w:sz w:val="24"/>
          <w:szCs w:val="24"/>
        </w:rPr>
      </w:pPr>
      <w:r w:rsidRPr="00695C86">
        <w:rPr>
          <w:rFonts w:ascii="Times New Roman" w:hAnsi="Times New Roman" w:cs="Times New Roman"/>
          <w:sz w:val="24"/>
          <w:szCs w:val="24"/>
        </w:rPr>
        <w:t>“</w:t>
      </w:r>
      <w:r w:rsidRPr="00695C86">
        <w:rPr>
          <w:rFonts w:ascii="Times New Roman" w:hAnsi="Times New Roman" w:cs="Times New Roman"/>
          <w:sz w:val="24"/>
          <w:szCs w:val="24"/>
        </w:rPr>
        <w:t xml:space="preserve">İşyerinde </w:t>
      </w:r>
      <w:proofErr w:type="spellStart"/>
      <w:r w:rsidRPr="00695C86">
        <w:rPr>
          <w:rFonts w:ascii="Times New Roman" w:hAnsi="Times New Roman" w:cs="Times New Roman"/>
          <w:sz w:val="24"/>
          <w:szCs w:val="24"/>
        </w:rPr>
        <w:t>mobbing</w:t>
      </w:r>
      <w:proofErr w:type="spellEnd"/>
      <w:r w:rsidRPr="00695C86">
        <w:rPr>
          <w:rFonts w:ascii="Times New Roman" w:hAnsi="Times New Roman" w:cs="Times New Roman"/>
          <w:sz w:val="24"/>
          <w:szCs w:val="24"/>
        </w:rPr>
        <w:t xml:space="preserve">, belirli kişi ya da kişilerin zarar verici söz, tutum ve davranışlarına maruz kalınmasıyla başlayan yıldırma, yıpratma, sindirme, bıktırma ve belli şekilde davranmaya mecbur bırakma sürecini alınan kişi veya kişilere sistemli bir şekilde psikolojik, duygusal ve sosyal saldırı gerçekleştirilmektedir. Hedef alınan kişinin şeref, kişilik, karakter, inanç, değer, yetenek, tecrübe, düşünce, tercih, yaşam biçimi ve kültür gibi yönlerine topluca bir saldırı söz konusudur. Bu saldırı, dedikodu ve söylenti çıkarma, iftira atma, çalışanlar önünde küçük düşürme, hafife alma, karalama, kötüleme ve yok sayma gibi kişiyi zihinsel, ruhsal, fiziksel ve bedensel olarak etkileyebilecek eylemlerle yapılmaktadır. </w:t>
      </w:r>
      <w:proofErr w:type="spellStart"/>
      <w:r w:rsidRPr="00695C86">
        <w:rPr>
          <w:rFonts w:ascii="Times New Roman" w:hAnsi="Times New Roman" w:cs="Times New Roman"/>
          <w:sz w:val="24"/>
          <w:szCs w:val="24"/>
        </w:rPr>
        <w:t>Mobbing</w:t>
      </w:r>
      <w:proofErr w:type="spellEnd"/>
      <w:r w:rsidRPr="00695C86">
        <w:rPr>
          <w:rFonts w:ascii="Times New Roman" w:hAnsi="Times New Roman" w:cs="Times New Roman"/>
          <w:sz w:val="24"/>
          <w:szCs w:val="24"/>
        </w:rPr>
        <w:t xml:space="preserve"> kavramının etimolojik anlamına ve tarihsel gelişimine bakıldığında; aynı ortamda bulunan veya aynı organizasyona bağlı olan bir veya birden fazla kimsenin bir kişiye belli bir amaçla, sistematik bir şekilde, yılgınlık, korku, tedirginlik, endişe, bunalım, bıkkınlık, sıkıntı veya kaygı oluşturacak söz, tutum veya davranışlarla psikolojik ve duygusal baskı kurarak onu belli şekilde davranmaya ya da davranmamaya, ortak alandan uzaklaştırmaya, güçsüzleştirmeye, değersizleştirmeye, aşağılamaya, küçük düşürmeye veya </w:t>
      </w:r>
      <w:proofErr w:type="spellStart"/>
      <w:r w:rsidRPr="00695C86">
        <w:rPr>
          <w:rFonts w:ascii="Times New Roman" w:hAnsi="Times New Roman" w:cs="Times New Roman"/>
          <w:sz w:val="24"/>
          <w:szCs w:val="24"/>
        </w:rPr>
        <w:t>pasifize</w:t>
      </w:r>
      <w:proofErr w:type="spellEnd"/>
      <w:r w:rsidRPr="00695C86">
        <w:rPr>
          <w:rFonts w:ascii="Times New Roman" w:hAnsi="Times New Roman" w:cs="Times New Roman"/>
          <w:sz w:val="24"/>
          <w:szCs w:val="24"/>
        </w:rPr>
        <w:t xml:space="preserve"> etmeye yönelik çabalarına </w:t>
      </w:r>
      <w:proofErr w:type="spellStart"/>
      <w:r w:rsidRPr="00695C86">
        <w:rPr>
          <w:rFonts w:ascii="Times New Roman" w:hAnsi="Times New Roman" w:cs="Times New Roman"/>
          <w:sz w:val="24"/>
          <w:szCs w:val="24"/>
        </w:rPr>
        <w:t>mobbing</w:t>
      </w:r>
      <w:proofErr w:type="spellEnd"/>
      <w:r w:rsidRPr="00695C86">
        <w:rPr>
          <w:rFonts w:ascii="Times New Roman" w:hAnsi="Times New Roman" w:cs="Times New Roman"/>
          <w:sz w:val="24"/>
          <w:szCs w:val="24"/>
        </w:rPr>
        <w:t xml:space="preserve"> denilir. </w:t>
      </w:r>
      <w:proofErr w:type="spellStart"/>
      <w:r w:rsidRPr="00695C86">
        <w:rPr>
          <w:rFonts w:ascii="Times New Roman" w:hAnsi="Times New Roman" w:cs="Times New Roman"/>
          <w:sz w:val="24"/>
          <w:szCs w:val="24"/>
        </w:rPr>
        <w:t>Mobbingi</w:t>
      </w:r>
      <w:proofErr w:type="spellEnd"/>
      <w:r w:rsidRPr="00695C86">
        <w:rPr>
          <w:rFonts w:ascii="Times New Roman" w:hAnsi="Times New Roman" w:cs="Times New Roman"/>
          <w:sz w:val="24"/>
          <w:szCs w:val="24"/>
        </w:rPr>
        <w:t xml:space="preserve">; stres, tükenmişlik sendromu, işyeri kabalığı, iş tatminsizliği ya da doyumsuzluğu gibi olgulardan ayıran husus, belli kişinin belli bir amaca yönelik olarak hedef alınması, yapılan haksızlığın sürekli, sistematik ve sık oluşudur. Somut olayda iddia edilen haksız, kaba ve kırıcı davranışların diğer çalışanlara da yapıldığı, genel anlamda işyeri kabalığının olduğu ve çalışanların kişilik ve onurlarının rencide edildiği anlaşılmaktadır. Davaya konu olayda, unsurları itibarıyla </w:t>
      </w:r>
      <w:proofErr w:type="spellStart"/>
      <w:r w:rsidRPr="00695C86">
        <w:rPr>
          <w:rFonts w:ascii="Times New Roman" w:hAnsi="Times New Roman" w:cs="Times New Roman"/>
          <w:sz w:val="24"/>
          <w:szCs w:val="24"/>
        </w:rPr>
        <w:t>mobbingin</w:t>
      </w:r>
      <w:proofErr w:type="spellEnd"/>
      <w:r w:rsidRPr="00695C86">
        <w:rPr>
          <w:rFonts w:ascii="Times New Roman" w:hAnsi="Times New Roman" w:cs="Times New Roman"/>
          <w:sz w:val="24"/>
          <w:szCs w:val="24"/>
        </w:rPr>
        <w:t xml:space="preserve"> oluşmadığını söylemek mümkün ise </w:t>
      </w:r>
      <w:proofErr w:type="gramStart"/>
      <w:r w:rsidRPr="00695C86">
        <w:rPr>
          <w:rFonts w:ascii="Times New Roman" w:hAnsi="Times New Roman" w:cs="Times New Roman"/>
          <w:sz w:val="24"/>
          <w:szCs w:val="24"/>
        </w:rPr>
        <w:t>de,</w:t>
      </w:r>
      <w:proofErr w:type="gramEnd"/>
      <w:r w:rsidRPr="00695C86">
        <w:rPr>
          <w:rFonts w:ascii="Times New Roman" w:hAnsi="Times New Roman" w:cs="Times New Roman"/>
          <w:sz w:val="24"/>
          <w:szCs w:val="24"/>
        </w:rPr>
        <w:t xml:space="preserve"> işverenin, iş sağlığı ve güvenliğini sağlama yükümlülüğünü ihlal ettiği, öte yandan kişilik haklarına yönelik saldırıyı önlemediği ve buna sebebiyet verdiği için işçiyi koruma ve gözetme borcuna aykırı davrandığı, bu durumun da işçiye iş sözleşmesini haklı nedenle feshetme imkânı verdiği kabul edilmelidir.</w:t>
      </w:r>
      <w:r w:rsidRPr="00695C86">
        <w:rPr>
          <w:rFonts w:ascii="Times New Roman" w:hAnsi="Times New Roman" w:cs="Times New Roman"/>
          <w:sz w:val="24"/>
          <w:szCs w:val="24"/>
        </w:rPr>
        <w:t>” (</w:t>
      </w:r>
      <w:r w:rsidRPr="00695C86">
        <w:rPr>
          <w:rFonts w:ascii="Times New Roman" w:hAnsi="Times New Roman" w:cs="Times New Roman"/>
          <w:sz w:val="24"/>
          <w:szCs w:val="24"/>
        </w:rPr>
        <w:t>T.C YARGITAY 22. HUKUK DAİRESİ Esas No. 2013/11788 Karar No. 2014/14008 Tarihi: 22.05.2014</w:t>
      </w:r>
      <w:r w:rsidRPr="00695C86">
        <w:rPr>
          <w:rFonts w:ascii="Times New Roman" w:hAnsi="Times New Roman" w:cs="Times New Roman"/>
          <w:sz w:val="24"/>
          <w:szCs w:val="24"/>
        </w:rPr>
        <w:t xml:space="preserve">, </w:t>
      </w:r>
      <w:hyperlink r:id="rId5" w:history="1">
        <w:r w:rsidRPr="00695C86">
          <w:rPr>
            <w:rStyle w:val="Kpr"/>
            <w:rFonts w:ascii="Times New Roman" w:hAnsi="Times New Roman" w:cs="Times New Roman"/>
            <w:sz w:val="24"/>
            <w:szCs w:val="24"/>
          </w:rPr>
          <w:t>www.calismatoplum.org</w:t>
        </w:r>
      </w:hyperlink>
      <w:r w:rsidRPr="00695C86">
        <w:rPr>
          <w:rFonts w:ascii="Times New Roman" w:hAnsi="Times New Roman" w:cs="Times New Roman"/>
          <w:sz w:val="24"/>
          <w:szCs w:val="24"/>
        </w:rPr>
        <w:t>)</w:t>
      </w:r>
    </w:p>
    <w:p w:rsidR="00695C86" w:rsidRPr="00695C86" w:rsidRDefault="00695C86" w:rsidP="00695C86">
      <w:pPr>
        <w:jc w:val="both"/>
        <w:rPr>
          <w:rFonts w:ascii="Times New Roman" w:hAnsi="Times New Roman" w:cs="Times New Roman"/>
          <w:sz w:val="24"/>
          <w:szCs w:val="24"/>
        </w:rPr>
      </w:pPr>
    </w:p>
    <w:p w:rsidR="00695C86" w:rsidRPr="00695C86" w:rsidRDefault="00695C86" w:rsidP="00695C86">
      <w:pPr>
        <w:jc w:val="both"/>
        <w:rPr>
          <w:rFonts w:ascii="Times New Roman" w:hAnsi="Times New Roman" w:cs="Times New Roman"/>
          <w:sz w:val="24"/>
          <w:szCs w:val="24"/>
        </w:rPr>
      </w:pPr>
      <w:r w:rsidRPr="00695C86">
        <w:rPr>
          <w:rFonts w:ascii="Times New Roman" w:hAnsi="Times New Roman" w:cs="Times New Roman"/>
          <w:sz w:val="24"/>
          <w:szCs w:val="24"/>
        </w:rPr>
        <w:t>“</w:t>
      </w:r>
      <w:r w:rsidRPr="00695C86">
        <w:rPr>
          <w:rFonts w:ascii="Times New Roman" w:hAnsi="Times New Roman" w:cs="Times New Roman"/>
          <w:sz w:val="24"/>
          <w:szCs w:val="24"/>
        </w:rPr>
        <w:t xml:space="preserve">4857 sayılı </w:t>
      </w:r>
      <w:proofErr w:type="gramStart"/>
      <w:r w:rsidRPr="00695C86">
        <w:rPr>
          <w:rFonts w:ascii="Times New Roman" w:hAnsi="Times New Roman" w:cs="Times New Roman"/>
          <w:sz w:val="24"/>
          <w:szCs w:val="24"/>
        </w:rPr>
        <w:t>İş Kanununun</w:t>
      </w:r>
      <w:proofErr w:type="gramEnd"/>
      <w:r w:rsidRPr="00695C86">
        <w:rPr>
          <w:rFonts w:ascii="Times New Roman" w:hAnsi="Times New Roman" w:cs="Times New Roman"/>
          <w:sz w:val="24"/>
          <w:szCs w:val="24"/>
        </w:rPr>
        <w:t xml:space="preserve"> 24/II-b maddesinde, işverenin işçiye veya aile üyelerinden birine hakaret etmesi, sövme fiilini işlemesi, sarkıntılıkta bulunması, işçiye 4857 sayılı Yasanın 24/II-b maddesi uyarınca haklı fesih imkânı verir. Şeref ve namusa dokunacak söz ve davranışlar </w:t>
      </w:r>
      <w:r w:rsidRPr="00695C86">
        <w:rPr>
          <w:rFonts w:ascii="Times New Roman" w:hAnsi="Times New Roman" w:cs="Times New Roman"/>
          <w:sz w:val="24"/>
          <w:szCs w:val="24"/>
        </w:rPr>
        <w:lastRenderedPageBreak/>
        <w:t xml:space="preserve">fiilinin işveren veya işveren vekili tarafından gerçekleştirilmiş olması fark doğurmaz. Bu eylemlerin </w:t>
      </w:r>
      <w:proofErr w:type="gramStart"/>
      <w:r w:rsidRPr="00695C86">
        <w:rPr>
          <w:rFonts w:ascii="Times New Roman" w:hAnsi="Times New Roman" w:cs="Times New Roman"/>
          <w:sz w:val="24"/>
          <w:szCs w:val="24"/>
        </w:rPr>
        <w:t>Türk Ceza Kanununa</w:t>
      </w:r>
      <w:proofErr w:type="gramEnd"/>
      <w:r w:rsidRPr="00695C86">
        <w:rPr>
          <w:rFonts w:ascii="Times New Roman" w:hAnsi="Times New Roman" w:cs="Times New Roman"/>
          <w:sz w:val="24"/>
          <w:szCs w:val="24"/>
        </w:rPr>
        <w:t xml:space="preserve"> göre suç teşkil etmesi de şart değildir. Somut olayda, davacının iş akdinin feshedildiği nisan ayında davacıyla birlikte toplam 10 çalışanın iş akdinin sona erdirildiği, bunlardan sekizinin kendi isteği ile ayrıldığının beyan edildiği SSK kayıtlarından anlaşılmaktadır. İşyeri müdürünün neredeyse her gün yaptığı toplantılarda baskı ve hakaret içeren konuşmalar yaptığı, bordroya yansıtılmayan ücret teklif edildiği davacı tanıklarınca açıklanmış, tanık Erkan da bu nedenle kendisinin ayrıldığını beyan etmiştir. Bu durumda iş akdinin 4857 sayılı Yasanın 24/II-b maddesi uyarınca davacı tarafından haklı olarak feshedildiğinin kabulü gerekir. Yazılı gerekçe ile kıdem tazminatı talebinin reddi ve davalı işverence talep edilen ihbar tazminatı talebinin kabulüne karar verilmiş olması hatalı olup, bozmayı gerektirmiştir.</w:t>
      </w:r>
      <w:r w:rsidRPr="00695C86">
        <w:rPr>
          <w:rFonts w:ascii="Times New Roman" w:hAnsi="Times New Roman" w:cs="Times New Roman"/>
          <w:sz w:val="24"/>
          <w:szCs w:val="24"/>
        </w:rPr>
        <w:t>” (</w:t>
      </w:r>
      <w:r w:rsidRPr="00695C86">
        <w:rPr>
          <w:rFonts w:ascii="Times New Roman" w:hAnsi="Times New Roman" w:cs="Times New Roman"/>
          <w:sz w:val="24"/>
          <w:szCs w:val="24"/>
        </w:rPr>
        <w:t>T.C YARGITAY 9. HUKUK DAİRESİ Esas No. 2007/26159 Karar No. 2008/33763 Tarihi: 16.12.2008</w:t>
      </w:r>
      <w:r w:rsidRPr="00695C86">
        <w:rPr>
          <w:rFonts w:ascii="Times New Roman" w:hAnsi="Times New Roman" w:cs="Times New Roman"/>
          <w:sz w:val="24"/>
          <w:szCs w:val="24"/>
        </w:rPr>
        <w:t xml:space="preserve">, </w:t>
      </w:r>
      <w:hyperlink r:id="rId6" w:history="1">
        <w:r w:rsidRPr="00695C86">
          <w:rPr>
            <w:rStyle w:val="Kpr"/>
            <w:rFonts w:ascii="Times New Roman" w:hAnsi="Times New Roman" w:cs="Times New Roman"/>
            <w:sz w:val="24"/>
            <w:szCs w:val="24"/>
          </w:rPr>
          <w:t>www.calismatoplum.org</w:t>
        </w:r>
      </w:hyperlink>
      <w:r w:rsidRPr="00695C86">
        <w:rPr>
          <w:rFonts w:ascii="Times New Roman" w:hAnsi="Times New Roman" w:cs="Times New Roman"/>
          <w:sz w:val="24"/>
          <w:szCs w:val="24"/>
        </w:rPr>
        <w:t>)</w:t>
      </w:r>
    </w:p>
    <w:p w:rsidR="00695C86" w:rsidRPr="00695C86" w:rsidRDefault="00695C86" w:rsidP="00695C86">
      <w:pPr>
        <w:jc w:val="both"/>
        <w:rPr>
          <w:rFonts w:ascii="Times New Roman" w:hAnsi="Times New Roman" w:cs="Times New Roman"/>
          <w:sz w:val="24"/>
          <w:szCs w:val="24"/>
        </w:rPr>
      </w:pPr>
    </w:p>
    <w:p w:rsidR="00695C86" w:rsidRPr="00695C86" w:rsidRDefault="00695C86" w:rsidP="00695C86">
      <w:pPr>
        <w:spacing w:after="0" w:line="240" w:lineRule="auto"/>
        <w:ind w:firstLine="567"/>
        <w:jc w:val="both"/>
        <w:rPr>
          <w:rFonts w:ascii="Times New Roman" w:hAnsi="Times New Roman" w:cs="Times New Roman"/>
          <w:sz w:val="24"/>
          <w:szCs w:val="24"/>
        </w:rPr>
      </w:pPr>
      <w:r w:rsidRPr="00695C86">
        <w:rPr>
          <w:rFonts w:ascii="Times New Roman" w:hAnsi="Times New Roman" w:cs="Times New Roman"/>
          <w:sz w:val="24"/>
          <w:szCs w:val="24"/>
        </w:rPr>
        <w:t xml:space="preserve">“4857 sayılı </w:t>
      </w:r>
      <w:proofErr w:type="spellStart"/>
      <w:r w:rsidRPr="00695C86">
        <w:rPr>
          <w:rFonts w:ascii="Times New Roman" w:hAnsi="Times New Roman" w:cs="Times New Roman"/>
          <w:sz w:val="24"/>
          <w:szCs w:val="24"/>
        </w:rPr>
        <w:t>Iş</w:t>
      </w:r>
      <w:proofErr w:type="spellEnd"/>
      <w:r w:rsidRPr="00695C86">
        <w:rPr>
          <w:rFonts w:ascii="Times New Roman" w:hAnsi="Times New Roman" w:cs="Times New Roman"/>
          <w:sz w:val="24"/>
          <w:szCs w:val="24"/>
        </w:rPr>
        <w:t xml:space="preserve"> Kanunu 24/II-d bendine göre; işçinin diğer bir işçi veya üçüncü bir kişi tarafından cinsel tacize uğraması ve bu durumu işverene bildirmesine rağmen gerekli tedbirlerin alınmaması işçi bakımından haklı fesih nedeni oluşturacaktır.</w:t>
      </w:r>
    </w:p>
    <w:p w:rsidR="00695C86" w:rsidRPr="00695C86" w:rsidRDefault="00695C86" w:rsidP="00695C86">
      <w:pPr>
        <w:spacing w:after="0" w:line="240" w:lineRule="auto"/>
        <w:ind w:firstLine="567"/>
        <w:jc w:val="both"/>
        <w:rPr>
          <w:rFonts w:ascii="Times New Roman" w:hAnsi="Times New Roman" w:cs="Times New Roman"/>
          <w:sz w:val="24"/>
          <w:szCs w:val="24"/>
        </w:rPr>
      </w:pPr>
      <w:r w:rsidRPr="00695C86">
        <w:rPr>
          <w:rFonts w:ascii="Times New Roman" w:hAnsi="Times New Roman" w:cs="Times New Roman"/>
          <w:sz w:val="24"/>
          <w:szCs w:val="24"/>
        </w:rPr>
        <w:t>İşverenin sorumluluğunun tespitinde işveren adına yönetim hakkını kullanan kimselerin yani işveren vekillerinin fail niteliğinde olduğu cinsel taciz vakalarında işverenin sorumluluğu geniş biçimde tesis edilmelidir. Bu anlamda, İş Kanunu 2. maddesinde düzenlenen " işveren vekilinin bu sıfatla işçilere işlem ve yükümlülüklerinden doğrudan işveren sorumludur" hükmünün işverenin sorumluluğunun hukuki dayanağını oluşturduğu kabul edilmelidir.</w:t>
      </w:r>
    </w:p>
    <w:p w:rsidR="00695C86" w:rsidRPr="00695C86" w:rsidRDefault="00695C86" w:rsidP="00695C86">
      <w:pPr>
        <w:spacing w:after="0" w:line="240" w:lineRule="auto"/>
        <w:ind w:firstLine="567"/>
        <w:jc w:val="both"/>
        <w:rPr>
          <w:rFonts w:ascii="Times New Roman" w:hAnsi="Times New Roman" w:cs="Times New Roman"/>
          <w:sz w:val="24"/>
          <w:szCs w:val="24"/>
        </w:rPr>
      </w:pPr>
      <w:r w:rsidRPr="00695C86">
        <w:rPr>
          <w:rFonts w:ascii="Times New Roman" w:hAnsi="Times New Roman" w:cs="Times New Roman"/>
          <w:sz w:val="24"/>
          <w:szCs w:val="24"/>
        </w:rPr>
        <w:t xml:space="preserve">Cinsel tacizin ispatlanması sorunun çözümü noktasında işin en zor yanıdır. Olay çoğu zaman fail ve mağdur arasında yaşanan bir eylem niteliğindedir. Dolayısıyla sadece mağdur tarafından yaşanan bir olayın inandırıcı biçimde ortaya konulması büyük bir güçlük arz etmektedir. Nitekim Dairemizin 19.2.1998 gün 21644-2236 esas ve karar sayılı içtihadında '...sarkıntılık eylemleri çok zaman gizli yapıldığından nitelikleri itibariyle görgü tanıkları ile ispatı mümkün olmayan olaylardır' biçiminde ifade edilmiştir. Fransa'da </w:t>
      </w:r>
      <w:proofErr w:type="spellStart"/>
      <w:r w:rsidRPr="00695C86">
        <w:rPr>
          <w:rFonts w:ascii="Times New Roman" w:hAnsi="Times New Roman" w:cs="Times New Roman"/>
          <w:sz w:val="24"/>
          <w:szCs w:val="24"/>
        </w:rPr>
        <w:t>Toulouse</w:t>
      </w:r>
      <w:proofErr w:type="spellEnd"/>
      <w:r w:rsidRPr="00695C86">
        <w:rPr>
          <w:rFonts w:ascii="Times New Roman" w:hAnsi="Times New Roman" w:cs="Times New Roman"/>
          <w:sz w:val="24"/>
          <w:szCs w:val="24"/>
        </w:rPr>
        <w:t xml:space="preserve"> istinaf Mahkemesi de bir </w:t>
      </w:r>
      <w:proofErr w:type="gramStart"/>
      <w:r w:rsidRPr="00695C86">
        <w:rPr>
          <w:rFonts w:ascii="Times New Roman" w:hAnsi="Times New Roman" w:cs="Times New Roman"/>
          <w:sz w:val="24"/>
          <w:szCs w:val="24"/>
        </w:rPr>
        <w:t>kararında ;</w:t>
      </w:r>
      <w:proofErr w:type="gramEnd"/>
      <w:r w:rsidRPr="00695C86">
        <w:rPr>
          <w:rFonts w:ascii="Times New Roman" w:hAnsi="Times New Roman" w:cs="Times New Roman"/>
          <w:sz w:val="24"/>
          <w:szCs w:val="24"/>
        </w:rPr>
        <w:t xml:space="preserve"> "....cinsel taciz vakalarında diğer kimselerin olayı görmeleri, görseler dahi tanıklık yapmayı kabul etmeleri istisnaidir" denilmiştir.</w:t>
      </w:r>
    </w:p>
    <w:p w:rsidR="00695C86" w:rsidRPr="00695C86" w:rsidRDefault="00695C86" w:rsidP="00695C86">
      <w:pPr>
        <w:spacing w:after="0" w:line="240" w:lineRule="auto"/>
        <w:ind w:firstLine="567"/>
        <w:jc w:val="both"/>
        <w:rPr>
          <w:rFonts w:ascii="Times New Roman" w:hAnsi="Times New Roman" w:cs="Times New Roman"/>
          <w:sz w:val="24"/>
          <w:szCs w:val="24"/>
        </w:rPr>
      </w:pPr>
      <w:r w:rsidRPr="00695C86">
        <w:rPr>
          <w:rFonts w:ascii="Times New Roman" w:hAnsi="Times New Roman" w:cs="Times New Roman"/>
          <w:sz w:val="24"/>
          <w:szCs w:val="24"/>
        </w:rPr>
        <w:t>Somut olayımızda davacı işyerinde genel müdür asistanı olarak çalışmıştır.</w:t>
      </w:r>
    </w:p>
    <w:p w:rsidR="00695C86" w:rsidRPr="00695C86" w:rsidRDefault="00695C86" w:rsidP="00695C86">
      <w:pPr>
        <w:spacing w:after="0" w:line="240" w:lineRule="auto"/>
        <w:ind w:firstLine="567"/>
        <w:jc w:val="both"/>
        <w:rPr>
          <w:rFonts w:ascii="Times New Roman" w:hAnsi="Times New Roman" w:cs="Times New Roman"/>
          <w:sz w:val="24"/>
          <w:szCs w:val="24"/>
        </w:rPr>
      </w:pPr>
      <w:r w:rsidRPr="00695C86">
        <w:rPr>
          <w:rFonts w:ascii="Times New Roman" w:hAnsi="Times New Roman" w:cs="Times New Roman"/>
          <w:sz w:val="24"/>
          <w:szCs w:val="24"/>
        </w:rPr>
        <w:t>Davacı, amiri tarafından cinsel ilişki teklif edildiğini, kabul edilmeyince performans notunun düşürüldüğünü işyerinde olayın duyulması neticesinde bunalıma girerek çalışamaz hale gelmesi nedeniyle iş akdini sonlandırmak zorunda kaldığını iddia etmiştir.</w:t>
      </w:r>
    </w:p>
    <w:p w:rsidR="00695C86" w:rsidRPr="00695C86" w:rsidRDefault="00695C86" w:rsidP="00695C86">
      <w:pPr>
        <w:spacing w:after="0" w:line="240" w:lineRule="auto"/>
        <w:ind w:firstLine="567"/>
        <w:jc w:val="both"/>
        <w:rPr>
          <w:rFonts w:ascii="Times New Roman" w:hAnsi="Times New Roman" w:cs="Times New Roman"/>
          <w:sz w:val="24"/>
          <w:szCs w:val="24"/>
        </w:rPr>
      </w:pPr>
      <w:r w:rsidRPr="00695C86">
        <w:rPr>
          <w:rFonts w:ascii="Times New Roman" w:hAnsi="Times New Roman" w:cs="Times New Roman"/>
          <w:sz w:val="24"/>
          <w:szCs w:val="24"/>
        </w:rPr>
        <w:t>Cinsel tacizin öncelikle işyeri dışında gerçekleştiğinin ve işveren vekili konumundaki genel müdür tarafından yapıldığının iddia edilmesi karşısında gerçekliğinin ve ispatının güçlüğü ortadadır.</w:t>
      </w:r>
    </w:p>
    <w:p w:rsidR="00695C86" w:rsidRPr="00695C86" w:rsidRDefault="00695C86" w:rsidP="00695C86">
      <w:pPr>
        <w:spacing w:after="0" w:line="240" w:lineRule="auto"/>
        <w:ind w:firstLine="567"/>
        <w:jc w:val="both"/>
        <w:rPr>
          <w:rFonts w:ascii="Times New Roman" w:hAnsi="Times New Roman" w:cs="Times New Roman"/>
          <w:sz w:val="24"/>
          <w:szCs w:val="24"/>
        </w:rPr>
      </w:pPr>
      <w:r w:rsidRPr="00695C86">
        <w:rPr>
          <w:rFonts w:ascii="Times New Roman" w:hAnsi="Times New Roman" w:cs="Times New Roman"/>
          <w:sz w:val="24"/>
          <w:szCs w:val="24"/>
        </w:rPr>
        <w:t xml:space="preserve">Davacının taciz olayını insan kaynaklarını bildirerek amiri konumundaki genel müdürden şikâyetçi olarak gerekli tedbirlerin alınmasını istemesi, arkadaşlarına olayın ayrıntılarını ve gizli yönlerini anlatması, yaşamış olduğu psikolojik bunalım ve depresyon teşhisi nedeniyle alınan doktor raporlan, olayın yaratmış olduğu netice ile performans notunun düşük gösterilmesi davacının iddialarının ciddi ve olayın gerçekliği konusunda kanaat oluşturmaktadır. </w:t>
      </w:r>
    </w:p>
    <w:p w:rsidR="00695C86" w:rsidRPr="00695C86" w:rsidRDefault="00695C86" w:rsidP="00695C86">
      <w:pPr>
        <w:spacing w:after="0" w:line="240" w:lineRule="auto"/>
        <w:ind w:firstLine="900"/>
        <w:jc w:val="both"/>
        <w:rPr>
          <w:rFonts w:ascii="Times New Roman" w:hAnsi="Times New Roman" w:cs="Times New Roman"/>
          <w:sz w:val="24"/>
          <w:szCs w:val="24"/>
        </w:rPr>
      </w:pPr>
      <w:r w:rsidRPr="00695C86">
        <w:rPr>
          <w:rFonts w:ascii="Times New Roman" w:hAnsi="Times New Roman" w:cs="Times New Roman"/>
          <w:sz w:val="24"/>
          <w:szCs w:val="24"/>
        </w:rPr>
        <w:t xml:space="preserve">Dosya içerisinde mevcut delilerin ve tanık anlatımlarının bütünlük içinde değerlendirilmesi neticesinde; davacının olayları yer ve zaman belirterek ayrıntılı biçimde anlatarak kendi iffetini herhangi bir sebep yokken ortaya koyması yaşamın olağan akışına aykırıdır. Öte yandan özellikle işçinin işyerinde ve işyeri dışında amiri tarafından tacize uğradığını belirtip ihtarname göndererek tüm detayları belirtmesi ve tacizde bulunanın amiri konumunda olan genel müdür olması karşısında taraflar arasındaki iş ilişkisinin varlığı </w:t>
      </w:r>
      <w:r w:rsidRPr="00695C86">
        <w:rPr>
          <w:rFonts w:ascii="Times New Roman" w:hAnsi="Times New Roman" w:cs="Times New Roman"/>
          <w:sz w:val="24"/>
          <w:szCs w:val="24"/>
        </w:rPr>
        <w:lastRenderedPageBreak/>
        <w:t xml:space="preserve">işverenin konumunu daha da ağırlaştırmaktadır. Davacının arkadaşı olan tanıklar davacı gibi işyerinde çalışırken tacize uğrayıp performans notu düşük gösterilen başka bir işçinin ismini de bildirmişlerdir. Taciz olayının etki ve sonuçları temadi etmekte olup davacının olayların vahameti neticesin de psikolojik bunalıma girmesi, daha evvel performansına ilişkin olumsuz bir değerlendirme bulunmamasına rağmen bu olaylardan sonra performans notunun düşürülmesi, 21.7.2006 tarihinde işyerine ihtarname çekerek işverenden amiri hakkında soruşturma başlatılarak gerekli tedbirlerin alınmasını istemesi ve akabinde 1.8.2006 tarihinde de iş akdini bu olaylar nedeniyle feshetmesi nedeniyle temadi eden ve sonuçları itibariyle bir nevi </w:t>
      </w:r>
      <w:proofErr w:type="spellStart"/>
      <w:r w:rsidRPr="00695C86">
        <w:rPr>
          <w:rFonts w:ascii="Times New Roman" w:hAnsi="Times New Roman" w:cs="Times New Roman"/>
          <w:sz w:val="24"/>
          <w:szCs w:val="24"/>
        </w:rPr>
        <w:t>mobbinge</w:t>
      </w:r>
      <w:proofErr w:type="spellEnd"/>
      <w:r w:rsidRPr="00695C86">
        <w:rPr>
          <w:rFonts w:ascii="Times New Roman" w:hAnsi="Times New Roman" w:cs="Times New Roman"/>
          <w:sz w:val="24"/>
          <w:szCs w:val="24"/>
        </w:rPr>
        <w:t xml:space="preserve"> dönüşen eylemler karşısında 6 günlük hak düşürücü sürenin geçtiğinden de bahsedilemez. Akdin davacı kadın işçi tarafından feshi haklı olup kıdem tazminatının hüküm altına alınması gerekirken hatalı değerlendirme ve gerekçe ile reddi bozmayı gerektirmiştir.” </w:t>
      </w:r>
      <w:r w:rsidRPr="00695C86">
        <w:rPr>
          <w:rFonts w:ascii="Times New Roman" w:hAnsi="Times New Roman" w:cs="Times New Roman"/>
          <w:sz w:val="24"/>
          <w:szCs w:val="24"/>
        </w:rPr>
        <w:t>T.C</w:t>
      </w:r>
      <w:r w:rsidRPr="00695C86">
        <w:rPr>
          <w:rFonts w:ascii="Times New Roman" w:hAnsi="Times New Roman" w:cs="Times New Roman"/>
          <w:sz w:val="24"/>
          <w:szCs w:val="24"/>
        </w:rPr>
        <w:t xml:space="preserve"> </w:t>
      </w:r>
      <w:r w:rsidRPr="00695C86">
        <w:rPr>
          <w:rFonts w:ascii="Times New Roman" w:hAnsi="Times New Roman" w:cs="Times New Roman"/>
          <w:sz w:val="24"/>
          <w:szCs w:val="24"/>
        </w:rPr>
        <w:t>YARGITAY</w:t>
      </w:r>
      <w:r w:rsidRPr="00695C86">
        <w:rPr>
          <w:rFonts w:ascii="Times New Roman" w:hAnsi="Times New Roman" w:cs="Times New Roman"/>
          <w:sz w:val="24"/>
          <w:szCs w:val="24"/>
        </w:rPr>
        <w:t xml:space="preserve"> </w:t>
      </w:r>
      <w:r w:rsidRPr="00695C86">
        <w:rPr>
          <w:rFonts w:ascii="Times New Roman" w:hAnsi="Times New Roman" w:cs="Times New Roman"/>
          <w:sz w:val="24"/>
          <w:szCs w:val="24"/>
        </w:rPr>
        <w:t>9. HUKUK DAİRESİ</w:t>
      </w:r>
      <w:r w:rsidRPr="00695C86">
        <w:rPr>
          <w:rFonts w:ascii="Times New Roman" w:hAnsi="Times New Roman" w:cs="Times New Roman"/>
          <w:sz w:val="24"/>
          <w:szCs w:val="24"/>
        </w:rPr>
        <w:t xml:space="preserve"> </w:t>
      </w:r>
      <w:r w:rsidRPr="00695C86">
        <w:rPr>
          <w:rFonts w:ascii="Times New Roman" w:hAnsi="Times New Roman" w:cs="Times New Roman"/>
          <w:sz w:val="24"/>
          <w:szCs w:val="24"/>
        </w:rPr>
        <w:t>Esas No. 2008/37500</w:t>
      </w:r>
      <w:r w:rsidRPr="00695C86">
        <w:rPr>
          <w:rFonts w:ascii="Times New Roman" w:hAnsi="Times New Roman" w:cs="Times New Roman"/>
          <w:sz w:val="24"/>
          <w:szCs w:val="24"/>
        </w:rPr>
        <w:t xml:space="preserve"> </w:t>
      </w:r>
      <w:r w:rsidRPr="00695C86">
        <w:rPr>
          <w:rFonts w:ascii="Times New Roman" w:hAnsi="Times New Roman" w:cs="Times New Roman"/>
          <w:sz w:val="24"/>
          <w:szCs w:val="24"/>
        </w:rPr>
        <w:t>Karar No. 2010/31544</w:t>
      </w:r>
      <w:r w:rsidRPr="00695C86">
        <w:rPr>
          <w:rFonts w:ascii="Times New Roman" w:hAnsi="Times New Roman" w:cs="Times New Roman"/>
          <w:sz w:val="24"/>
          <w:szCs w:val="24"/>
        </w:rPr>
        <w:t xml:space="preserve"> </w:t>
      </w:r>
      <w:r w:rsidRPr="00695C86">
        <w:rPr>
          <w:rFonts w:ascii="Times New Roman" w:hAnsi="Times New Roman" w:cs="Times New Roman"/>
          <w:sz w:val="24"/>
          <w:szCs w:val="24"/>
        </w:rPr>
        <w:t>Tarihi: 04.11.2010</w:t>
      </w:r>
      <w:r w:rsidRPr="00695C86">
        <w:rPr>
          <w:rFonts w:ascii="Times New Roman" w:hAnsi="Times New Roman" w:cs="Times New Roman"/>
          <w:sz w:val="24"/>
          <w:szCs w:val="24"/>
        </w:rPr>
        <w:t xml:space="preserve">, </w:t>
      </w:r>
      <w:hyperlink r:id="rId7" w:history="1">
        <w:r w:rsidRPr="00695C86">
          <w:rPr>
            <w:rStyle w:val="Kpr"/>
            <w:rFonts w:ascii="Times New Roman" w:hAnsi="Times New Roman" w:cs="Times New Roman"/>
            <w:sz w:val="24"/>
            <w:szCs w:val="24"/>
          </w:rPr>
          <w:t>www.calismatoplum.org</w:t>
        </w:r>
      </w:hyperlink>
      <w:r w:rsidRPr="00695C86">
        <w:rPr>
          <w:rFonts w:ascii="Times New Roman" w:hAnsi="Times New Roman" w:cs="Times New Roman"/>
          <w:sz w:val="24"/>
          <w:szCs w:val="24"/>
        </w:rPr>
        <w:t>)</w:t>
      </w:r>
    </w:p>
    <w:p w:rsidR="00695C86" w:rsidRDefault="00695C86" w:rsidP="00695C86">
      <w:pPr>
        <w:jc w:val="both"/>
        <w:rPr>
          <w:rFonts w:ascii="Times New Roman" w:hAnsi="Times New Roman" w:cs="Times New Roman"/>
          <w:b/>
          <w:sz w:val="24"/>
        </w:rPr>
      </w:pPr>
    </w:p>
    <w:p w:rsidR="00695C86" w:rsidRPr="00695C86" w:rsidRDefault="00695C86" w:rsidP="00695C86">
      <w:pPr>
        <w:jc w:val="both"/>
        <w:rPr>
          <w:rFonts w:ascii="Times New Roman" w:hAnsi="Times New Roman" w:cs="Times New Roman"/>
          <w:b/>
          <w:sz w:val="24"/>
        </w:rPr>
      </w:pPr>
    </w:p>
    <w:sectPr w:rsidR="00695C86" w:rsidRPr="00695C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86"/>
    <w:rsid w:val="00695C86"/>
    <w:rsid w:val="00AD1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928F"/>
  <w15:chartTrackingRefBased/>
  <w15:docId w15:val="{92977E67-9B64-474B-9B27-34F53C0E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nTab">
    <w:name w:val="Kan Tab"/>
    <w:basedOn w:val="Normal"/>
    <w:rsid w:val="00695C86"/>
    <w:pPr>
      <w:tabs>
        <w:tab w:val="left" w:pos="567"/>
        <w:tab w:val="left" w:pos="2835"/>
      </w:tabs>
      <w:spacing w:after="0" w:line="240" w:lineRule="auto"/>
      <w:jc w:val="both"/>
    </w:pPr>
    <w:rPr>
      <w:rFonts w:ascii="New York" w:eastAsia="Times New Roman" w:hAnsi="New York" w:cs="Times New Roman"/>
      <w:b/>
      <w:szCs w:val="24"/>
      <w:lang w:val="en-US" w:eastAsia="tr-TR"/>
    </w:rPr>
  </w:style>
  <w:style w:type="character" w:styleId="Kpr">
    <w:name w:val="Hyperlink"/>
    <w:basedOn w:val="VarsaylanParagrafYazTipi"/>
    <w:uiPriority w:val="99"/>
    <w:unhideWhenUsed/>
    <w:rsid w:val="00695C86"/>
    <w:rPr>
      <w:color w:val="0563C1" w:themeColor="hyperlink"/>
      <w:u w:val="single"/>
    </w:rPr>
  </w:style>
  <w:style w:type="character" w:styleId="zmlenmeyenBahsetme">
    <w:name w:val="Unresolved Mention"/>
    <w:basedOn w:val="VarsaylanParagrafYazTipi"/>
    <w:uiPriority w:val="99"/>
    <w:semiHidden/>
    <w:unhideWhenUsed/>
    <w:rsid w:val="00695C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lismatoplu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lismatoplum.org" TargetMode="External"/><Relationship Id="rId5" Type="http://schemas.openxmlformats.org/officeDocument/2006/relationships/hyperlink" Target="http://www.calismatoplum.org" TargetMode="External"/><Relationship Id="rId4" Type="http://schemas.openxmlformats.org/officeDocument/2006/relationships/hyperlink" Target="http://www.calismatoplum.org"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1790</Words>
  <Characters>10204</Characters>
  <Application>Microsoft Office Word</Application>
  <DocSecurity>0</DocSecurity>
  <Lines>85</Lines>
  <Paragraphs>23</Paragraphs>
  <ScaleCrop>false</ScaleCrop>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Çağla Erdoğan</cp:lastModifiedBy>
  <cp:revision>1</cp:revision>
  <dcterms:created xsi:type="dcterms:W3CDTF">2018-02-10T21:51:00Z</dcterms:created>
  <dcterms:modified xsi:type="dcterms:W3CDTF">2018-02-10T22:00:00Z</dcterms:modified>
</cp:coreProperties>
</file>