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7DD13" w14:textId="77777777" w:rsidR="00E34E31" w:rsidRPr="00E34E31" w:rsidRDefault="00E34E31" w:rsidP="00E34E31">
      <w:pPr>
        <w:pStyle w:val="Balk1"/>
      </w:pPr>
      <w:r w:rsidRPr="00E34E31">
        <w:t>SATICININ BORÇLARI</w:t>
      </w:r>
    </w:p>
    <w:p w14:paraId="38A8F081" w14:textId="77777777" w:rsidR="00E34E31" w:rsidRPr="00E34E31" w:rsidRDefault="00E34E31" w:rsidP="00E34E31">
      <w:pPr>
        <w:pStyle w:val="Balk2"/>
        <w:spacing w:before="100" w:beforeAutospacing="1" w:after="100" w:afterAutospacing="1" w:line="360" w:lineRule="auto"/>
        <w:jc w:val="both"/>
        <w:rPr>
          <w:rFonts w:ascii="Times New Roman" w:hAnsi="Times New Roman" w:cs="Times New Roman"/>
          <w:i/>
          <w:color w:val="auto"/>
          <w:sz w:val="24"/>
          <w:szCs w:val="24"/>
        </w:rPr>
      </w:pPr>
      <w:r w:rsidRPr="00E34E31">
        <w:rPr>
          <w:rFonts w:ascii="Times New Roman" w:hAnsi="Times New Roman" w:cs="Times New Roman"/>
          <w:i/>
          <w:color w:val="auto"/>
          <w:sz w:val="24"/>
          <w:szCs w:val="24"/>
        </w:rPr>
        <w:t>I. Satıcının aslî borçları</w:t>
      </w:r>
    </w:p>
    <w:p w14:paraId="441F4D18" w14:textId="77777777" w:rsidR="00E34E31" w:rsidRPr="00E34E31" w:rsidRDefault="00E34E31" w:rsidP="00E34E31">
      <w:pPr>
        <w:spacing w:before="100" w:beforeAutospacing="1" w:after="100" w:afterAutospacing="1" w:line="360" w:lineRule="auto"/>
        <w:jc w:val="both"/>
        <w:rPr>
          <w:rFonts w:ascii="Times New Roman" w:hAnsi="Times New Roman" w:cs="Times New Roman"/>
          <w:sz w:val="24"/>
          <w:szCs w:val="24"/>
        </w:rPr>
      </w:pPr>
      <w:r w:rsidRPr="00E34E31">
        <w:rPr>
          <w:rFonts w:ascii="Times New Roman" w:hAnsi="Times New Roman" w:cs="Times New Roman"/>
          <w:sz w:val="24"/>
          <w:szCs w:val="24"/>
        </w:rPr>
        <w:t>TBK m. 207/</w:t>
      </w:r>
      <w:proofErr w:type="spellStart"/>
      <w:r w:rsidRPr="00E34E31">
        <w:rPr>
          <w:rFonts w:ascii="Times New Roman" w:hAnsi="Times New Roman" w:cs="Times New Roman"/>
          <w:sz w:val="24"/>
          <w:szCs w:val="24"/>
        </w:rPr>
        <w:t>I'e</w:t>
      </w:r>
      <w:proofErr w:type="spellEnd"/>
      <w:r w:rsidRPr="00E34E31">
        <w:rPr>
          <w:rFonts w:ascii="Times New Roman" w:hAnsi="Times New Roman" w:cs="Times New Roman"/>
          <w:sz w:val="24"/>
          <w:szCs w:val="24"/>
        </w:rPr>
        <w:t xml:space="preserve"> göre, satıcının iki aslî borcu vardır. Bunlardan biri satılanı teslim, diğeri mülkiyeti geçirme borcudur. </w:t>
      </w:r>
    </w:p>
    <w:p w14:paraId="7FDD6F73" w14:textId="77777777" w:rsidR="00E34E31" w:rsidRPr="00E34E31" w:rsidRDefault="00E34E31" w:rsidP="00E34E31">
      <w:pPr>
        <w:pStyle w:val="Balk2"/>
        <w:spacing w:before="100" w:beforeAutospacing="1" w:after="100" w:afterAutospacing="1" w:line="360" w:lineRule="auto"/>
        <w:jc w:val="both"/>
        <w:rPr>
          <w:rFonts w:ascii="Times New Roman" w:hAnsi="Times New Roman" w:cs="Times New Roman"/>
          <w:i/>
          <w:color w:val="auto"/>
          <w:sz w:val="24"/>
          <w:szCs w:val="24"/>
        </w:rPr>
      </w:pPr>
      <w:r w:rsidRPr="00E34E31">
        <w:rPr>
          <w:rFonts w:ascii="Times New Roman" w:hAnsi="Times New Roman" w:cs="Times New Roman"/>
          <w:i/>
          <w:color w:val="auto"/>
          <w:sz w:val="24"/>
          <w:szCs w:val="24"/>
        </w:rPr>
        <w:t>II. Diğer borçlar</w:t>
      </w:r>
    </w:p>
    <w:p w14:paraId="6D0997E5" w14:textId="77777777" w:rsidR="00E34E31" w:rsidRPr="00E34E31" w:rsidRDefault="00E34E31" w:rsidP="00E34E31">
      <w:pPr>
        <w:pStyle w:val="Balk3"/>
        <w:spacing w:before="100" w:beforeAutospacing="1" w:after="100" w:afterAutospacing="1" w:line="360" w:lineRule="auto"/>
        <w:jc w:val="both"/>
        <w:rPr>
          <w:rFonts w:ascii="Times New Roman" w:hAnsi="Times New Roman"/>
          <w:b w:val="0"/>
        </w:rPr>
      </w:pPr>
      <w:r w:rsidRPr="00E34E31">
        <w:rPr>
          <w:rFonts w:ascii="Times New Roman" w:hAnsi="Times New Roman"/>
          <w:b w:val="0"/>
        </w:rPr>
        <w:t>Satıcının diğer borçları yan yükümler ve koruma yükümleridir.</w:t>
      </w:r>
    </w:p>
    <w:p w14:paraId="2415159E" w14:textId="77777777" w:rsidR="00E34E31" w:rsidRPr="00E34E31" w:rsidRDefault="00E34E31" w:rsidP="00E34E31">
      <w:pPr>
        <w:pStyle w:val="Balk2"/>
        <w:spacing w:before="100" w:beforeAutospacing="1" w:after="100" w:afterAutospacing="1" w:line="360" w:lineRule="auto"/>
        <w:jc w:val="both"/>
        <w:rPr>
          <w:rFonts w:ascii="Times New Roman" w:hAnsi="Times New Roman" w:cs="Times New Roman"/>
          <w:i/>
          <w:color w:val="auto"/>
          <w:sz w:val="24"/>
          <w:szCs w:val="24"/>
        </w:rPr>
      </w:pPr>
      <w:r w:rsidRPr="00E34E31">
        <w:rPr>
          <w:rFonts w:ascii="Times New Roman" w:hAnsi="Times New Roman" w:cs="Times New Roman"/>
          <w:i/>
          <w:color w:val="auto"/>
          <w:sz w:val="24"/>
          <w:szCs w:val="24"/>
        </w:rPr>
        <w:t>III. Satıcının borçlarını ifa etmemesi veya kötü ifa etmesi</w:t>
      </w:r>
    </w:p>
    <w:p w14:paraId="57EB17C1" w14:textId="77777777" w:rsidR="00E34E31" w:rsidRPr="00E34E31" w:rsidRDefault="00E34E31" w:rsidP="008A2C34">
      <w:pPr>
        <w:pStyle w:val="GvdeMetni2"/>
        <w:ind w:firstLine="708"/>
        <w:jc w:val="both"/>
        <w:rPr>
          <w:rFonts w:ascii="Times New Roman" w:hAnsi="Times New Roman"/>
          <w:b/>
        </w:rPr>
      </w:pPr>
      <w:r w:rsidRPr="00E34E31">
        <w:rPr>
          <w:rFonts w:ascii="Times New Roman" w:hAnsi="Times New Roman"/>
        </w:rPr>
        <w:t>Satıcının borçlarını ifa etmemesi veya kötü ifa etmesi halinde, alıcı, özel hükümlerin münhasır uygulanması söz konusu olmadıkça, Borçlar Kanunu'nun genel hükümlerine dayanarak aynen ifa (TBK m. 112) ve tazminat davası (TBK m. 112 vd.) açabilir. Özel hükümler ise satıcının temerrüdü (TBK m. 212-213); zapta karşı tekeffül (TBK m. 214 vd.) ve ayıba karşı tekeffüldür (TBK m. 219 vd.).</w:t>
      </w:r>
    </w:p>
    <w:p w14:paraId="70FB1A48" w14:textId="77777777" w:rsidR="00E34E31" w:rsidRPr="00E34E31" w:rsidRDefault="00E34E31" w:rsidP="00E34E31">
      <w:pPr>
        <w:spacing w:before="100" w:beforeAutospacing="1" w:after="100" w:afterAutospacing="1" w:line="360" w:lineRule="auto"/>
        <w:jc w:val="both"/>
        <w:rPr>
          <w:rFonts w:ascii="Times New Roman" w:hAnsi="Times New Roman" w:cs="Times New Roman"/>
          <w:b/>
          <w:sz w:val="24"/>
          <w:szCs w:val="24"/>
        </w:rPr>
      </w:pPr>
      <w:r w:rsidRPr="00E34E31">
        <w:rPr>
          <w:rFonts w:ascii="Times New Roman" w:hAnsi="Times New Roman" w:cs="Times New Roman"/>
          <w:b/>
          <w:sz w:val="24"/>
          <w:szCs w:val="24"/>
        </w:rPr>
        <w:t>SATICININ TEMERRÜDÜ</w:t>
      </w:r>
    </w:p>
    <w:p w14:paraId="6C2C2DD2" w14:textId="77777777" w:rsidR="008A2C34" w:rsidRDefault="00E34E31" w:rsidP="008A2C34">
      <w:pPr>
        <w:spacing w:before="100" w:beforeAutospacing="1" w:after="100" w:afterAutospacing="1" w:line="360" w:lineRule="auto"/>
        <w:ind w:firstLine="708"/>
        <w:jc w:val="both"/>
        <w:rPr>
          <w:rFonts w:ascii="Times New Roman" w:hAnsi="Times New Roman" w:cs="Times New Roman"/>
          <w:sz w:val="24"/>
          <w:szCs w:val="24"/>
        </w:rPr>
      </w:pPr>
      <w:r w:rsidRPr="00E34E31">
        <w:rPr>
          <w:rFonts w:ascii="Times New Roman" w:hAnsi="Times New Roman" w:cs="Times New Roman"/>
          <w:sz w:val="24"/>
          <w:szCs w:val="24"/>
        </w:rPr>
        <w:t>Satıcının temerrüdü halinde, alıcı, her zaman borcun ifasını ve gecikme sebebiyle tazminat isteme hakkına sahiptir. Alacaklı, borcun aynen ifasında vazgeçtiğini hemen bildirerek, olumlu zararının tazminini isteyebileceği gibi, sözleşmeden de dönebilir (TBK m. 125). TBK m. 212/ II ve III zilyetliğin devri için belirli bir süren</w:t>
      </w:r>
      <w:r w:rsidR="008A2C34">
        <w:rPr>
          <w:rFonts w:ascii="Times New Roman" w:hAnsi="Times New Roman" w:cs="Times New Roman"/>
          <w:sz w:val="24"/>
          <w:szCs w:val="24"/>
        </w:rPr>
        <w:t>in konulduğu ticari satışlarda;</w:t>
      </w:r>
    </w:p>
    <w:p w14:paraId="75E6C041" w14:textId="77777777" w:rsidR="008A2C34" w:rsidRDefault="008A2C34" w:rsidP="00E34E31">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8A2C34">
        <w:rPr>
          <w:rFonts w:ascii="Times New Roman" w:hAnsi="Times New Roman" w:cs="Times New Roman"/>
          <w:sz w:val="24"/>
          <w:szCs w:val="24"/>
        </w:rPr>
        <w:t xml:space="preserve">Borçlar Kanunu'nun genel hükümlerinde (m. 123) borçlunun temerrüdü halinde, alıcının aynen ifadan vazgeçip olumlu zararının tazminini isteme ve sözleşmeden dönme imkânlarından birini kullanabilmesi için, uygun bir süre vermesi gerekir; TBK m. 124'de öngörülen durumlarda, özellikle 3. bentte söz konusu olan kesin vadeli sözleşmelerde ise, süre verilmesine gerek yoktur. TBK m. 212, teslim için belirli vade öngörülen ticarî satışlarda, TBK m. 124/b.3'teki düzenlemeden ayrılarak, kararlaştırılan vadenin satış sözleşmesine </w:t>
      </w:r>
      <w:proofErr w:type="spellStart"/>
      <w:r w:rsidRPr="008A2C34">
        <w:rPr>
          <w:rFonts w:ascii="Times New Roman" w:hAnsi="Times New Roman" w:cs="Times New Roman"/>
          <w:sz w:val="24"/>
          <w:szCs w:val="24"/>
        </w:rPr>
        <w:t>nisbî</w:t>
      </w:r>
      <w:proofErr w:type="spellEnd"/>
      <w:r w:rsidRPr="008A2C34">
        <w:rPr>
          <w:rFonts w:ascii="Times New Roman" w:hAnsi="Times New Roman" w:cs="Times New Roman"/>
          <w:sz w:val="24"/>
          <w:szCs w:val="24"/>
        </w:rPr>
        <w:t xml:space="preserve"> bir kesin vadeli işlem niteliği verdiğini karine olarak kabul etmiştir ve söz konusu hüküm gereği süre verilmesi gerekmez.</w:t>
      </w:r>
    </w:p>
    <w:p w14:paraId="306A7E44" w14:textId="77777777" w:rsidR="00F15CAB" w:rsidRDefault="008A2C34" w:rsidP="00E34E31">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8A2C34">
        <w:rPr>
          <w:rFonts w:ascii="Times New Roman" w:hAnsi="Times New Roman" w:cs="Times New Roman"/>
          <w:sz w:val="24"/>
          <w:szCs w:val="24"/>
        </w:rPr>
        <w:lastRenderedPageBreak/>
        <w:t>Teslim için belirli vadeli ticarî satışlarda, satıcı kararlaştırılan vadede teslim borcunu yerine getirmezse, alıcının aynen ifadan vaz</w:t>
      </w:r>
      <w:r w:rsidRPr="008A2C34">
        <w:rPr>
          <w:rFonts w:ascii="Times New Roman" w:hAnsi="Times New Roman" w:cs="Times New Roman"/>
          <w:sz w:val="24"/>
          <w:szCs w:val="24"/>
        </w:rPr>
        <w:softHyphen/>
        <w:t>ge</w:t>
      </w:r>
      <w:r w:rsidRPr="008A2C34">
        <w:rPr>
          <w:rFonts w:ascii="Times New Roman" w:hAnsi="Times New Roman" w:cs="Times New Roman"/>
          <w:sz w:val="24"/>
          <w:szCs w:val="24"/>
        </w:rPr>
        <w:softHyphen/>
        <w:t>çip, olumlu zararının tazminini istediği kabul olunur (TBK m. 212/II)</w:t>
      </w:r>
      <w:r>
        <w:rPr>
          <w:rFonts w:ascii="Times New Roman" w:hAnsi="Times New Roman" w:cs="Times New Roman"/>
          <w:sz w:val="24"/>
          <w:szCs w:val="24"/>
        </w:rPr>
        <w:t xml:space="preserve">. </w:t>
      </w:r>
    </w:p>
    <w:p w14:paraId="007ACBE7" w14:textId="77777777" w:rsidR="00B4677E" w:rsidRDefault="008A2C34" w:rsidP="008A2C34">
      <w:pPr>
        <w:spacing w:before="100" w:beforeAutospacing="1" w:after="100" w:afterAutospacing="1" w:line="360" w:lineRule="auto"/>
        <w:ind w:left="708" w:firstLine="360"/>
        <w:jc w:val="both"/>
        <w:rPr>
          <w:rFonts w:ascii="Times New Roman" w:hAnsi="Times New Roman" w:cs="Times New Roman"/>
          <w:sz w:val="24"/>
          <w:szCs w:val="24"/>
        </w:rPr>
      </w:pPr>
      <w:r w:rsidRPr="008A2C34">
        <w:rPr>
          <w:rFonts w:ascii="Times New Roman" w:hAnsi="Times New Roman" w:cs="Times New Roman"/>
          <w:sz w:val="24"/>
          <w:szCs w:val="24"/>
        </w:rPr>
        <w:t>Ticarî satımlarda sözleşmenin amacı, tekrar satmak ve k</w:t>
      </w:r>
      <w:r w:rsidRPr="008A2C34">
        <w:rPr>
          <w:rFonts w:ascii="Times New Roman" w:hAnsi="Times New Roman" w:cs="Times New Roman"/>
          <w:sz w:val="24"/>
          <w:szCs w:val="24"/>
        </w:rPr>
        <w:sym w:font="Times New Roman" w:char="00E2"/>
      </w:r>
      <w:r w:rsidRPr="008A2C34">
        <w:rPr>
          <w:rFonts w:ascii="Times New Roman" w:hAnsi="Times New Roman" w:cs="Times New Roman"/>
          <w:sz w:val="24"/>
          <w:szCs w:val="24"/>
        </w:rPr>
        <w:t>r elde etmektir. Bu itibarla, satıcının temerrüdünden doğan belirsizlik du</w:t>
      </w:r>
      <w:r w:rsidRPr="008A2C34">
        <w:rPr>
          <w:rFonts w:ascii="Times New Roman" w:hAnsi="Times New Roman" w:cs="Times New Roman"/>
          <w:sz w:val="24"/>
          <w:szCs w:val="24"/>
        </w:rPr>
        <w:softHyphen/>
        <w:t>ru</w:t>
      </w:r>
      <w:r w:rsidRPr="008A2C34">
        <w:rPr>
          <w:rFonts w:ascii="Times New Roman" w:hAnsi="Times New Roman" w:cs="Times New Roman"/>
          <w:sz w:val="24"/>
          <w:szCs w:val="24"/>
        </w:rPr>
        <w:softHyphen/>
        <w:t>mu</w:t>
      </w:r>
      <w:r w:rsidRPr="008A2C34">
        <w:rPr>
          <w:rFonts w:ascii="Times New Roman" w:hAnsi="Times New Roman" w:cs="Times New Roman"/>
          <w:sz w:val="24"/>
          <w:szCs w:val="24"/>
        </w:rPr>
        <w:softHyphen/>
        <w:t>nun, ticarî işletmelerde aranan çabukluk ve güvenlik esasına uygun olarak giderilmesi gerekir.</w:t>
      </w:r>
      <w:r>
        <w:rPr>
          <w:rFonts w:ascii="Times New Roman" w:hAnsi="Times New Roman" w:cs="Times New Roman"/>
          <w:sz w:val="24"/>
          <w:szCs w:val="24"/>
        </w:rPr>
        <w:t xml:space="preserve"> Söz konusu hükümler bu sebeplerle sevk edilmiştir.</w:t>
      </w:r>
    </w:p>
    <w:p w14:paraId="01ECFE31" w14:textId="77777777" w:rsidR="00B4677E" w:rsidRDefault="00B4677E" w:rsidP="008A2C34">
      <w:pPr>
        <w:spacing w:before="100" w:beforeAutospacing="1" w:after="100" w:afterAutospacing="1" w:line="360" w:lineRule="auto"/>
        <w:ind w:left="708" w:firstLine="360"/>
        <w:jc w:val="both"/>
        <w:rPr>
          <w:rFonts w:ascii="Times New Roman" w:hAnsi="Times New Roman" w:cs="Times New Roman"/>
          <w:sz w:val="24"/>
          <w:szCs w:val="24"/>
        </w:rPr>
      </w:pPr>
    </w:p>
    <w:p w14:paraId="7BE043CA" w14:textId="77777777" w:rsidR="00B4677E" w:rsidRDefault="00B4677E" w:rsidP="008A2C34">
      <w:pPr>
        <w:spacing w:before="100" w:beforeAutospacing="1" w:after="100" w:afterAutospacing="1" w:line="360" w:lineRule="auto"/>
        <w:ind w:left="708" w:firstLine="360"/>
        <w:jc w:val="both"/>
        <w:rPr>
          <w:rFonts w:ascii="Times New Roman" w:hAnsi="Times New Roman" w:cs="Times New Roman"/>
          <w:sz w:val="24"/>
          <w:szCs w:val="24"/>
        </w:rPr>
      </w:pPr>
    </w:p>
    <w:p w14:paraId="6595853E" w14:textId="77777777" w:rsidR="00B4677E" w:rsidRPr="000C54FD" w:rsidRDefault="00B4677E" w:rsidP="00B4677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3425798F" w14:textId="77777777" w:rsidR="008A2C34" w:rsidRPr="008A2C34" w:rsidRDefault="008A2C34" w:rsidP="008A2C34">
      <w:pPr>
        <w:spacing w:before="100" w:beforeAutospacing="1" w:after="100" w:afterAutospacing="1" w:line="360" w:lineRule="auto"/>
        <w:ind w:left="708" w:firstLine="36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sectPr w:rsidR="008A2C34" w:rsidRPr="008A2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89BF5" w14:textId="77777777" w:rsidR="00112F11" w:rsidRDefault="00112F11" w:rsidP="004A09E2">
      <w:pPr>
        <w:spacing w:after="0" w:line="240" w:lineRule="auto"/>
      </w:pPr>
      <w:r>
        <w:separator/>
      </w:r>
    </w:p>
  </w:endnote>
  <w:endnote w:type="continuationSeparator" w:id="0">
    <w:p w14:paraId="458C2382" w14:textId="77777777" w:rsidR="00112F11" w:rsidRDefault="00112F11"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FEAA1" w14:textId="77777777" w:rsidR="00112F11" w:rsidRDefault="00112F11" w:rsidP="004A09E2">
      <w:pPr>
        <w:spacing w:after="0" w:line="240" w:lineRule="auto"/>
      </w:pPr>
      <w:r>
        <w:separator/>
      </w:r>
    </w:p>
  </w:footnote>
  <w:footnote w:type="continuationSeparator" w:id="0">
    <w:p w14:paraId="1A7A78C8" w14:textId="77777777" w:rsidR="00112F11" w:rsidRDefault="00112F11" w:rsidP="004A09E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902"/>
    <w:multiLevelType w:val="hybridMultilevel"/>
    <w:tmpl w:val="19227A28"/>
    <w:lvl w:ilvl="0" w:tplc="35FC9650">
      <w:start w:val="3"/>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12F11"/>
    <w:rsid w:val="0015376C"/>
    <w:rsid w:val="001B6F98"/>
    <w:rsid w:val="00273FCE"/>
    <w:rsid w:val="004A09E2"/>
    <w:rsid w:val="004F399D"/>
    <w:rsid w:val="00687282"/>
    <w:rsid w:val="00797AE5"/>
    <w:rsid w:val="0087534C"/>
    <w:rsid w:val="008A2C34"/>
    <w:rsid w:val="00A04707"/>
    <w:rsid w:val="00B4677E"/>
    <w:rsid w:val="00B71A14"/>
    <w:rsid w:val="00E22091"/>
    <w:rsid w:val="00E34E3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B910"/>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8A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342</Words>
  <Characters>1953</Characters>
  <Application>Microsoft Macintosh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5</cp:revision>
  <dcterms:created xsi:type="dcterms:W3CDTF">2018-01-03T22:59:00Z</dcterms:created>
  <dcterms:modified xsi:type="dcterms:W3CDTF">2018-10-23T14:20:00Z</dcterms:modified>
</cp:coreProperties>
</file>