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18D20" w14:textId="77777777" w:rsidR="00B71A14" w:rsidRPr="000C54FD" w:rsidRDefault="000C54FD" w:rsidP="001F7ECB">
      <w:pPr>
        <w:pStyle w:val="Balk3"/>
        <w:spacing w:before="100" w:beforeAutospacing="1" w:after="100" w:afterAutospacing="1" w:line="360" w:lineRule="auto"/>
        <w:jc w:val="both"/>
        <w:rPr>
          <w:rFonts w:ascii="Times New Roman" w:hAnsi="Times New Roman"/>
        </w:rPr>
      </w:pPr>
      <w:r w:rsidRPr="000C54FD">
        <w:rPr>
          <w:rFonts w:ascii="Times New Roman" w:hAnsi="Times New Roman"/>
        </w:rPr>
        <w:t>ÖZEL BORÇ İLİŞKİLERİ</w:t>
      </w:r>
    </w:p>
    <w:p w14:paraId="1E0FFFE2" w14:textId="77777777" w:rsidR="000C54FD" w:rsidRDefault="000C54FD" w:rsidP="001F7ECB">
      <w:pPr>
        <w:pStyle w:val="GvdeMetniGirintisi"/>
      </w:pPr>
      <w:r w:rsidRPr="000C54FD">
        <w:t xml:space="preserve">Türk Borçlar Kanunu’nun 1-206. maddelere arasındaki ilk kısmı genel hükümleri, Özel Borç İlişkileri şeklindeki ikinci kısmı ise taraflar arasındaki özel ilişkileri düzenlemektedir. </w:t>
      </w:r>
    </w:p>
    <w:p w14:paraId="66D8534C" w14:textId="77777777" w:rsidR="000C54FD" w:rsidRDefault="00CD5406" w:rsidP="001F7ECB">
      <w:pPr>
        <w:spacing w:before="100" w:beforeAutospacing="1"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Borçlar Kanunu dışında da özel borç ilişkileri düzenlenmektedir. Türk Ticaret Kanunu’nda düzenlenen taşıma sözleşmesi, acentelik sözleşmesi gibi sözleşmeler bu şekildedir. Bir sözleşmenin kanunda düzenlenmesi günlük hayatta sık kullanılıyor olmasından ya da sosyal koruma normlarından (kamu düzeni, genel ahlak, zayıf tarafın korunması gibi) kaynaklanmaktadır. Bu şekilde Türk Borçlar Kanunu ya da başka kanunlarda düzenlenen ve hatta kanunda düzenlenmeyen özel borç ilişkileri Borçlar Hukuku Özel Hükümler dersinin konusunu oluşturmaktadır. </w:t>
      </w:r>
    </w:p>
    <w:p w14:paraId="14006E6B" w14:textId="6546C699" w:rsidR="000C54FD" w:rsidRDefault="002540E2" w:rsidP="001F7ECB">
      <w:pPr>
        <w:spacing w:before="100" w:beforeAutospacing="1"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Özel borç ilişkisi ile kast edilen, kamu hukukundan kaynaklanan borç ilişkilerinin dışında kalan ve dolayısıyla özel hukuka tabi olan borç ilişkileridir. Borç ilişkisi bir kimsenin (borçlunun) bir başka kimseye (alacaklıya) bir şeyi yapmak, vermek ya da yapmamak ile yükümlendiği hukuki ilişkidir. Borç ilişkisi birisi dar diğeri de geniş olmak üzere iki farklı kapsamda kullanılmaktadır. </w:t>
      </w:r>
      <w:r w:rsidR="008A1358">
        <w:rPr>
          <w:rFonts w:ascii="Times New Roman" w:hAnsi="Times New Roman" w:cs="Times New Roman"/>
          <w:sz w:val="24"/>
          <w:szCs w:val="24"/>
        </w:rPr>
        <w:t xml:space="preserve">Geniş anlamda borç ilişkisi ile kast edilen genellikle sözleşmedir ve bu ilişkilerden taraflara farklı yükümlülüklerin doğduğu kabul edilmektedir. </w:t>
      </w:r>
      <w:r w:rsidR="007846AC">
        <w:rPr>
          <w:rFonts w:ascii="Times New Roman" w:hAnsi="Times New Roman" w:cs="Times New Roman"/>
          <w:sz w:val="24"/>
          <w:szCs w:val="24"/>
        </w:rPr>
        <w:t>Örneğin satış sözleşmesi bir geniş anlamda borç ilişkisi olarak değerlendirilmekte, satıcının mülkiyeti devir, alıcının da bedeli ödeme yükümlülüklerini içermektedir. Dar anlamda borç ilişkisi ise bir yükümlülüğü ifade etmektedir. Haksız fiil sonucundan ödenecek olan tazminat borcu böyle bir borç ilişkisi yaratmaktadır.</w:t>
      </w:r>
    </w:p>
    <w:p w14:paraId="6BAA8464" w14:textId="0CC95DA8" w:rsidR="002540E2" w:rsidRDefault="002540E2" w:rsidP="001F7ECB">
      <w:pPr>
        <w:spacing w:before="100" w:beforeAutospacing="1"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Özel borç ilişkilerinin kaynakları</w:t>
      </w:r>
      <w:r w:rsidR="00410F65">
        <w:rPr>
          <w:rFonts w:ascii="Times New Roman" w:hAnsi="Times New Roman" w:cs="Times New Roman"/>
          <w:sz w:val="24"/>
          <w:szCs w:val="24"/>
        </w:rPr>
        <w:t xml:space="preserve"> sözleşme, haksız fiiller, sebepsiz zenginleşme ve kanun olarak kabul edilmektedir. Sözleşmeden doğan özel borç ilişkilerinin en temel kaynağı </w:t>
      </w:r>
      <w:proofErr w:type="spellStart"/>
      <w:r w:rsidR="00410F65">
        <w:rPr>
          <w:rFonts w:ascii="Times New Roman" w:hAnsi="Times New Roman" w:cs="Times New Roman"/>
          <w:sz w:val="24"/>
          <w:szCs w:val="24"/>
        </w:rPr>
        <w:t>TBK’dır</w:t>
      </w:r>
      <w:proofErr w:type="spellEnd"/>
      <w:r w:rsidR="00410F65">
        <w:rPr>
          <w:rFonts w:ascii="Times New Roman" w:hAnsi="Times New Roman" w:cs="Times New Roman"/>
          <w:sz w:val="24"/>
          <w:szCs w:val="24"/>
        </w:rPr>
        <w:t xml:space="preserve">. </w:t>
      </w:r>
      <w:proofErr w:type="spellStart"/>
      <w:r w:rsidR="007D5FD4">
        <w:rPr>
          <w:rFonts w:ascii="Times New Roman" w:hAnsi="Times New Roman" w:cs="Times New Roman"/>
          <w:sz w:val="24"/>
          <w:szCs w:val="24"/>
        </w:rPr>
        <w:t>TBK’da</w:t>
      </w:r>
      <w:proofErr w:type="spellEnd"/>
      <w:r w:rsidR="007D5FD4">
        <w:rPr>
          <w:rFonts w:ascii="Times New Roman" w:hAnsi="Times New Roman" w:cs="Times New Roman"/>
          <w:sz w:val="24"/>
          <w:szCs w:val="24"/>
        </w:rPr>
        <w:t xml:space="preserve"> çeşitli sözleşmeler düzenlenmiştir.</w:t>
      </w:r>
    </w:p>
    <w:p w14:paraId="2C95E044" w14:textId="77777777" w:rsidR="007D5FD4" w:rsidRPr="000C54FD" w:rsidRDefault="007D5FD4" w:rsidP="001F7ECB">
      <w:pPr>
        <w:spacing w:before="100" w:beforeAutospacing="1" w:after="100" w:afterAutospacing="1" w:line="360" w:lineRule="auto"/>
        <w:ind w:firstLine="708"/>
        <w:jc w:val="both"/>
        <w:rPr>
          <w:rFonts w:ascii="Times New Roman" w:hAnsi="Times New Roman" w:cs="Times New Roman"/>
          <w:sz w:val="24"/>
          <w:szCs w:val="24"/>
        </w:rPr>
      </w:pPr>
      <w:bookmarkStart w:id="0" w:name="_GoBack"/>
      <w:bookmarkEnd w:id="0"/>
    </w:p>
    <w:p w14:paraId="6F98B03F" w14:textId="77777777" w:rsidR="000C54FD" w:rsidRPr="000C54FD" w:rsidRDefault="007A1595" w:rsidP="001F7ECB">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sectPr w:rsidR="000C54FD" w:rsidRPr="000C54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C54FD"/>
    <w:rsid w:val="001B6F98"/>
    <w:rsid w:val="001F7ECB"/>
    <w:rsid w:val="002540E2"/>
    <w:rsid w:val="00273FCE"/>
    <w:rsid w:val="00410F65"/>
    <w:rsid w:val="00687282"/>
    <w:rsid w:val="007846AC"/>
    <w:rsid w:val="007A1595"/>
    <w:rsid w:val="007D5FD4"/>
    <w:rsid w:val="008A1358"/>
    <w:rsid w:val="00A34570"/>
    <w:rsid w:val="00B71A14"/>
    <w:rsid w:val="00CD5406"/>
    <w:rsid w:val="00D56DBD"/>
    <w:rsid w:val="00E22091"/>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3968"/>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GvdeMetniGirintisi">
    <w:name w:val="Body Text Indent"/>
    <w:basedOn w:val="Normal"/>
    <w:link w:val="GvdeMetniGirintisiChar"/>
    <w:uiPriority w:val="99"/>
    <w:unhideWhenUsed/>
    <w:rsid w:val="000C54FD"/>
    <w:pPr>
      <w:spacing w:before="100" w:beforeAutospacing="1" w:after="100" w:afterAutospacing="1" w:line="360" w:lineRule="auto"/>
      <w:ind w:firstLine="708"/>
      <w:jc w:val="both"/>
    </w:pPr>
    <w:rPr>
      <w:rFonts w:ascii="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rsid w:val="000C54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284</Words>
  <Characters>1621</Characters>
  <Application>Microsoft Macintosh Word</Application>
  <DocSecurity>0</DocSecurity>
  <Lines>13</Lines>
  <Paragraphs>3</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11</cp:revision>
  <dcterms:created xsi:type="dcterms:W3CDTF">2018-01-03T21:36:00Z</dcterms:created>
  <dcterms:modified xsi:type="dcterms:W3CDTF">2018-10-29T20:37:00Z</dcterms:modified>
</cp:coreProperties>
</file>