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38" w:rsidRPr="004547A2" w:rsidRDefault="000B20DF" w:rsidP="004547A2">
      <w:pPr>
        <w:spacing w:line="360" w:lineRule="auto"/>
        <w:rPr>
          <w:rFonts w:ascii="Arial" w:hAnsi="Arial" w:cs="Arial"/>
          <w:b/>
        </w:rPr>
      </w:pPr>
      <w:r w:rsidRPr="004547A2">
        <w:rPr>
          <w:rFonts w:ascii="Arial" w:hAnsi="Arial" w:cs="Arial"/>
          <w:b/>
        </w:rPr>
        <w:t>Konu: 10</w:t>
      </w:r>
    </w:p>
    <w:p w:rsidR="000B20DF" w:rsidRPr="004547A2" w:rsidRDefault="000B20DF" w:rsidP="004547A2">
      <w:pPr>
        <w:spacing w:line="360" w:lineRule="auto"/>
        <w:rPr>
          <w:rFonts w:ascii="Arial" w:hAnsi="Arial" w:cs="Arial"/>
          <w:b/>
        </w:rPr>
      </w:pPr>
      <w:r w:rsidRPr="004547A2">
        <w:rPr>
          <w:rFonts w:ascii="Arial" w:hAnsi="Arial" w:cs="Arial"/>
          <w:b/>
        </w:rPr>
        <w:t>Ölçüm Alanları</w:t>
      </w:r>
      <w:r w:rsidR="000300F4">
        <w:rPr>
          <w:rStyle w:val="DipnotBavurusu"/>
          <w:rFonts w:ascii="Arial" w:hAnsi="Arial" w:cs="Arial"/>
          <w:b/>
        </w:rPr>
        <w:footnoteReference w:id="1"/>
      </w:r>
    </w:p>
    <w:p w:rsidR="00A37968" w:rsidRPr="004547A2" w:rsidRDefault="00A37968" w:rsidP="004547A2">
      <w:pPr>
        <w:pStyle w:val="Balk5"/>
        <w:numPr>
          <w:ilvl w:val="0"/>
          <w:numId w:val="3"/>
        </w:numPr>
        <w:tabs>
          <w:tab w:val="left" w:pos="733"/>
        </w:tabs>
        <w:spacing w:before="364" w:line="360" w:lineRule="auto"/>
        <w:ind w:left="567" w:hanging="567"/>
        <w:jc w:val="both"/>
        <w:rPr>
          <w:sz w:val="22"/>
          <w:szCs w:val="22"/>
        </w:rPr>
      </w:pPr>
      <w:bookmarkStart w:id="1" w:name="_TOC_250112"/>
      <w:r w:rsidRPr="004547A2">
        <w:rPr>
          <w:sz w:val="22"/>
          <w:szCs w:val="22"/>
        </w:rPr>
        <w:t>UZUNLUK</w:t>
      </w:r>
      <w:r w:rsidRPr="004547A2">
        <w:rPr>
          <w:spacing w:val="-2"/>
          <w:sz w:val="22"/>
          <w:szCs w:val="22"/>
        </w:rPr>
        <w:t xml:space="preserve"> </w:t>
      </w:r>
      <w:bookmarkEnd w:id="1"/>
      <w:r w:rsidRPr="004547A2">
        <w:rPr>
          <w:sz w:val="22"/>
          <w:szCs w:val="22"/>
        </w:rPr>
        <w:t>ÖLÇÜMLERI</w:t>
      </w:r>
      <w:bookmarkStart w:id="2" w:name="_TOC_250111"/>
      <w:bookmarkEnd w:id="2"/>
    </w:p>
    <w:p w:rsidR="00A37968" w:rsidRDefault="00117AC5" w:rsidP="00117AC5">
      <w:pPr>
        <w:pStyle w:val="ListeParagraf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Uzunluk</w:t>
      </w:r>
    </w:p>
    <w:p w:rsidR="00117AC5" w:rsidRDefault="00117AC5" w:rsidP="00117AC5">
      <w:pPr>
        <w:pStyle w:val="ListeParagraf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Açı</w:t>
      </w:r>
    </w:p>
    <w:p w:rsidR="0036416A" w:rsidRPr="004547A2" w:rsidRDefault="0036416A" w:rsidP="004A7128">
      <w:pPr>
        <w:pStyle w:val="Balk5"/>
        <w:numPr>
          <w:ilvl w:val="0"/>
          <w:numId w:val="3"/>
        </w:numPr>
        <w:spacing w:before="10" w:line="360" w:lineRule="auto"/>
        <w:ind w:left="567" w:hanging="567"/>
        <w:rPr>
          <w:sz w:val="22"/>
          <w:szCs w:val="22"/>
        </w:rPr>
      </w:pPr>
      <w:r w:rsidRPr="004547A2">
        <w:rPr>
          <w:sz w:val="22"/>
          <w:szCs w:val="22"/>
        </w:rPr>
        <w:t>ZAMAN ÖLÇÜMLERI</w:t>
      </w:r>
    </w:p>
    <w:p w:rsidR="00263F35" w:rsidRDefault="00263F35" w:rsidP="00263F35">
      <w:pPr>
        <w:pStyle w:val="Balk5"/>
        <w:numPr>
          <w:ilvl w:val="0"/>
          <w:numId w:val="5"/>
        </w:numPr>
        <w:tabs>
          <w:tab w:val="left" w:pos="731"/>
        </w:tabs>
        <w:spacing w:before="93" w:line="360" w:lineRule="auto"/>
        <w:jc w:val="both"/>
        <w:rPr>
          <w:b w:val="0"/>
          <w:sz w:val="22"/>
          <w:szCs w:val="22"/>
          <w:lang w:val="tr-TR"/>
        </w:rPr>
      </w:pPr>
      <w:r>
        <w:rPr>
          <w:b w:val="0"/>
          <w:sz w:val="22"/>
          <w:szCs w:val="22"/>
          <w:lang w:val="tr-TR"/>
        </w:rPr>
        <w:t>Zaman</w:t>
      </w:r>
    </w:p>
    <w:p w:rsidR="00F50927" w:rsidRPr="004547A2" w:rsidRDefault="00263F35" w:rsidP="00263F35">
      <w:pPr>
        <w:pStyle w:val="Balk5"/>
        <w:numPr>
          <w:ilvl w:val="0"/>
          <w:numId w:val="5"/>
        </w:numPr>
        <w:tabs>
          <w:tab w:val="left" w:pos="731"/>
        </w:tabs>
        <w:spacing w:before="93" w:line="360" w:lineRule="auto"/>
        <w:jc w:val="both"/>
        <w:rPr>
          <w:b w:val="0"/>
          <w:sz w:val="22"/>
          <w:szCs w:val="22"/>
          <w:lang w:val="tr-TR"/>
        </w:rPr>
      </w:pPr>
      <w:r>
        <w:rPr>
          <w:b w:val="0"/>
          <w:sz w:val="22"/>
          <w:szCs w:val="22"/>
          <w:lang w:val="tr-TR"/>
        </w:rPr>
        <w:t>Frekans</w:t>
      </w:r>
      <w:r w:rsidR="00F50927" w:rsidRPr="004547A2">
        <w:rPr>
          <w:b w:val="0"/>
          <w:sz w:val="22"/>
          <w:szCs w:val="22"/>
          <w:lang w:val="tr-TR"/>
        </w:rPr>
        <w:t xml:space="preserve"> </w:t>
      </w:r>
    </w:p>
    <w:p w:rsidR="00F53830" w:rsidRPr="00F53830" w:rsidRDefault="00F53830" w:rsidP="004A7128">
      <w:pPr>
        <w:pStyle w:val="Balk5"/>
        <w:numPr>
          <w:ilvl w:val="0"/>
          <w:numId w:val="3"/>
        </w:numPr>
        <w:tabs>
          <w:tab w:val="left" w:pos="731"/>
        </w:tabs>
        <w:spacing w:before="93"/>
        <w:ind w:left="567" w:hanging="567"/>
      </w:pPr>
      <w:bookmarkStart w:id="3" w:name="_TOC_250102"/>
      <w:r w:rsidRPr="00F53830">
        <w:t xml:space="preserve">SICAKLIK </w:t>
      </w:r>
      <w:bookmarkEnd w:id="3"/>
      <w:r w:rsidRPr="00F53830">
        <w:t>ÖLÇÜMLERI</w:t>
      </w:r>
    </w:p>
    <w:p w:rsidR="0036416A" w:rsidRDefault="001967F3" w:rsidP="001967F3">
      <w:pPr>
        <w:pStyle w:val="ListeParagraf"/>
        <w:numPr>
          <w:ilvl w:val="0"/>
          <w:numId w:val="5"/>
        </w:numPr>
        <w:tabs>
          <w:tab w:val="left" w:pos="6663"/>
        </w:tabs>
        <w:ind w:right="-567"/>
        <w:rPr>
          <w:rFonts w:ascii="Arial" w:hAnsi="Arial" w:cs="Arial"/>
        </w:rPr>
      </w:pPr>
      <w:bookmarkStart w:id="4" w:name="_TOC_250101"/>
      <w:bookmarkEnd w:id="4"/>
      <w:r>
        <w:rPr>
          <w:rFonts w:ascii="Arial" w:hAnsi="Arial" w:cs="Arial"/>
        </w:rPr>
        <w:t>Sıcaklık</w:t>
      </w:r>
    </w:p>
    <w:p w:rsidR="001967F3" w:rsidRDefault="001967F3" w:rsidP="001967F3">
      <w:pPr>
        <w:pStyle w:val="ListeParagraf"/>
        <w:numPr>
          <w:ilvl w:val="0"/>
          <w:numId w:val="5"/>
        </w:numPr>
        <w:tabs>
          <w:tab w:val="left" w:pos="6663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Nem</w:t>
      </w:r>
    </w:p>
    <w:p w:rsidR="001967F3" w:rsidRPr="001967F3" w:rsidRDefault="001967F3" w:rsidP="001967F3">
      <w:pPr>
        <w:tabs>
          <w:tab w:val="left" w:pos="6663"/>
        </w:tabs>
        <w:ind w:left="360" w:right="-567"/>
        <w:rPr>
          <w:rFonts w:ascii="Arial" w:hAnsi="Arial" w:cs="Arial"/>
        </w:rPr>
      </w:pPr>
    </w:p>
    <w:p w:rsidR="0044507B" w:rsidRPr="0044507B" w:rsidRDefault="0044507B" w:rsidP="004A7128">
      <w:pPr>
        <w:pStyle w:val="Balk5"/>
        <w:numPr>
          <w:ilvl w:val="0"/>
          <w:numId w:val="3"/>
        </w:numPr>
        <w:tabs>
          <w:tab w:val="left" w:pos="732"/>
        </w:tabs>
        <w:spacing w:before="93"/>
        <w:ind w:left="567" w:hanging="567"/>
        <w:jc w:val="both"/>
        <w:rPr>
          <w:color w:val="000000" w:themeColor="text1"/>
        </w:rPr>
      </w:pPr>
      <w:proofErr w:type="gramStart"/>
      <w:r w:rsidRPr="0044507B">
        <w:rPr>
          <w:color w:val="000000" w:themeColor="text1"/>
        </w:rPr>
        <w:t xml:space="preserve">ELEKTRIK </w:t>
      </w:r>
      <w:r w:rsidRPr="0044507B">
        <w:rPr>
          <w:color w:val="000000" w:themeColor="text1"/>
          <w:spacing w:val="-7"/>
        </w:rPr>
        <w:t xml:space="preserve"> </w:t>
      </w:r>
      <w:r w:rsidRPr="0044507B">
        <w:rPr>
          <w:color w:val="000000" w:themeColor="text1"/>
        </w:rPr>
        <w:t>ÖLÇÜMLERI</w:t>
      </w:r>
      <w:proofErr w:type="gramEnd"/>
    </w:p>
    <w:p w:rsidR="00250164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Akım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Gerilim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Direnç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proofErr w:type="spellStart"/>
      <w:r>
        <w:rPr>
          <w:color w:val="231F20"/>
          <w:lang w:val="tr-TR"/>
        </w:rPr>
        <w:t>İndüktans</w:t>
      </w:r>
      <w:proofErr w:type="spellEnd"/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proofErr w:type="spellStart"/>
      <w:r>
        <w:rPr>
          <w:color w:val="231F20"/>
          <w:lang w:val="tr-TR"/>
        </w:rPr>
        <w:t>Kapasitans</w:t>
      </w:r>
      <w:proofErr w:type="spellEnd"/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Güç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Elektrik yükü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Manyetik alan ve manyetik akı yoğunluğu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Elektrik alanı</w:t>
      </w:r>
    </w:p>
    <w:p w:rsidR="00250164" w:rsidRPr="00250164" w:rsidRDefault="00250164" w:rsidP="004A7128">
      <w:pPr>
        <w:pStyle w:val="ListeParagraf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221" w:after="0" w:line="240" w:lineRule="auto"/>
        <w:ind w:left="851" w:hanging="851"/>
        <w:jc w:val="both"/>
        <w:rPr>
          <w:b/>
          <w:color w:val="000000" w:themeColor="text1"/>
          <w:sz w:val="24"/>
        </w:rPr>
      </w:pPr>
      <w:r w:rsidRPr="00250164">
        <w:rPr>
          <w:b/>
          <w:color w:val="000000" w:themeColor="text1"/>
          <w:sz w:val="24"/>
        </w:rPr>
        <w:t>KÜTLE VE TÜRETILMIÇ BÜYÜKLÜKLERIN ÖLÇÜMLERI</w:t>
      </w:r>
    </w:p>
    <w:p w:rsidR="00B86DCE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Kütle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Kuvvet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Hacim ve yoğunluk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Viskozite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proofErr w:type="spellStart"/>
      <w:r>
        <w:rPr>
          <w:lang w:val="tr-TR"/>
        </w:rPr>
        <w:t>Tork</w:t>
      </w:r>
      <w:proofErr w:type="spellEnd"/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Setlik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0" w:line="264" w:lineRule="auto"/>
        <w:ind w:right="-567"/>
        <w:jc w:val="both"/>
        <w:rPr>
          <w:lang w:val="tr-TR"/>
        </w:rPr>
      </w:pPr>
      <w:r>
        <w:rPr>
          <w:lang w:val="tr-TR"/>
        </w:rPr>
        <w:t>Basınç</w:t>
      </w:r>
    </w:p>
    <w:p w:rsidR="00250164" w:rsidRDefault="00250164" w:rsidP="00250164">
      <w:pPr>
        <w:pStyle w:val="GvdeMetni"/>
        <w:spacing w:before="121"/>
        <w:ind w:right="-567"/>
        <w:jc w:val="both"/>
        <w:rPr>
          <w:lang w:val="tr-TR"/>
        </w:rPr>
      </w:pPr>
    </w:p>
    <w:p w:rsidR="00240988" w:rsidRPr="00240988" w:rsidRDefault="00240988" w:rsidP="004A7128">
      <w:pPr>
        <w:pStyle w:val="ListeParagraf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b/>
          <w:color w:val="000000" w:themeColor="text1"/>
          <w:sz w:val="24"/>
        </w:rPr>
      </w:pPr>
      <w:r w:rsidRPr="00240988">
        <w:rPr>
          <w:b/>
          <w:color w:val="000000" w:themeColor="text1"/>
          <w:sz w:val="24"/>
        </w:rPr>
        <w:lastRenderedPageBreak/>
        <w:t>IŞIK</w:t>
      </w:r>
      <w:r w:rsidRPr="00240988">
        <w:rPr>
          <w:b/>
          <w:color w:val="000000" w:themeColor="text1"/>
          <w:spacing w:val="-1"/>
          <w:sz w:val="24"/>
        </w:rPr>
        <w:t xml:space="preserve"> Ş</w:t>
      </w:r>
      <w:r w:rsidRPr="00240988">
        <w:rPr>
          <w:b/>
          <w:color w:val="000000" w:themeColor="text1"/>
          <w:sz w:val="24"/>
        </w:rPr>
        <w:t>IDDETI</w:t>
      </w:r>
    </w:p>
    <w:p w:rsidR="00A70332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Işık şiddeti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Işık akısı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Aydınlık düzeyi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Parıltı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Optik güç</w:t>
      </w:r>
    </w:p>
    <w:p w:rsid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Işınım düzeyi</w:t>
      </w:r>
    </w:p>
    <w:p w:rsidR="00530D4A" w:rsidRPr="001967F3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color w:val="231F20"/>
          <w:lang w:val="tr-TR"/>
        </w:rPr>
      </w:pPr>
      <w:r>
        <w:rPr>
          <w:color w:val="231F20"/>
          <w:lang w:val="tr-TR"/>
        </w:rPr>
        <w:t>Işıma</w:t>
      </w:r>
    </w:p>
    <w:p w:rsidR="00530D4A" w:rsidRDefault="00530D4A" w:rsidP="00250164">
      <w:pPr>
        <w:pStyle w:val="GvdeMetni"/>
        <w:spacing w:before="121"/>
        <w:ind w:right="-567"/>
        <w:jc w:val="both"/>
        <w:rPr>
          <w:lang w:val="tr-TR"/>
        </w:rPr>
      </w:pPr>
    </w:p>
    <w:p w:rsidR="00530D4A" w:rsidRPr="00530D4A" w:rsidRDefault="00530D4A" w:rsidP="00530D4A">
      <w:pPr>
        <w:pStyle w:val="GvdeMetni"/>
        <w:numPr>
          <w:ilvl w:val="0"/>
          <w:numId w:val="3"/>
        </w:numPr>
        <w:spacing w:before="121"/>
        <w:ind w:left="567" w:right="-567" w:hanging="567"/>
        <w:jc w:val="both"/>
        <w:rPr>
          <w:b/>
          <w:lang w:val="tr-TR"/>
        </w:rPr>
      </w:pPr>
      <w:r>
        <w:rPr>
          <w:b/>
          <w:lang w:val="tr-TR"/>
        </w:rPr>
        <w:t xml:space="preserve"> Madde miktarı, </w:t>
      </w:r>
      <w:proofErr w:type="spellStart"/>
      <w:r>
        <w:rPr>
          <w:b/>
          <w:lang w:val="tr-TR"/>
        </w:rPr>
        <w:t>mol</w:t>
      </w:r>
      <w:proofErr w:type="spellEnd"/>
    </w:p>
    <w:p w:rsidR="00117AC5" w:rsidRPr="00627711" w:rsidRDefault="001967F3" w:rsidP="001967F3">
      <w:pPr>
        <w:pStyle w:val="GvdeMetni"/>
        <w:numPr>
          <w:ilvl w:val="0"/>
          <w:numId w:val="5"/>
        </w:numPr>
        <w:spacing w:before="121"/>
        <w:ind w:right="-567"/>
        <w:jc w:val="both"/>
        <w:rPr>
          <w:lang w:val="tr-TR"/>
        </w:rPr>
      </w:pPr>
      <w:r>
        <w:rPr>
          <w:lang w:val="tr-TR"/>
        </w:rPr>
        <w:t>Madde miktarı</w:t>
      </w:r>
    </w:p>
    <w:sectPr w:rsidR="00117AC5" w:rsidRPr="00627711" w:rsidSect="00F509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82" w:rsidRDefault="00736E82" w:rsidP="000300F4">
      <w:pPr>
        <w:spacing w:after="0" w:line="240" w:lineRule="auto"/>
      </w:pPr>
      <w:r>
        <w:separator/>
      </w:r>
    </w:p>
  </w:endnote>
  <w:endnote w:type="continuationSeparator" w:id="0">
    <w:p w:rsidR="00736E82" w:rsidRDefault="00736E82" w:rsidP="0003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82" w:rsidRDefault="00736E82" w:rsidP="000300F4">
      <w:pPr>
        <w:spacing w:after="0" w:line="240" w:lineRule="auto"/>
      </w:pPr>
      <w:r>
        <w:separator/>
      </w:r>
    </w:p>
  </w:footnote>
  <w:footnote w:type="continuationSeparator" w:id="0">
    <w:p w:rsidR="00736E82" w:rsidRDefault="00736E82" w:rsidP="000300F4">
      <w:pPr>
        <w:spacing w:after="0" w:line="240" w:lineRule="auto"/>
      </w:pPr>
      <w:r>
        <w:continuationSeparator/>
      </w:r>
    </w:p>
  </w:footnote>
  <w:footnote w:id="1">
    <w:p w:rsidR="000300F4" w:rsidRDefault="000300F4" w:rsidP="000300F4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0300F4" w:rsidRDefault="000300F4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E29F3"/>
    <w:multiLevelType w:val="multilevel"/>
    <w:tmpl w:val="A1547B78"/>
    <w:lvl w:ilvl="0">
      <w:start w:val="7"/>
      <w:numFmt w:val="decimal"/>
      <w:lvlText w:val="%1"/>
      <w:lvlJc w:val="left"/>
      <w:pPr>
        <w:ind w:left="732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428"/>
        <w:jc w:val="left"/>
      </w:pPr>
      <w:rPr>
        <w:rFonts w:ascii="Arial" w:eastAsia="Arial" w:hAnsi="Arial" w:cs="Arial" w:hint="default"/>
        <w:b/>
        <w:bCs/>
        <w:color w:val="EF3B2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24" w:hanging="721"/>
        <w:jc w:val="left"/>
      </w:pPr>
      <w:rPr>
        <w:rFonts w:ascii="Arial" w:eastAsia="Arial" w:hAnsi="Arial" w:cs="Arial" w:hint="default"/>
        <w:b/>
        <w:bCs/>
        <w:color w:val="EF3B23"/>
        <w:spacing w:val="-14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3" w:hanging="863"/>
        <w:jc w:val="left"/>
      </w:pPr>
      <w:rPr>
        <w:rFonts w:ascii="Arial" w:eastAsia="Arial" w:hAnsi="Arial" w:cs="Arial" w:hint="default"/>
        <w:b/>
        <w:bCs/>
        <w:color w:val="EF3B23"/>
        <w:spacing w:val="-5"/>
        <w:w w:val="100"/>
        <w:sz w:val="24"/>
        <w:szCs w:val="24"/>
      </w:rPr>
    </w:lvl>
    <w:lvl w:ilvl="4">
      <w:numFmt w:val="bullet"/>
      <w:lvlText w:val=""/>
      <w:lvlJc w:val="left"/>
      <w:pPr>
        <w:ind w:left="732" w:hanging="286"/>
      </w:pPr>
      <w:rPr>
        <w:rFonts w:ascii="Wingdings" w:eastAsia="Wingdings" w:hAnsi="Wingdings" w:cs="Wingdings" w:hint="default"/>
        <w:color w:val="EF3B23"/>
        <w:w w:val="100"/>
        <w:sz w:val="22"/>
        <w:szCs w:val="22"/>
      </w:rPr>
    </w:lvl>
    <w:lvl w:ilvl="5">
      <w:numFmt w:val="bullet"/>
      <w:lvlText w:val="•"/>
      <w:lvlJc w:val="left"/>
      <w:pPr>
        <w:ind w:left="1740" w:hanging="286"/>
      </w:pPr>
      <w:rPr>
        <w:rFonts w:hint="default"/>
      </w:rPr>
    </w:lvl>
    <w:lvl w:ilvl="6">
      <w:numFmt w:val="bullet"/>
      <w:lvlText w:val="•"/>
      <w:lvlJc w:val="left"/>
      <w:pPr>
        <w:ind w:left="3663" w:hanging="286"/>
      </w:pPr>
      <w:rPr>
        <w:rFonts w:hint="default"/>
      </w:rPr>
    </w:lvl>
    <w:lvl w:ilvl="7">
      <w:numFmt w:val="bullet"/>
      <w:lvlText w:val="•"/>
      <w:lvlJc w:val="left"/>
      <w:pPr>
        <w:ind w:left="5587" w:hanging="286"/>
      </w:pPr>
      <w:rPr>
        <w:rFonts w:hint="default"/>
      </w:rPr>
    </w:lvl>
    <w:lvl w:ilvl="8">
      <w:numFmt w:val="bullet"/>
      <w:lvlText w:val="•"/>
      <w:lvlJc w:val="left"/>
      <w:pPr>
        <w:ind w:left="7511" w:hanging="286"/>
      </w:pPr>
      <w:rPr>
        <w:rFonts w:hint="default"/>
      </w:rPr>
    </w:lvl>
  </w:abstractNum>
  <w:abstractNum w:abstractNumId="1" w15:restartNumberingAfterBreak="0">
    <w:nsid w:val="2B592413"/>
    <w:multiLevelType w:val="hybridMultilevel"/>
    <w:tmpl w:val="49AA5BF8"/>
    <w:lvl w:ilvl="0" w:tplc="216A24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91FA8"/>
    <w:multiLevelType w:val="hybridMultilevel"/>
    <w:tmpl w:val="8ADA3D4C"/>
    <w:lvl w:ilvl="0" w:tplc="21A63C0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27FB1"/>
    <w:multiLevelType w:val="multilevel"/>
    <w:tmpl w:val="D54C6EEA"/>
    <w:lvl w:ilvl="0">
      <w:start w:val="7"/>
      <w:numFmt w:val="decimal"/>
      <w:lvlText w:val="%1"/>
      <w:lvlJc w:val="left"/>
      <w:pPr>
        <w:ind w:left="1167" w:hanging="86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86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7" w:hanging="863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9" w:hanging="863"/>
        <w:jc w:val="left"/>
      </w:pPr>
      <w:rPr>
        <w:rFonts w:ascii="Arial" w:eastAsia="Arial" w:hAnsi="Arial" w:cs="Arial" w:hint="default"/>
        <w:b/>
        <w:bCs/>
        <w:color w:val="EF3B23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7493" w:hanging="863"/>
      </w:pPr>
      <w:rPr>
        <w:rFonts w:hint="default"/>
      </w:rPr>
    </w:lvl>
    <w:lvl w:ilvl="5">
      <w:numFmt w:val="bullet"/>
      <w:lvlText w:val="•"/>
      <w:lvlJc w:val="left"/>
      <w:pPr>
        <w:ind w:left="8137" w:hanging="863"/>
      </w:pPr>
      <w:rPr>
        <w:rFonts w:hint="default"/>
      </w:rPr>
    </w:lvl>
    <w:lvl w:ilvl="6">
      <w:numFmt w:val="bullet"/>
      <w:lvlText w:val="•"/>
      <w:lvlJc w:val="left"/>
      <w:pPr>
        <w:ind w:left="8781" w:hanging="863"/>
      </w:pPr>
      <w:rPr>
        <w:rFonts w:hint="default"/>
      </w:rPr>
    </w:lvl>
    <w:lvl w:ilvl="7">
      <w:numFmt w:val="bullet"/>
      <w:lvlText w:val="•"/>
      <w:lvlJc w:val="left"/>
      <w:pPr>
        <w:ind w:left="9426" w:hanging="863"/>
      </w:pPr>
      <w:rPr>
        <w:rFonts w:hint="default"/>
      </w:rPr>
    </w:lvl>
    <w:lvl w:ilvl="8">
      <w:numFmt w:val="bullet"/>
      <w:lvlText w:val="•"/>
      <w:lvlJc w:val="left"/>
      <w:pPr>
        <w:ind w:left="10070" w:hanging="863"/>
      </w:pPr>
      <w:rPr>
        <w:rFonts w:hint="default"/>
      </w:rPr>
    </w:lvl>
  </w:abstractNum>
  <w:abstractNum w:abstractNumId="4" w15:restartNumberingAfterBreak="0">
    <w:nsid w:val="5E704A60"/>
    <w:multiLevelType w:val="hybridMultilevel"/>
    <w:tmpl w:val="509ABB64"/>
    <w:lvl w:ilvl="0" w:tplc="8DB2510A">
      <w:start w:val="1"/>
      <w:numFmt w:val="decimal"/>
      <w:lvlText w:val="%1-"/>
      <w:lvlJc w:val="left"/>
      <w:pPr>
        <w:ind w:left="720" w:hanging="360"/>
      </w:pPr>
      <w:rPr>
        <w:rFonts w:hint="default"/>
        <w:color w:val="EF3B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FE"/>
    <w:rsid w:val="00011774"/>
    <w:rsid w:val="000300F4"/>
    <w:rsid w:val="000B20DF"/>
    <w:rsid w:val="00117AC5"/>
    <w:rsid w:val="001967F3"/>
    <w:rsid w:val="00240988"/>
    <w:rsid w:val="00250164"/>
    <w:rsid w:val="00263F35"/>
    <w:rsid w:val="0036416A"/>
    <w:rsid w:val="004147CE"/>
    <w:rsid w:val="0044507B"/>
    <w:rsid w:val="004547A2"/>
    <w:rsid w:val="004A7128"/>
    <w:rsid w:val="00530D4A"/>
    <w:rsid w:val="00627711"/>
    <w:rsid w:val="00736E82"/>
    <w:rsid w:val="009F1D38"/>
    <w:rsid w:val="00A165FE"/>
    <w:rsid w:val="00A37968"/>
    <w:rsid w:val="00A70332"/>
    <w:rsid w:val="00B86DCE"/>
    <w:rsid w:val="00CF2DEA"/>
    <w:rsid w:val="00F50927"/>
    <w:rsid w:val="00F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2713E-F2A2-4D6D-9903-AA2404BB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1"/>
    <w:qFormat/>
    <w:rsid w:val="00A37968"/>
    <w:pPr>
      <w:widowControl w:val="0"/>
      <w:autoSpaceDE w:val="0"/>
      <w:autoSpaceDN w:val="0"/>
      <w:spacing w:after="0" w:line="240" w:lineRule="auto"/>
      <w:ind w:left="304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2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1"/>
    <w:rsid w:val="00A37968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379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7968"/>
    <w:rPr>
      <w:rFonts w:ascii="Arial" w:eastAsia="Arial" w:hAnsi="Arial" w:cs="Arial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2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1"/>
    <w:qFormat/>
    <w:rsid w:val="0044507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300F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300F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30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006B-1CBD-4C91-8F96-76BC94FA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19</cp:revision>
  <dcterms:created xsi:type="dcterms:W3CDTF">2018-10-09T08:12:00Z</dcterms:created>
  <dcterms:modified xsi:type="dcterms:W3CDTF">2018-10-25T11:27:00Z</dcterms:modified>
</cp:coreProperties>
</file>