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C49" w:rsidRPr="00820D3F" w:rsidRDefault="000E0C49" w:rsidP="000E0C49">
      <w:pPr>
        <w:pStyle w:val="ListeParagraf"/>
        <w:numPr>
          <w:ilvl w:val="0"/>
          <w:numId w:val="1"/>
        </w:numPr>
        <w:spacing w:line="480" w:lineRule="auto"/>
        <w:jc w:val="center"/>
        <w:rPr>
          <w:rFonts w:ascii="Garamond" w:hAnsi="Garamond"/>
          <w:b/>
          <w:sz w:val="28"/>
          <w:szCs w:val="28"/>
        </w:rPr>
      </w:pPr>
      <w:r w:rsidRPr="00820D3F">
        <w:rPr>
          <w:rFonts w:ascii="Garamond" w:hAnsi="Garamond"/>
          <w:b/>
          <w:sz w:val="28"/>
          <w:szCs w:val="28"/>
        </w:rPr>
        <w:t>İLK ÇAĞ’DA MACARİSTAN</w:t>
      </w:r>
    </w:p>
    <w:p w:rsidR="000E0C49" w:rsidRPr="009B61C9" w:rsidRDefault="000E0C49" w:rsidP="000E0C49">
      <w:pPr>
        <w:spacing w:line="480" w:lineRule="auto"/>
        <w:ind w:firstLine="708"/>
        <w:jc w:val="both"/>
        <w:rPr>
          <w:rFonts w:ascii="Garamond" w:hAnsi="Garamond"/>
          <w:sz w:val="28"/>
          <w:szCs w:val="28"/>
        </w:rPr>
      </w:pPr>
    </w:p>
    <w:p w:rsidR="000E0C49" w:rsidRPr="00820D3F" w:rsidRDefault="000E0C49" w:rsidP="000E0C49">
      <w:pPr>
        <w:pStyle w:val="ListeParagraf"/>
        <w:numPr>
          <w:ilvl w:val="0"/>
          <w:numId w:val="2"/>
        </w:numPr>
        <w:spacing w:line="480" w:lineRule="auto"/>
        <w:jc w:val="both"/>
        <w:rPr>
          <w:rFonts w:ascii="Garamond" w:hAnsi="Garamond"/>
          <w:b/>
          <w:sz w:val="28"/>
          <w:szCs w:val="28"/>
        </w:rPr>
      </w:pPr>
      <w:proofErr w:type="spellStart"/>
      <w:r w:rsidRPr="00820D3F">
        <w:rPr>
          <w:rFonts w:ascii="Garamond" w:hAnsi="Garamond"/>
          <w:b/>
          <w:sz w:val="28"/>
          <w:szCs w:val="28"/>
        </w:rPr>
        <w:t>Kimmerler</w:t>
      </w:r>
      <w:proofErr w:type="spellEnd"/>
      <w:r w:rsidRPr="00820D3F">
        <w:rPr>
          <w:rFonts w:ascii="Garamond" w:hAnsi="Garamond"/>
          <w:b/>
          <w:sz w:val="28"/>
          <w:szCs w:val="28"/>
        </w:rPr>
        <w:t>:</w:t>
      </w:r>
    </w:p>
    <w:p w:rsidR="000E0C49" w:rsidRPr="009B61C9" w:rsidRDefault="000E0C49" w:rsidP="000E0C49">
      <w:pPr>
        <w:spacing w:line="480" w:lineRule="auto"/>
        <w:jc w:val="both"/>
        <w:rPr>
          <w:rFonts w:ascii="Garamond" w:hAnsi="Garamond"/>
          <w:sz w:val="28"/>
          <w:szCs w:val="28"/>
        </w:rPr>
      </w:pPr>
      <w:r w:rsidRPr="009B61C9">
        <w:rPr>
          <w:rFonts w:ascii="Garamond" w:hAnsi="Garamond"/>
          <w:sz w:val="28"/>
          <w:szCs w:val="28"/>
        </w:rPr>
        <w:tab/>
        <w:t xml:space="preserve">İlk demir devri sırasında birbirinden farklı kökene sahip kavimlerin bu bölgeye yerleştiklerine tanık oluyoruz. Bunlar arasında ilk zikredilmesi gerekenler </w:t>
      </w:r>
      <w:proofErr w:type="spellStart"/>
      <w:r w:rsidRPr="009B61C9">
        <w:rPr>
          <w:rFonts w:ascii="Garamond" w:hAnsi="Garamond"/>
          <w:sz w:val="28"/>
          <w:szCs w:val="28"/>
        </w:rPr>
        <w:t>Kimmerler’dir</w:t>
      </w:r>
      <w:proofErr w:type="spellEnd"/>
      <w:r w:rsidRPr="009B61C9">
        <w:rPr>
          <w:rFonts w:ascii="Garamond" w:hAnsi="Garamond"/>
          <w:sz w:val="28"/>
          <w:szCs w:val="28"/>
        </w:rPr>
        <w:t xml:space="preserve">. Buraya gelmelerinin başlıca sebebi doğudaki kavim hareketi idi. Onlar İskit denilen halkın önünden kaçmak suretiyle Macaristan ovasına sürüklenmişlerdir. Avrasya bozkırının batı bölümünde görünen </w:t>
      </w:r>
      <w:proofErr w:type="spellStart"/>
      <w:r w:rsidRPr="009B61C9">
        <w:rPr>
          <w:rFonts w:ascii="Garamond" w:hAnsi="Garamond"/>
          <w:sz w:val="28"/>
          <w:szCs w:val="28"/>
        </w:rPr>
        <w:t>Kimmerler</w:t>
      </w:r>
      <w:proofErr w:type="spellEnd"/>
      <w:r w:rsidRPr="009B61C9">
        <w:rPr>
          <w:rFonts w:ascii="Garamond" w:hAnsi="Garamond"/>
          <w:sz w:val="28"/>
          <w:szCs w:val="28"/>
        </w:rPr>
        <w:t xml:space="preserve">, ismen bildiğimiz ilk göçebe kültüre sahip halktır. M.Ö. 12-8. yüzyıllar arasında Karpatlar ve Kafkasya arasındaki bozkır şeridine egemen olduklarını biliyoruz. Köken olarak Hint-Avrupa dil ailesinin </w:t>
      </w:r>
      <w:proofErr w:type="spellStart"/>
      <w:r w:rsidRPr="009B61C9">
        <w:rPr>
          <w:rFonts w:ascii="Garamond" w:hAnsi="Garamond"/>
          <w:sz w:val="28"/>
          <w:szCs w:val="28"/>
        </w:rPr>
        <w:t>Trak-Frig</w:t>
      </w:r>
      <w:proofErr w:type="spellEnd"/>
      <w:r w:rsidRPr="009B61C9">
        <w:rPr>
          <w:rFonts w:ascii="Garamond" w:hAnsi="Garamond"/>
          <w:sz w:val="28"/>
          <w:szCs w:val="28"/>
        </w:rPr>
        <w:t xml:space="preserve"> koluna sahiptiler. Bugünkü Arnavutlar, bu dili konuşanların torunları sayılmaktadır. Onlar hakkındaki tek yazılı kaynağımız, M.Ö. 6. yüzyılda Homeros’un epik destanı olan ve Truva savaşından sonraki olayları anlattığı </w:t>
      </w:r>
      <w:proofErr w:type="spellStart"/>
      <w:r w:rsidRPr="009B61C9">
        <w:rPr>
          <w:rFonts w:ascii="Garamond" w:hAnsi="Garamond"/>
          <w:i/>
          <w:sz w:val="28"/>
          <w:szCs w:val="28"/>
        </w:rPr>
        <w:t>Odysseia</w:t>
      </w:r>
      <w:r w:rsidRPr="009B61C9">
        <w:rPr>
          <w:rFonts w:ascii="Garamond" w:hAnsi="Garamond"/>
          <w:sz w:val="28"/>
          <w:szCs w:val="28"/>
        </w:rPr>
        <w:t>’sıdır</w:t>
      </w:r>
      <w:proofErr w:type="spellEnd"/>
      <w:r w:rsidRPr="009B61C9">
        <w:rPr>
          <w:rFonts w:ascii="Garamond" w:hAnsi="Garamond"/>
          <w:sz w:val="28"/>
          <w:szCs w:val="28"/>
        </w:rPr>
        <w:t xml:space="preserve">. Homeros’un bu destanında gerçi çok fazla bir bilgiye rastlamak mümkün değildir, yine de belirtmeliyiz ki onun, </w:t>
      </w:r>
      <w:proofErr w:type="spellStart"/>
      <w:r w:rsidRPr="009B61C9">
        <w:rPr>
          <w:rFonts w:ascii="Garamond" w:hAnsi="Garamond"/>
          <w:sz w:val="28"/>
          <w:szCs w:val="28"/>
        </w:rPr>
        <w:t>Kimmerler</w:t>
      </w:r>
      <w:proofErr w:type="spellEnd"/>
      <w:r w:rsidRPr="009B61C9">
        <w:rPr>
          <w:rFonts w:ascii="Garamond" w:hAnsi="Garamond"/>
          <w:sz w:val="28"/>
          <w:szCs w:val="28"/>
        </w:rPr>
        <w:t xml:space="preserve"> özelinde Yunan uygarlığının dışındakileri “barbar” olarak nitelemesi ve karanlıkla özdeşleştirmesi son derece önemlidir.</w:t>
      </w:r>
    </w:p>
    <w:p w:rsidR="000E0C49" w:rsidRPr="009B61C9" w:rsidRDefault="000E0C49" w:rsidP="000E0C49">
      <w:pPr>
        <w:spacing w:line="480" w:lineRule="auto"/>
        <w:jc w:val="both"/>
        <w:rPr>
          <w:rFonts w:ascii="Garamond" w:hAnsi="Garamond"/>
          <w:sz w:val="28"/>
          <w:szCs w:val="28"/>
        </w:rPr>
      </w:pPr>
    </w:p>
    <w:p w:rsidR="000E0C49" w:rsidRPr="009B61C9" w:rsidRDefault="000E0C49" w:rsidP="000E0C49">
      <w:pPr>
        <w:spacing w:line="480" w:lineRule="auto"/>
        <w:jc w:val="both"/>
        <w:rPr>
          <w:rFonts w:ascii="Garamond" w:hAnsi="Garamond"/>
          <w:b/>
          <w:sz w:val="28"/>
          <w:szCs w:val="28"/>
        </w:rPr>
      </w:pPr>
      <w:r w:rsidRPr="009B61C9">
        <w:rPr>
          <w:rFonts w:ascii="Garamond" w:hAnsi="Garamond"/>
          <w:b/>
          <w:sz w:val="28"/>
          <w:szCs w:val="28"/>
        </w:rPr>
        <w:tab/>
      </w:r>
      <w:r>
        <w:rPr>
          <w:rFonts w:ascii="Garamond" w:hAnsi="Garamond"/>
          <w:b/>
          <w:sz w:val="28"/>
          <w:szCs w:val="28"/>
        </w:rPr>
        <w:t xml:space="preserve">B. </w:t>
      </w:r>
      <w:r w:rsidRPr="009B61C9">
        <w:rPr>
          <w:rFonts w:ascii="Garamond" w:hAnsi="Garamond"/>
          <w:b/>
          <w:sz w:val="28"/>
          <w:szCs w:val="28"/>
        </w:rPr>
        <w:t>İskitler:</w:t>
      </w:r>
    </w:p>
    <w:p w:rsidR="000E0C49" w:rsidRPr="009B61C9" w:rsidRDefault="000E0C49" w:rsidP="000E0C49">
      <w:pPr>
        <w:spacing w:line="480" w:lineRule="auto"/>
        <w:jc w:val="both"/>
        <w:rPr>
          <w:rFonts w:ascii="Garamond" w:hAnsi="Garamond"/>
          <w:sz w:val="28"/>
          <w:szCs w:val="28"/>
        </w:rPr>
      </w:pPr>
      <w:r w:rsidRPr="009B61C9">
        <w:rPr>
          <w:rFonts w:ascii="Garamond" w:hAnsi="Garamond"/>
          <w:sz w:val="28"/>
          <w:szCs w:val="28"/>
        </w:rPr>
        <w:tab/>
        <w:t xml:space="preserve">M.Ö. 8. yüzyıldan başlayarak </w:t>
      </w:r>
      <w:proofErr w:type="spellStart"/>
      <w:r w:rsidRPr="009B61C9">
        <w:rPr>
          <w:rFonts w:ascii="Garamond" w:hAnsi="Garamond"/>
          <w:sz w:val="28"/>
          <w:szCs w:val="28"/>
        </w:rPr>
        <w:t>Kimmerlerin</w:t>
      </w:r>
      <w:proofErr w:type="spellEnd"/>
      <w:r w:rsidRPr="009B61C9">
        <w:rPr>
          <w:rFonts w:ascii="Garamond" w:hAnsi="Garamond"/>
          <w:sz w:val="28"/>
          <w:szCs w:val="28"/>
        </w:rPr>
        <w:t xml:space="preserve"> egemenliğine İskit boy birliği son vermiştir. Batı Avrasya’nın gerçek anlamda ve kapsamlı tarihi aslında onlarla başlamaktadır, çünkü elimizde nispeten daha çok yazılı, çağdaş kaynak mevcut </w:t>
      </w:r>
      <w:r w:rsidRPr="009B61C9">
        <w:rPr>
          <w:rFonts w:ascii="Garamond" w:hAnsi="Garamond"/>
          <w:sz w:val="28"/>
          <w:szCs w:val="28"/>
        </w:rPr>
        <w:lastRenderedPageBreak/>
        <w:t xml:space="preserve">bulunuyor. Bunlardan ilk sırada sözü edilmesi gereken eser </w:t>
      </w:r>
      <w:r w:rsidRPr="009B61C9">
        <w:rPr>
          <w:rFonts w:ascii="Garamond" w:hAnsi="Garamond"/>
          <w:i/>
          <w:sz w:val="28"/>
          <w:szCs w:val="28"/>
        </w:rPr>
        <w:t>tarihin babası</w:t>
      </w:r>
      <w:r w:rsidRPr="009B61C9">
        <w:rPr>
          <w:rFonts w:ascii="Garamond" w:hAnsi="Garamond"/>
          <w:sz w:val="28"/>
          <w:szCs w:val="28"/>
        </w:rPr>
        <w:t xml:space="preserve"> sıfatını kazanmış olan Herodotos’un </w:t>
      </w:r>
      <w:proofErr w:type="spellStart"/>
      <w:r w:rsidRPr="009B61C9">
        <w:rPr>
          <w:rFonts w:ascii="Garamond" w:hAnsi="Garamond"/>
          <w:i/>
          <w:sz w:val="28"/>
          <w:szCs w:val="28"/>
        </w:rPr>
        <w:t>Historia</w:t>
      </w:r>
      <w:proofErr w:type="spellEnd"/>
      <w:r w:rsidRPr="009B61C9">
        <w:rPr>
          <w:rFonts w:ascii="Garamond" w:hAnsi="Garamond"/>
          <w:sz w:val="28"/>
          <w:szCs w:val="28"/>
        </w:rPr>
        <w:t xml:space="preserve"> adlı yapıtıdır. Herodot, bu eserde gerçekte Pers-Grek savaşlarını konu almıştır, ancak M.Ö. 450’de Güney Rusya bozkırlarına yaptığı yolculuk sırasında </w:t>
      </w:r>
      <w:proofErr w:type="spellStart"/>
      <w:r w:rsidRPr="009B61C9">
        <w:rPr>
          <w:rFonts w:ascii="Garamond" w:hAnsi="Garamond"/>
          <w:sz w:val="28"/>
          <w:szCs w:val="28"/>
        </w:rPr>
        <w:t>İskitya</w:t>
      </w:r>
      <w:proofErr w:type="spellEnd"/>
      <w:r w:rsidRPr="009B61C9">
        <w:rPr>
          <w:rFonts w:ascii="Garamond" w:hAnsi="Garamond"/>
          <w:sz w:val="28"/>
          <w:szCs w:val="28"/>
        </w:rPr>
        <w:t xml:space="preserve"> ve buranın halkını detaylı bir biçimde anlatmıştır. Onun betimlediği </w:t>
      </w:r>
      <w:proofErr w:type="spellStart"/>
      <w:r w:rsidRPr="009B61C9">
        <w:rPr>
          <w:rFonts w:ascii="Garamond" w:hAnsi="Garamond"/>
          <w:sz w:val="28"/>
          <w:szCs w:val="28"/>
        </w:rPr>
        <w:t>İskitya</w:t>
      </w:r>
      <w:proofErr w:type="spellEnd"/>
      <w:r w:rsidRPr="009B61C9">
        <w:rPr>
          <w:rFonts w:ascii="Garamond" w:hAnsi="Garamond"/>
          <w:sz w:val="28"/>
          <w:szCs w:val="28"/>
        </w:rPr>
        <w:t xml:space="preserve"> coğrafyasının sınırları batıda Karpatlar, doğuda Kafkasya ve güneyde ise Karadeniz’e dek uzanmaktadır. Yine bu eserden anlaşıldığı üzere onlar da doğudaki büyük bir kavimler hareketi ve göçü sonucunda Güney Rusya’ya ve Don nehrinin batısına sürüklenmişlerdir. Bu olay, bozkır dünyasının etnik haritasını neredeyse tümüyle değiştiren ve Avrasya coğrafyasında cereyan eden ilk kavimler göçü olarak kabul edilmiştir.</w:t>
      </w:r>
    </w:p>
    <w:p w:rsidR="000E0C49" w:rsidRPr="009B61C9" w:rsidRDefault="000E0C49" w:rsidP="000E0C49">
      <w:pPr>
        <w:spacing w:line="480" w:lineRule="auto"/>
        <w:jc w:val="both"/>
        <w:rPr>
          <w:rFonts w:ascii="Garamond" w:hAnsi="Garamond"/>
          <w:sz w:val="28"/>
          <w:szCs w:val="28"/>
        </w:rPr>
      </w:pPr>
      <w:r w:rsidRPr="009B61C9">
        <w:rPr>
          <w:rFonts w:ascii="Garamond" w:hAnsi="Garamond"/>
          <w:sz w:val="28"/>
          <w:szCs w:val="28"/>
        </w:rPr>
        <w:tab/>
        <w:t xml:space="preserve">İskitlerin kökeni meselesi üzerinde bugün bile münakaşalar devam ediyor olmakla birlikte, çoğunlukla kabul edilen varsayıma göre, onlar </w:t>
      </w:r>
      <w:proofErr w:type="spellStart"/>
      <w:r w:rsidRPr="009B61C9">
        <w:rPr>
          <w:rFonts w:ascii="Garamond" w:hAnsi="Garamond"/>
          <w:sz w:val="28"/>
          <w:szCs w:val="28"/>
        </w:rPr>
        <w:t>İranî</w:t>
      </w:r>
      <w:proofErr w:type="spellEnd"/>
      <w:r w:rsidRPr="009B61C9">
        <w:rPr>
          <w:rFonts w:ascii="Garamond" w:hAnsi="Garamond"/>
          <w:sz w:val="28"/>
          <w:szCs w:val="28"/>
        </w:rPr>
        <w:t xml:space="preserve"> kökenli bir ad taşıyorlardı ve keza farklı </w:t>
      </w:r>
      <w:proofErr w:type="spellStart"/>
      <w:r w:rsidRPr="009B61C9">
        <w:rPr>
          <w:rFonts w:ascii="Garamond" w:hAnsi="Garamond"/>
          <w:sz w:val="28"/>
          <w:szCs w:val="28"/>
        </w:rPr>
        <w:t>İranî</w:t>
      </w:r>
      <w:proofErr w:type="spellEnd"/>
      <w:r w:rsidRPr="009B61C9">
        <w:rPr>
          <w:rFonts w:ascii="Garamond" w:hAnsi="Garamond"/>
          <w:sz w:val="28"/>
          <w:szCs w:val="28"/>
        </w:rPr>
        <w:t xml:space="preserve"> boyların bir araya gelmesi söz konusuydu. Herodotos’tan sonra İskit adı, göçebelerin siyasî ve kültürel birliğini ifade etmek için kullanılan kolektif bir isim haline dönüşmüştür. Bundan sonra doğudan kopup gelen ve uygar dünyanın tanımadığı göçebe halkları bu biçimde adlandırmak bir gelenek olmuştur.</w:t>
      </w:r>
    </w:p>
    <w:p w:rsidR="000E0C49" w:rsidRPr="009B61C9" w:rsidRDefault="000E0C49" w:rsidP="000E0C49">
      <w:pPr>
        <w:spacing w:line="480" w:lineRule="auto"/>
        <w:jc w:val="both"/>
        <w:rPr>
          <w:rFonts w:ascii="Garamond" w:hAnsi="Garamond"/>
          <w:sz w:val="28"/>
          <w:szCs w:val="28"/>
        </w:rPr>
      </w:pPr>
      <w:r w:rsidRPr="009B61C9">
        <w:rPr>
          <w:rFonts w:ascii="Garamond" w:hAnsi="Garamond"/>
          <w:sz w:val="28"/>
          <w:szCs w:val="28"/>
        </w:rPr>
        <w:tab/>
        <w:t xml:space="preserve">İskitler, son derece hareketli bir yapıya sahiptiler; sadece Don nehrinin batısında görünmekle kalmamışlar, aynı zamanda Kafkasya bölgesinin güneyine doğru da yayılmışlardır. Bu nedenledir ki Asur tabletlerinde de onların adlarına rastlayabiliyoruz; bu tabletlerde </w:t>
      </w:r>
      <w:proofErr w:type="spellStart"/>
      <w:r w:rsidRPr="009B61C9">
        <w:rPr>
          <w:rFonts w:ascii="Garamond" w:hAnsi="Garamond"/>
          <w:sz w:val="28"/>
          <w:szCs w:val="28"/>
        </w:rPr>
        <w:t>Aşkuza</w:t>
      </w:r>
      <w:proofErr w:type="spellEnd"/>
      <w:r w:rsidRPr="009B61C9">
        <w:rPr>
          <w:rFonts w:ascii="Garamond" w:hAnsi="Garamond"/>
          <w:sz w:val="28"/>
          <w:szCs w:val="28"/>
        </w:rPr>
        <w:t xml:space="preserve"> veya </w:t>
      </w:r>
      <w:proofErr w:type="spellStart"/>
      <w:r w:rsidRPr="009B61C9">
        <w:rPr>
          <w:rFonts w:ascii="Garamond" w:hAnsi="Garamond"/>
          <w:sz w:val="28"/>
          <w:szCs w:val="28"/>
        </w:rPr>
        <w:t>İşkuza</w:t>
      </w:r>
      <w:proofErr w:type="spellEnd"/>
      <w:r w:rsidRPr="009B61C9">
        <w:rPr>
          <w:rFonts w:ascii="Garamond" w:hAnsi="Garamond"/>
          <w:sz w:val="28"/>
          <w:szCs w:val="28"/>
        </w:rPr>
        <w:t xml:space="preserve"> adıyla anılmaktadırlar. Keza </w:t>
      </w:r>
      <w:r w:rsidRPr="009B61C9">
        <w:rPr>
          <w:rFonts w:ascii="Garamond" w:hAnsi="Garamond"/>
          <w:sz w:val="28"/>
          <w:szCs w:val="28"/>
        </w:rPr>
        <w:lastRenderedPageBreak/>
        <w:t>doğunun hatırı sayılır bir gücü olan Perslerle de ilişki kurmuşlardır. Persler onları saka adıyla adlandırmışlardır.</w:t>
      </w:r>
    </w:p>
    <w:p w:rsidR="000E0C49" w:rsidRPr="009B61C9" w:rsidRDefault="000E0C49" w:rsidP="000E0C49">
      <w:pPr>
        <w:spacing w:line="480" w:lineRule="auto"/>
        <w:jc w:val="both"/>
        <w:rPr>
          <w:rFonts w:ascii="Garamond" w:hAnsi="Garamond"/>
          <w:sz w:val="28"/>
          <w:szCs w:val="28"/>
        </w:rPr>
      </w:pPr>
      <w:r w:rsidRPr="009B61C9">
        <w:rPr>
          <w:rFonts w:ascii="Garamond" w:hAnsi="Garamond"/>
          <w:sz w:val="28"/>
          <w:szCs w:val="28"/>
        </w:rPr>
        <w:tab/>
        <w:t xml:space="preserve">Yaşam tarzları ve tarihleri hakkında güvenilir ve ayrıntılı bilgilere sahip olduğumuz İskitler bu bağlamda ilk göçebe kavimdir. Herodotos, onların pek çok geleneğinden söz etmektedir. Örneğin öldürülen bir düşmanın kafatasından içki kadehi yapmak, at kurban etmek ve yemin törenlerini kan akıtmak suretiyle yapmak gibi gelenekleri olduğunu biliyoruz. Keza önemli kişilerin ve soylu savaşçıların mezarlarının kurgan biçiminde inşa edilmesi de İskitler arasında yaygındı. Bu geleneklerin önemli çoğunluğunun Orta Asya kökenli birçok Türk kavminde, örneğin Hunlar arasında görülmesi dikkat çekicidir. Herodotos’un dışında konuyla ilgili diğer yazılı kaynak, </w:t>
      </w:r>
      <w:r w:rsidRPr="009B61C9">
        <w:rPr>
          <w:rFonts w:ascii="Garamond" w:hAnsi="Garamond"/>
          <w:i/>
          <w:sz w:val="28"/>
          <w:szCs w:val="28"/>
        </w:rPr>
        <w:t>tıbbın babası</w:t>
      </w:r>
      <w:r w:rsidRPr="009B61C9">
        <w:rPr>
          <w:rFonts w:ascii="Garamond" w:hAnsi="Garamond"/>
          <w:sz w:val="28"/>
          <w:szCs w:val="28"/>
        </w:rPr>
        <w:t xml:space="preserve"> olarak nitelendirilen </w:t>
      </w:r>
      <w:proofErr w:type="spellStart"/>
      <w:r w:rsidRPr="009B61C9">
        <w:rPr>
          <w:rFonts w:ascii="Garamond" w:hAnsi="Garamond"/>
          <w:sz w:val="28"/>
          <w:szCs w:val="28"/>
        </w:rPr>
        <w:t>Hipokrates’in</w:t>
      </w:r>
      <w:proofErr w:type="spellEnd"/>
      <w:r w:rsidRPr="009B61C9">
        <w:rPr>
          <w:rFonts w:ascii="Garamond" w:hAnsi="Garamond"/>
          <w:sz w:val="28"/>
          <w:szCs w:val="28"/>
        </w:rPr>
        <w:t xml:space="preserve"> </w:t>
      </w:r>
      <w:r w:rsidRPr="009B61C9">
        <w:rPr>
          <w:rFonts w:ascii="Garamond" w:hAnsi="Garamond"/>
          <w:i/>
          <w:sz w:val="28"/>
          <w:szCs w:val="28"/>
        </w:rPr>
        <w:t>Havalar, Sular ve Yerler Hakkında</w:t>
      </w:r>
      <w:r w:rsidRPr="009B61C9">
        <w:rPr>
          <w:rFonts w:ascii="Garamond" w:hAnsi="Garamond"/>
          <w:sz w:val="28"/>
          <w:szCs w:val="28"/>
        </w:rPr>
        <w:t xml:space="preserve"> adlı eseridir. </w:t>
      </w:r>
      <w:proofErr w:type="spellStart"/>
      <w:r w:rsidRPr="009B61C9">
        <w:rPr>
          <w:rFonts w:ascii="Garamond" w:hAnsi="Garamond"/>
          <w:sz w:val="28"/>
          <w:szCs w:val="28"/>
        </w:rPr>
        <w:t>Hipokrates’in</w:t>
      </w:r>
      <w:proofErr w:type="spellEnd"/>
      <w:r w:rsidRPr="009B61C9">
        <w:rPr>
          <w:rFonts w:ascii="Garamond" w:hAnsi="Garamond"/>
          <w:sz w:val="28"/>
          <w:szCs w:val="28"/>
        </w:rPr>
        <w:t xml:space="preserve"> verdiği en dikkat çekici bilgiler arasında kadınların savaşçı-asker kimliği taşımalarıdır. Kadınların daha rahat ok atabilmeleri amacıyla tek göğüslerini kestiklerine dair sunduğu veri de çok orijinaldir.</w:t>
      </w:r>
    </w:p>
    <w:p w:rsidR="000E0C49" w:rsidRPr="009B61C9" w:rsidRDefault="000E0C49" w:rsidP="000E0C49">
      <w:pPr>
        <w:spacing w:line="480" w:lineRule="auto"/>
        <w:jc w:val="both"/>
        <w:rPr>
          <w:rFonts w:ascii="Garamond" w:hAnsi="Garamond"/>
          <w:sz w:val="28"/>
          <w:szCs w:val="28"/>
        </w:rPr>
      </w:pPr>
      <w:r w:rsidRPr="009B61C9">
        <w:rPr>
          <w:rFonts w:ascii="Garamond" w:hAnsi="Garamond"/>
          <w:sz w:val="28"/>
          <w:szCs w:val="28"/>
        </w:rPr>
        <w:tab/>
        <w:t xml:space="preserve">İskitlerin siyasî teşkilatlarına gelince, homojen yani bağdaşık bir devlet yapısına sahip olmadıkları söylenebilir. Diğer bozkırlı göçebe kavim teşkilatlarında sıklıkla rastlanıldığı gibi, </w:t>
      </w:r>
      <w:proofErr w:type="spellStart"/>
      <w:r w:rsidRPr="009B61C9">
        <w:rPr>
          <w:rFonts w:ascii="Garamond" w:hAnsi="Garamond"/>
          <w:sz w:val="28"/>
          <w:szCs w:val="28"/>
        </w:rPr>
        <w:t>İranî</w:t>
      </w:r>
      <w:proofErr w:type="spellEnd"/>
      <w:r w:rsidRPr="009B61C9">
        <w:rPr>
          <w:rFonts w:ascii="Garamond" w:hAnsi="Garamond"/>
          <w:sz w:val="28"/>
          <w:szCs w:val="28"/>
        </w:rPr>
        <w:t xml:space="preserve"> olduğu varsayılan yönetici boyun yanı sıra etnik kökeni ve dili farklı olan başka boylar da birlik içinde temsil ediliyordu. İskitler gevşek bir biçimde birbirine bağlı boyların birliği şeklinde teşkilatlanmışlardır.</w:t>
      </w:r>
    </w:p>
    <w:p w:rsidR="00E85F3C" w:rsidRPr="009B61C9" w:rsidRDefault="00E85F3C" w:rsidP="00E85F3C">
      <w:pPr>
        <w:spacing w:line="480" w:lineRule="auto"/>
        <w:jc w:val="both"/>
        <w:rPr>
          <w:rFonts w:ascii="Garamond" w:hAnsi="Garamond"/>
          <w:sz w:val="28"/>
          <w:szCs w:val="28"/>
        </w:rPr>
      </w:pPr>
      <w:r w:rsidRPr="009B61C9">
        <w:rPr>
          <w:rFonts w:ascii="Garamond" w:hAnsi="Garamond"/>
          <w:sz w:val="28"/>
          <w:szCs w:val="28"/>
        </w:rPr>
        <w:t xml:space="preserve">Herodotos sayesinde İskit kavim adının ve </w:t>
      </w:r>
      <w:proofErr w:type="spellStart"/>
      <w:r w:rsidRPr="009B61C9">
        <w:rPr>
          <w:rFonts w:ascii="Garamond" w:hAnsi="Garamond"/>
          <w:sz w:val="28"/>
          <w:szCs w:val="28"/>
        </w:rPr>
        <w:t>İskitya</w:t>
      </w:r>
      <w:proofErr w:type="spellEnd"/>
      <w:r w:rsidRPr="009B61C9">
        <w:rPr>
          <w:rFonts w:ascii="Garamond" w:hAnsi="Garamond"/>
          <w:sz w:val="28"/>
          <w:szCs w:val="28"/>
        </w:rPr>
        <w:t xml:space="preserve"> adının giderek kolektif bir kavram haline dönüştüklerini söylemiştik. Orta Çağ’da yazılan Latince coğrafya ve tarih </w:t>
      </w:r>
      <w:r w:rsidRPr="009B61C9">
        <w:rPr>
          <w:rFonts w:ascii="Garamond" w:hAnsi="Garamond"/>
          <w:sz w:val="28"/>
          <w:szCs w:val="28"/>
        </w:rPr>
        <w:lastRenderedPageBreak/>
        <w:t xml:space="preserve">eserleri doğudan gelen her yabancı kavmin </w:t>
      </w:r>
      <w:proofErr w:type="spellStart"/>
      <w:r w:rsidRPr="009B61C9">
        <w:rPr>
          <w:rFonts w:ascii="Garamond" w:hAnsi="Garamond"/>
          <w:sz w:val="28"/>
          <w:szCs w:val="28"/>
        </w:rPr>
        <w:t>İskitya’dan</w:t>
      </w:r>
      <w:proofErr w:type="spellEnd"/>
      <w:r w:rsidRPr="009B61C9">
        <w:rPr>
          <w:rFonts w:ascii="Garamond" w:hAnsi="Garamond"/>
          <w:sz w:val="28"/>
          <w:szCs w:val="28"/>
        </w:rPr>
        <w:t xml:space="preserve"> çıktığını düşünmüştür. Orta Çağ insanının zihniyetine göre Tanrı, ahlaken çöküntü yaşayan uygar dünyayı cezalandırmak için “barbar” göçebeleri bu ülkeden yani </w:t>
      </w:r>
      <w:proofErr w:type="spellStart"/>
      <w:r w:rsidRPr="009B61C9">
        <w:rPr>
          <w:rFonts w:ascii="Garamond" w:hAnsi="Garamond"/>
          <w:sz w:val="28"/>
          <w:szCs w:val="28"/>
        </w:rPr>
        <w:t>İskitya’dan</w:t>
      </w:r>
      <w:proofErr w:type="spellEnd"/>
      <w:r w:rsidRPr="009B61C9">
        <w:rPr>
          <w:rFonts w:ascii="Garamond" w:hAnsi="Garamond"/>
          <w:sz w:val="28"/>
          <w:szCs w:val="28"/>
        </w:rPr>
        <w:t xml:space="preserve"> çıkarıp gönderiyordu. Hunların Avrupa’da görünmesiyle bu anlayış daha da kuvvetlenmiştir. Hun imparatoru Attila, </w:t>
      </w:r>
      <w:proofErr w:type="spellStart"/>
      <w:r w:rsidRPr="009B61C9">
        <w:rPr>
          <w:rFonts w:ascii="Garamond" w:hAnsi="Garamond"/>
          <w:i/>
          <w:sz w:val="28"/>
          <w:szCs w:val="28"/>
        </w:rPr>
        <w:t>Flagellum</w:t>
      </w:r>
      <w:proofErr w:type="spellEnd"/>
      <w:r w:rsidRPr="009B61C9">
        <w:rPr>
          <w:rFonts w:ascii="Garamond" w:hAnsi="Garamond"/>
          <w:i/>
          <w:sz w:val="28"/>
          <w:szCs w:val="28"/>
        </w:rPr>
        <w:t xml:space="preserve"> </w:t>
      </w:r>
      <w:proofErr w:type="spellStart"/>
      <w:r w:rsidRPr="009B61C9">
        <w:rPr>
          <w:rFonts w:ascii="Garamond" w:hAnsi="Garamond"/>
          <w:i/>
          <w:sz w:val="28"/>
          <w:szCs w:val="28"/>
        </w:rPr>
        <w:t>Dei</w:t>
      </w:r>
      <w:proofErr w:type="spellEnd"/>
      <w:r w:rsidRPr="009B61C9">
        <w:rPr>
          <w:rFonts w:ascii="Garamond" w:hAnsi="Garamond"/>
          <w:sz w:val="28"/>
          <w:szCs w:val="28"/>
        </w:rPr>
        <w:t xml:space="preserve"> yani Tanrı’nın kırbacı sıfatını bu yüzden almıştır. 9. Yüzyıl sonlarında Macarlar da Orta Avrupa coğrafyasında belirdiği zaman Avrupalı tarih yazarları onları da </w:t>
      </w:r>
      <w:proofErr w:type="spellStart"/>
      <w:r w:rsidRPr="009B61C9">
        <w:rPr>
          <w:rFonts w:ascii="Garamond" w:hAnsi="Garamond"/>
          <w:sz w:val="28"/>
          <w:szCs w:val="28"/>
        </w:rPr>
        <w:t>İskitya’dan</w:t>
      </w:r>
      <w:proofErr w:type="spellEnd"/>
      <w:r w:rsidRPr="009B61C9">
        <w:rPr>
          <w:rFonts w:ascii="Garamond" w:hAnsi="Garamond"/>
          <w:sz w:val="28"/>
          <w:szCs w:val="28"/>
        </w:rPr>
        <w:t xml:space="preserve"> çıkmış bir kavim olarak değerlendirmiştir. Bu anlayış, ilginç bir biçimde Macar saray kültürü ve tarih yazıcılığı tarafından da benimsenmiştir. Örneğin 12. ve 13. yüzyıl Macar kronik yazarları olan </w:t>
      </w:r>
      <w:proofErr w:type="spellStart"/>
      <w:r w:rsidRPr="009B61C9">
        <w:rPr>
          <w:rFonts w:ascii="Garamond" w:hAnsi="Garamond"/>
          <w:sz w:val="28"/>
          <w:szCs w:val="28"/>
        </w:rPr>
        <w:t>Anonymus</w:t>
      </w:r>
      <w:proofErr w:type="spellEnd"/>
      <w:r w:rsidRPr="009B61C9">
        <w:rPr>
          <w:rFonts w:ascii="Garamond" w:hAnsi="Garamond"/>
          <w:sz w:val="28"/>
          <w:szCs w:val="28"/>
        </w:rPr>
        <w:t xml:space="preserve"> ve </w:t>
      </w:r>
      <w:proofErr w:type="spellStart"/>
      <w:r w:rsidRPr="009B61C9">
        <w:rPr>
          <w:rFonts w:ascii="Garamond" w:hAnsi="Garamond"/>
          <w:sz w:val="28"/>
          <w:szCs w:val="28"/>
        </w:rPr>
        <w:t>Simon</w:t>
      </w:r>
      <w:proofErr w:type="spellEnd"/>
      <w:r w:rsidRPr="009B61C9">
        <w:rPr>
          <w:rFonts w:ascii="Garamond" w:hAnsi="Garamond"/>
          <w:sz w:val="28"/>
          <w:szCs w:val="28"/>
        </w:rPr>
        <w:t xml:space="preserve"> </w:t>
      </w:r>
      <w:proofErr w:type="spellStart"/>
      <w:r w:rsidRPr="009B61C9">
        <w:rPr>
          <w:rFonts w:ascii="Garamond" w:hAnsi="Garamond"/>
          <w:sz w:val="28"/>
          <w:szCs w:val="28"/>
        </w:rPr>
        <w:t>Kézai</w:t>
      </w:r>
      <w:proofErr w:type="spellEnd"/>
      <w:r w:rsidRPr="009B61C9">
        <w:rPr>
          <w:rFonts w:ascii="Garamond" w:hAnsi="Garamond"/>
          <w:sz w:val="28"/>
          <w:szCs w:val="28"/>
        </w:rPr>
        <w:t xml:space="preserve">, Macarların köklerinin </w:t>
      </w:r>
      <w:proofErr w:type="spellStart"/>
      <w:r w:rsidRPr="009B61C9">
        <w:rPr>
          <w:rFonts w:ascii="Garamond" w:hAnsi="Garamond"/>
          <w:sz w:val="28"/>
          <w:szCs w:val="28"/>
        </w:rPr>
        <w:t>İskitya</w:t>
      </w:r>
      <w:proofErr w:type="spellEnd"/>
      <w:r w:rsidRPr="009B61C9">
        <w:rPr>
          <w:rFonts w:ascii="Garamond" w:hAnsi="Garamond"/>
          <w:sz w:val="28"/>
          <w:szCs w:val="28"/>
        </w:rPr>
        <w:t xml:space="preserve"> denilen ülkede olduğunu, buradan batıya göç ettiklerini ve Macarların en eski yurdunun burası olduğunu, aynı kabul görüşün etkisi altında yazmışlardır. Batıya özgü bu Orta Çağ öğretisi, Macarların doğu kökenli bir halk olduğu şeklindeki inanışa bir zemin hazırlamış olması bakımından çok önemlidir.</w:t>
      </w:r>
    </w:p>
    <w:p w:rsidR="00E85F3C" w:rsidRPr="009B61C9" w:rsidRDefault="00E85F3C" w:rsidP="00E85F3C">
      <w:pPr>
        <w:spacing w:line="480" w:lineRule="auto"/>
        <w:jc w:val="both"/>
        <w:rPr>
          <w:rFonts w:ascii="Garamond" w:hAnsi="Garamond"/>
          <w:sz w:val="28"/>
          <w:szCs w:val="28"/>
        </w:rPr>
      </w:pPr>
      <w:r w:rsidRPr="009B61C9">
        <w:rPr>
          <w:rFonts w:ascii="Garamond" w:hAnsi="Garamond"/>
          <w:sz w:val="28"/>
          <w:szCs w:val="28"/>
        </w:rPr>
        <w:tab/>
        <w:t xml:space="preserve">İskitlerin ağırlık merkezleri söylendiği gibi Güney Rusya topraklarıydı. M.Ö. 7. yüzyıldan itibaren bazı İskit gruplarının Macaristan topraklarına da girdikleri anlaşılıyor. Söz konusu grupların, güneydoğudan, daha doğrusu </w:t>
      </w:r>
      <w:proofErr w:type="spellStart"/>
      <w:r w:rsidRPr="009B61C9">
        <w:rPr>
          <w:rFonts w:ascii="Garamond" w:hAnsi="Garamond"/>
          <w:sz w:val="28"/>
          <w:szCs w:val="28"/>
        </w:rPr>
        <w:t>Maros</w:t>
      </w:r>
      <w:proofErr w:type="spellEnd"/>
      <w:r w:rsidRPr="009B61C9">
        <w:rPr>
          <w:rFonts w:ascii="Garamond" w:hAnsi="Garamond"/>
          <w:sz w:val="28"/>
          <w:szCs w:val="28"/>
        </w:rPr>
        <w:t xml:space="preserve"> nehrinin kuzeyinden Kuzey Macaristan’a doğru yayılmış olduklarını biliyoruz. Ülkenin değişik bölgelerinde yapılan arkeolojik kazılarda gün ışığına çıkarılan malzemelere bakılırsa, maden işlemede son derece kabiliyetliydiler. Bu kazılarda bol miktarda demirden yapılmış silahlar ve at koşum malzemeleri ele geçirilmiştir. Buluntular arasında sıklıkla rastlanan altından öküz heykelleri ve çeşitli eşyalar üzerinde yer alan öküz motifi, bu </w:t>
      </w:r>
      <w:r w:rsidRPr="009B61C9">
        <w:rPr>
          <w:rFonts w:ascii="Garamond" w:hAnsi="Garamond"/>
          <w:sz w:val="28"/>
          <w:szCs w:val="28"/>
        </w:rPr>
        <w:lastRenderedPageBreak/>
        <w:t xml:space="preserve">hayvanın İskitlerin inanç sisteminde çok özel bir yere sahip olduğuna ve kutsallığına işaret etmektedir. </w:t>
      </w:r>
    </w:p>
    <w:p w:rsidR="00E85F3C" w:rsidRDefault="00E85F3C" w:rsidP="00E85F3C">
      <w:pPr>
        <w:spacing w:line="480" w:lineRule="auto"/>
        <w:jc w:val="both"/>
        <w:rPr>
          <w:rFonts w:ascii="Garamond" w:hAnsi="Garamond"/>
          <w:sz w:val="28"/>
          <w:szCs w:val="28"/>
        </w:rPr>
      </w:pPr>
      <w:r w:rsidRPr="009B61C9">
        <w:rPr>
          <w:rFonts w:ascii="Garamond" w:hAnsi="Garamond"/>
          <w:sz w:val="28"/>
          <w:szCs w:val="28"/>
        </w:rPr>
        <w:tab/>
        <w:t xml:space="preserve">Zamanla bazı İskitlerin buradaki yerli halkla, özellikle </w:t>
      </w:r>
      <w:proofErr w:type="spellStart"/>
      <w:r w:rsidRPr="009B61C9">
        <w:rPr>
          <w:rFonts w:ascii="Garamond" w:hAnsi="Garamond"/>
          <w:sz w:val="28"/>
          <w:szCs w:val="28"/>
        </w:rPr>
        <w:t>İllirlerle</w:t>
      </w:r>
      <w:proofErr w:type="spellEnd"/>
      <w:r w:rsidRPr="009B61C9">
        <w:rPr>
          <w:rFonts w:ascii="Garamond" w:hAnsi="Garamond"/>
          <w:sz w:val="28"/>
          <w:szCs w:val="28"/>
        </w:rPr>
        <w:t xml:space="preserve"> kaynaştıkları bilinmektedir.</w:t>
      </w:r>
    </w:p>
    <w:p w:rsidR="00E85F3C" w:rsidRPr="00820D3F" w:rsidRDefault="00E85F3C" w:rsidP="00E85F3C">
      <w:pPr>
        <w:pStyle w:val="ListeParagraf"/>
        <w:spacing w:line="480" w:lineRule="auto"/>
        <w:ind w:left="1068"/>
        <w:jc w:val="both"/>
        <w:rPr>
          <w:rFonts w:ascii="Garamond" w:hAnsi="Garamond"/>
          <w:sz w:val="28"/>
          <w:szCs w:val="28"/>
        </w:rPr>
      </w:pPr>
    </w:p>
    <w:p w:rsidR="00E85F3C" w:rsidRPr="00820D3F" w:rsidRDefault="00E85F3C" w:rsidP="00E85F3C">
      <w:pPr>
        <w:pStyle w:val="ListeParagraf"/>
        <w:numPr>
          <w:ilvl w:val="0"/>
          <w:numId w:val="3"/>
        </w:numPr>
        <w:spacing w:line="480" w:lineRule="auto"/>
        <w:jc w:val="both"/>
        <w:rPr>
          <w:rFonts w:ascii="Garamond" w:hAnsi="Garamond"/>
          <w:b/>
          <w:sz w:val="28"/>
          <w:szCs w:val="28"/>
        </w:rPr>
      </w:pPr>
      <w:proofErr w:type="spellStart"/>
      <w:r w:rsidRPr="00820D3F">
        <w:rPr>
          <w:rFonts w:ascii="Garamond" w:hAnsi="Garamond"/>
          <w:b/>
          <w:sz w:val="28"/>
          <w:szCs w:val="28"/>
        </w:rPr>
        <w:t>Keltler</w:t>
      </w:r>
      <w:proofErr w:type="spellEnd"/>
    </w:p>
    <w:p w:rsidR="00E85F3C" w:rsidRPr="009B61C9" w:rsidRDefault="00E85F3C" w:rsidP="00E85F3C">
      <w:pPr>
        <w:spacing w:line="480" w:lineRule="auto"/>
        <w:jc w:val="both"/>
        <w:rPr>
          <w:rFonts w:ascii="Garamond" w:hAnsi="Garamond"/>
          <w:sz w:val="28"/>
          <w:szCs w:val="28"/>
        </w:rPr>
      </w:pPr>
      <w:r w:rsidRPr="009B61C9">
        <w:rPr>
          <w:rFonts w:ascii="Garamond" w:hAnsi="Garamond"/>
          <w:b/>
          <w:sz w:val="28"/>
          <w:szCs w:val="28"/>
        </w:rPr>
        <w:tab/>
      </w:r>
      <w:r w:rsidRPr="009B61C9">
        <w:rPr>
          <w:rFonts w:ascii="Garamond" w:hAnsi="Garamond"/>
          <w:sz w:val="28"/>
          <w:szCs w:val="28"/>
        </w:rPr>
        <w:t xml:space="preserve">İskitlerin ardından M.Ö. 400’lerden itibaren Batı Macaristan tarafından, tam olarak bugünkü </w:t>
      </w:r>
      <w:proofErr w:type="spellStart"/>
      <w:r w:rsidRPr="009B61C9">
        <w:rPr>
          <w:rFonts w:ascii="Garamond" w:hAnsi="Garamond"/>
          <w:sz w:val="28"/>
          <w:szCs w:val="28"/>
        </w:rPr>
        <w:t>Sopron</w:t>
      </w:r>
      <w:proofErr w:type="spellEnd"/>
      <w:r w:rsidRPr="009B61C9">
        <w:rPr>
          <w:rFonts w:ascii="Garamond" w:hAnsi="Garamond"/>
          <w:sz w:val="28"/>
          <w:szCs w:val="28"/>
        </w:rPr>
        <w:t xml:space="preserve"> ili tarafından ilerleyen </w:t>
      </w:r>
      <w:proofErr w:type="spellStart"/>
      <w:r w:rsidRPr="009B61C9">
        <w:rPr>
          <w:rFonts w:ascii="Garamond" w:hAnsi="Garamond"/>
          <w:sz w:val="28"/>
          <w:szCs w:val="28"/>
        </w:rPr>
        <w:t>Keltler</w:t>
      </w:r>
      <w:proofErr w:type="spellEnd"/>
      <w:r w:rsidRPr="009B61C9">
        <w:rPr>
          <w:rFonts w:ascii="Garamond" w:hAnsi="Garamond"/>
          <w:sz w:val="28"/>
          <w:szCs w:val="28"/>
        </w:rPr>
        <w:t xml:space="preserve"> görülmüştür. M.Ö. 370’te tarihî adıyla </w:t>
      </w:r>
      <w:proofErr w:type="spellStart"/>
      <w:r w:rsidRPr="009B61C9">
        <w:rPr>
          <w:rFonts w:ascii="Garamond" w:hAnsi="Garamond"/>
          <w:sz w:val="28"/>
          <w:szCs w:val="28"/>
        </w:rPr>
        <w:t>Pannonia</w:t>
      </w:r>
      <w:proofErr w:type="spellEnd"/>
      <w:r w:rsidRPr="009B61C9">
        <w:rPr>
          <w:rFonts w:ascii="Garamond" w:hAnsi="Garamond"/>
          <w:sz w:val="28"/>
          <w:szCs w:val="28"/>
        </w:rPr>
        <w:t xml:space="preserve"> bölgesini yani Tuna nehrinin batısında, </w:t>
      </w:r>
      <w:proofErr w:type="spellStart"/>
      <w:r w:rsidRPr="009B61C9">
        <w:rPr>
          <w:rFonts w:ascii="Garamond" w:hAnsi="Garamond"/>
          <w:sz w:val="28"/>
          <w:szCs w:val="28"/>
        </w:rPr>
        <w:t>Drava</w:t>
      </w:r>
      <w:proofErr w:type="spellEnd"/>
      <w:r w:rsidRPr="009B61C9">
        <w:rPr>
          <w:rFonts w:ascii="Garamond" w:hAnsi="Garamond"/>
          <w:sz w:val="28"/>
          <w:szCs w:val="28"/>
        </w:rPr>
        <w:t xml:space="preserve"> ve Sava nehirleri arasındaki sahayı ele geçirmişler ve </w:t>
      </w:r>
      <w:proofErr w:type="spellStart"/>
      <w:r w:rsidRPr="009B61C9">
        <w:rPr>
          <w:rFonts w:ascii="Garamond" w:hAnsi="Garamond"/>
          <w:sz w:val="28"/>
          <w:szCs w:val="28"/>
        </w:rPr>
        <w:t>İllirlerin</w:t>
      </w:r>
      <w:proofErr w:type="spellEnd"/>
      <w:r w:rsidRPr="009B61C9">
        <w:rPr>
          <w:rFonts w:ascii="Garamond" w:hAnsi="Garamond"/>
          <w:sz w:val="28"/>
          <w:szCs w:val="28"/>
        </w:rPr>
        <w:t xml:space="preserve"> bir kısmını </w:t>
      </w:r>
      <w:proofErr w:type="spellStart"/>
      <w:r w:rsidRPr="009B61C9">
        <w:rPr>
          <w:rFonts w:ascii="Garamond" w:hAnsi="Garamond"/>
          <w:sz w:val="28"/>
          <w:szCs w:val="28"/>
        </w:rPr>
        <w:t>Drava</w:t>
      </w:r>
      <w:proofErr w:type="spellEnd"/>
      <w:r w:rsidRPr="009B61C9">
        <w:rPr>
          <w:rFonts w:ascii="Garamond" w:hAnsi="Garamond"/>
          <w:sz w:val="28"/>
          <w:szCs w:val="28"/>
        </w:rPr>
        <w:t xml:space="preserve"> nehrinin güneyine doğru itmişlerdir. M.Ö. 300 yılı civarında yeni gelen ırkdaşlarıyla birlikte İskitlere karşı mücadele etmişler ve bunda başarılı da olmuşlardır. Hayatta kalabilen bir kısım İskit ise zamanla </w:t>
      </w:r>
      <w:proofErr w:type="spellStart"/>
      <w:r w:rsidRPr="009B61C9">
        <w:rPr>
          <w:rFonts w:ascii="Garamond" w:hAnsi="Garamond"/>
          <w:sz w:val="28"/>
          <w:szCs w:val="28"/>
        </w:rPr>
        <w:t>Keltler</w:t>
      </w:r>
      <w:proofErr w:type="spellEnd"/>
      <w:r w:rsidRPr="009B61C9">
        <w:rPr>
          <w:rFonts w:ascii="Garamond" w:hAnsi="Garamond"/>
          <w:sz w:val="28"/>
          <w:szCs w:val="28"/>
        </w:rPr>
        <w:t xml:space="preserve"> arasında asimile olup kimliklerini tamamen yitirmiştir. </w:t>
      </w:r>
      <w:proofErr w:type="spellStart"/>
      <w:r w:rsidRPr="009B61C9">
        <w:rPr>
          <w:rFonts w:ascii="Garamond" w:hAnsi="Garamond"/>
          <w:sz w:val="28"/>
          <w:szCs w:val="28"/>
        </w:rPr>
        <w:t>Kelt</w:t>
      </w:r>
      <w:proofErr w:type="spellEnd"/>
      <w:r w:rsidRPr="009B61C9">
        <w:rPr>
          <w:rFonts w:ascii="Garamond" w:hAnsi="Garamond"/>
          <w:sz w:val="28"/>
          <w:szCs w:val="28"/>
        </w:rPr>
        <w:t xml:space="preserve"> dönemine ilişkin arkeolojik buluntular geç demir devri karakterini taşımaktadır. Kazılarda ele geçen saban demiri, orak, çapa vb. aletler, onların ziraat alanında, ayrıca sanayide gelişmiş olduklarının birer kanıtıdır. Her ne kadar devlet kurma aşamasına gelememiş olsalar bile, bir egemenlik sembolü olarak Yunan sikkelerini model alarak para bastırabilmişlerdir.</w:t>
      </w:r>
    </w:p>
    <w:p w:rsidR="00E85F3C" w:rsidRPr="009B61C9" w:rsidRDefault="00E85F3C" w:rsidP="00E85F3C">
      <w:pPr>
        <w:spacing w:line="480" w:lineRule="auto"/>
        <w:jc w:val="both"/>
        <w:rPr>
          <w:rFonts w:ascii="Garamond" w:hAnsi="Garamond"/>
          <w:sz w:val="28"/>
          <w:szCs w:val="28"/>
        </w:rPr>
      </w:pPr>
      <w:r w:rsidRPr="009B61C9">
        <w:rPr>
          <w:rFonts w:ascii="Garamond" w:hAnsi="Garamond"/>
          <w:sz w:val="28"/>
          <w:szCs w:val="28"/>
        </w:rPr>
        <w:tab/>
      </w:r>
      <w:proofErr w:type="spellStart"/>
      <w:r w:rsidRPr="009B61C9">
        <w:rPr>
          <w:rFonts w:ascii="Garamond" w:hAnsi="Garamond"/>
          <w:sz w:val="28"/>
          <w:szCs w:val="28"/>
        </w:rPr>
        <w:t>Keltler</w:t>
      </w:r>
      <w:proofErr w:type="spellEnd"/>
      <w:r w:rsidRPr="009B61C9">
        <w:rPr>
          <w:rFonts w:ascii="Garamond" w:hAnsi="Garamond"/>
          <w:sz w:val="28"/>
          <w:szCs w:val="28"/>
        </w:rPr>
        <w:t xml:space="preserve">, uzunca bir süre güneydeki komşu halklarla ve devletlerle ticarî ilişkiler kurmuşlardır. Bu ilişkilerin özellikle İtalya’da egemen olan Etrüskler döneminde yoğunluk kazandığını biliyoruz. Daha sonra Etrüsk egemenliği sona erince Roma </w:t>
      </w:r>
      <w:r w:rsidRPr="009B61C9">
        <w:rPr>
          <w:rFonts w:ascii="Garamond" w:hAnsi="Garamond"/>
          <w:sz w:val="28"/>
          <w:szCs w:val="28"/>
        </w:rPr>
        <w:lastRenderedPageBreak/>
        <w:t xml:space="preserve">İmparatorluğu bu eski ticarî geleneği miras olarak devralmıştır. Romalılar bu sayede </w:t>
      </w:r>
      <w:proofErr w:type="spellStart"/>
      <w:r w:rsidRPr="009B61C9">
        <w:rPr>
          <w:rFonts w:ascii="Garamond" w:hAnsi="Garamond"/>
          <w:sz w:val="28"/>
          <w:szCs w:val="28"/>
        </w:rPr>
        <w:t>Pannonia</w:t>
      </w:r>
      <w:proofErr w:type="spellEnd"/>
      <w:r w:rsidRPr="009B61C9">
        <w:rPr>
          <w:rFonts w:ascii="Garamond" w:hAnsi="Garamond"/>
          <w:sz w:val="28"/>
          <w:szCs w:val="28"/>
        </w:rPr>
        <w:t xml:space="preserve"> ve Macar ovalarının ekonomik değerini anlamakla kalmamış, buranın askerî önemini de kavramışlardır. Zira doğudan gelebilecek “barbar” akınlarına karşı özellikle Tuna nehrinin doğal bir set oluşturabileceğini düşünmüşlerdir.</w:t>
      </w:r>
    </w:p>
    <w:p w:rsidR="00E85F3C" w:rsidRPr="009B61C9" w:rsidRDefault="00E85F3C" w:rsidP="00E85F3C">
      <w:pPr>
        <w:spacing w:line="480" w:lineRule="auto"/>
        <w:jc w:val="both"/>
        <w:rPr>
          <w:rFonts w:ascii="Garamond" w:hAnsi="Garamond"/>
          <w:sz w:val="28"/>
          <w:szCs w:val="28"/>
        </w:rPr>
      </w:pPr>
      <w:r w:rsidRPr="009B61C9">
        <w:rPr>
          <w:rFonts w:ascii="Garamond" w:hAnsi="Garamond"/>
          <w:sz w:val="28"/>
          <w:szCs w:val="28"/>
        </w:rPr>
        <w:tab/>
        <w:t xml:space="preserve">Roma imparatorluğunun bölgeyi istila etmesi M.Ö. 35 ve 8 yılları arasına tarihlendirilebilir. Bu dilimde Romalılar hem </w:t>
      </w:r>
      <w:proofErr w:type="spellStart"/>
      <w:r w:rsidRPr="009B61C9">
        <w:rPr>
          <w:rFonts w:ascii="Garamond" w:hAnsi="Garamond"/>
          <w:sz w:val="28"/>
          <w:szCs w:val="28"/>
        </w:rPr>
        <w:t>Pannonia’nın</w:t>
      </w:r>
      <w:proofErr w:type="spellEnd"/>
      <w:r w:rsidRPr="009B61C9">
        <w:rPr>
          <w:rFonts w:ascii="Garamond" w:hAnsi="Garamond"/>
          <w:sz w:val="28"/>
          <w:szCs w:val="28"/>
        </w:rPr>
        <w:t xml:space="preserve"> eski yerli halkını hem de </w:t>
      </w:r>
      <w:proofErr w:type="spellStart"/>
      <w:r w:rsidRPr="009B61C9">
        <w:rPr>
          <w:rFonts w:ascii="Garamond" w:hAnsi="Garamond"/>
          <w:sz w:val="28"/>
          <w:szCs w:val="28"/>
        </w:rPr>
        <w:t>Keltleri</w:t>
      </w:r>
      <w:proofErr w:type="spellEnd"/>
      <w:r w:rsidRPr="009B61C9">
        <w:rPr>
          <w:rFonts w:ascii="Garamond" w:hAnsi="Garamond"/>
          <w:sz w:val="28"/>
          <w:szCs w:val="28"/>
        </w:rPr>
        <w:t xml:space="preserve"> dize getirmeyi bilmişlerdir.</w:t>
      </w:r>
    </w:p>
    <w:p w:rsidR="00E85F3C" w:rsidRDefault="00E85F3C" w:rsidP="00E85F3C">
      <w:pPr>
        <w:spacing w:line="480" w:lineRule="auto"/>
        <w:jc w:val="both"/>
        <w:rPr>
          <w:rFonts w:ascii="Garamond" w:hAnsi="Garamond"/>
          <w:sz w:val="28"/>
          <w:szCs w:val="28"/>
        </w:rPr>
      </w:pPr>
      <w:r w:rsidRPr="009B61C9">
        <w:rPr>
          <w:rFonts w:ascii="Garamond" w:hAnsi="Garamond"/>
          <w:sz w:val="28"/>
          <w:szCs w:val="28"/>
        </w:rPr>
        <w:tab/>
      </w:r>
      <w:proofErr w:type="spellStart"/>
      <w:r w:rsidRPr="009B61C9">
        <w:rPr>
          <w:rFonts w:ascii="Garamond" w:hAnsi="Garamond"/>
          <w:sz w:val="28"/>
          <w:szCs w:val="28"/>
        </w:rPr>
        <w:t>Keltler</w:t>
      </w:r>
      <w:proofErr w:type="spellEnd"/>
      <w:r w:rsidRPr="009B61C9">
        <w:rPr>
          <w:rFonts w:ascii="Garamond" w:hAnsi="Garamond"/>
          <w:sz w:val="28"/>
          <w:szCs w:val="28"/>
        </w:rPr>
        <w:t xml:space="preserve"> de Hint-Avrupa dil ailesine mensup bir halktı; bugün bu dilin temsilcisi Galcedir, yani İrlandalıların konuştuğu dildir.</w:t>
      </w:r>
    </w:p>
    <w:p w:rsidR="00E85F3C" w:rsidRDefault="00E85F3C" w:rsidP="00E85F3C"/>
    <w:p w:rsidR="005E7B24" w:rsidRDefault="005E7B24">
      <w:bookmarkStart w:id="0" w:name="_GoBack"/>
      <w:bookmarkEnd w:id="0"/>
    </w:p>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169"/>
    <w:multiLevelType w:val="hybridMultilevel"/>
    <w:tmpl w:val="2AB262B2"/>
    <w:lvl w:ilvl="0" w:tplc="B1F8F12E">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13F5C66"/>
    <w:multiLevelType w:val="hybridMultilevel"/>
    <w:tmpl w:val="06D8FE5C"/>
    <w:lvl w:ilvl="0" w:tplc="7C9E321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5EE25626"/>
    <w:multiLevelType w:val="hybridMultilevel"/>
    <w:tmpl w:val="06D8FE5C"/>
    <w:lvl w:ilvl="0" w:tplc="7C9E321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48"/>
    <w:rsid w:val="000E0C49"/>
    <w:rsid w:val="005E7B24"/>
    <w:rsid w:val="00892748"/>
    <w:rsid w:val="00E85F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14177-B5B3-497A-8628-38681182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C4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0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7143</Characters>
  <Application>Microsoft Office Word</Application>
  <DocSecurity>0</DocSecurity>
  <Lines>59</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3</cp:revision>
  <dcterms:created xsi:type="dcterms:W3CDTF">2018-11-06T07:15:00Z</dcterms:created>
  <dcterms:modified xsi:type="dcterms:W3CDTF">2018-11-06T07:30:00Z</dcterms:modified>
</cp:coreProperties>
</file>