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0" w:rsidRPr="00D12CFD" w:rsidRDefault="00A72430" w:rsidP="00A72430">
      <w:pPr>
        <w:pStyle w:val="ListeParagraf"/>
        <w:numPr>
          <w:ilvl w:val="0"/>
          <w:numId w:val="2"/>
        </w:numPr>
        <w:spacing w:line="480" w:lineRule="auto"/>
        <w:jc w:val="both"/>
        <w:rPr>
          <w:rFonts w:ascii="Garamond" w:hAnsi="Garamond"/>
          <w:b/>
          <w:sz w:val="28"/>
          <w:szCs w:val="28"/>
        </w:rPr>
      </w:pPr>
      <w:r w:rsidRPr="00D12CFD">
        <w:rPr>
          <w:rFonts w:ascii="Garamond" w:hAnsi="Garamond"/>
          <w:b/>
          <w:sz w:val="28"/>
          <w:szCs w:val="28"/>
        </w:rPr>
        <w:t>10. Yüzyıl Macarları</w:t>
      </w:r>
    </w:p>
    <w:p w:rsidR="00A72430" w:rsidRPr="009B61C9" w:rsidRDefault="00A72430" w:rsidP="00A72430">
      <w:pPr>
        <w:spacing w:line="480" w:lineRule="auto"/>
        <w:ind w:firstLine="708"/>
        <w:jc w:val="both"/>
        <w:rPr>
          <w:rFonts w:ascii="Garamond" w:hAnsi="Garamond"/>
          <w:sz w:val="28"/>
          <w:szCs w:val="28"/>
        </w:rPr>
      </w:pPr>
      <w:r w:rsidRPr="009B61C9">
        <w:rPr>
          <w:rFonts w:ascii="Garamond" w:hAnsi="Garamond"/>
          <w:sz w:val="28"/>
          <w:szCs w:val="28"/>
        </w:rPr>
        <w:t>Yabancı kaynakların çoğu Macarların farklı Avrupa ülkelerinde silahlı olarak ortaya çıktıklarını yazar. Macar tarih yazıcılığı ise 10. Yüzyılın ilk yarısındaki Batı ve Güney Avrupa, ayrıca Bizans’a karşı yapılan seferleri “akın” (</w:t>
      </w:r>
      <w:proofErr w:type="spellStart"/>
      <w:r w:rsidRPr="009B61C9">
        <w:rPr>
          <w:rFonts w:ascii="Garamond" w:hAnsi="Garamond"/>
          <w:i/>
          <w:sz w:val="28"/>
          <w:szCs w:val="28"/>
        </w:rPr>
        <w:t>kalandozások</w:t>
      </w:r>
      <w:proofErr w:type="spellEnd"/>
      <w:r w:rsidRPr="009B61C9">
        <w:rPr>
          <w:rFonts w:ascii="Garamond" w:hAnsi="Garamond"/>
          <w:i/>
          <w:sz w:val="28"/>
          <w:szCs w:val="28"/>
        </w:rPr>
        <w:t xml:space="preserve"> kora</w:t>
      </w:r>
      <w:r w:rsidRPr="009B61C9">
        <w:rPr>
          <w:rFonts w:ascii="Garamond" w:hAnsi="Garamond"/>
          <w:sz w:val="28"/>
          <w:szCs w:val="28"/>
        </w:rPr>
        <w:t>)</w:t>
      </w:r>
      <w:r w:rsidRPr="009B61C9">
        <w:rPr>
          <w:rFonts w:ascii="Garamond" w:hAnsi="Garamond"/>
          <w:i/>
          <w:sz w:val="28"/>
          <w:szCs w:val="28"/>
        </w:rPr>
        <w:t xml:space="preserve"> </w:t>
      </w:r>
      <w:r w:rsidRPr="009B61C9">
        <w:rPr>
          <w:rFonts w:ascii="Garamond" w:hAnsi="Garamond"/>
          <w:sz w:val="28"/>
          <w:szCs w:val="28"/>
        </w:rPr>
        <w:t>olarak adlandırır. Bu askerî hareketlerin sebebi olarak çeşitli etkenler gösterilebilir. Yağma amaçlı oldukları kesin gibi görünüyor. Öte yandan orta tabakadan savaşçıların servetlerini artırmak istemeleri de büyük bir ihtimaldir. Keza yeni topraklar aramak veya çevrelerinde bulunan devletleri korku salarak kendileriyle ittifak yapamaya zorlamak düşüncesi de hesaba katılabilir. Bunun yanı sıra bazı Batı Avrupalı feodal beylerin daveti üzerine İtalya, Almanya, Fransa ve Bizans’a gittikleri ve oralarda ücret karşılığında hizmet ettikleri de biliniyor.</w:t>
      </w:r>
    </w:p>
    <w:p w:rsidR="00A72430" w:rsidRDefault="00A72430" w:rsidP="00A72430">
      <w:pPr>
        <w:spacing w:line="480" w:lineRule="auto"/>
        <w:ind w:firstLine="708"/>
        <w:jc w:val="both"/>
        <w:rPr>
          <w:rFonts w:ascii="Garamond" w:hAnsi="Garamond"/>
          <w:sz w:val="28"/>
          <w:szCs w:val="28"/>
        </w:rPr>
      </w:pPr>
      <w:r w:rsidRPr="009B61C9">
        <w:rPr>
          <w:rFonts w:ascii="Garamond" w:hAnsi="Garamond"/>
          <w:sz w:val="28"/>
          <w:szCs w:val="28"/>
        </w:rPr>
        <w:t xml:space="preserve">İlk seferler 898-899’da, sonuncusu ise 968’de yapılmıştır. Orduların mevcudu, dönemin kaynaklarında biraz abartılmıştır. Genel ortalama 300-500 asker arasında değişiyordu ve askerlik yapmaya muktedir halkın tamamının sefere çıktığı söylenemezdi. Birliklere komuta edenler yüksek rütbelilerdi. Örneğin </w:t>
      </w:r>
      <w:proofErr w:type="spellStart"/>
      <w:r w:rsidRPr="009B61C9">
        <w:rPr>
          <w:rFonts w:ascii="Garamond" w:hAnsi="Garamond"/>
          <w:sz w:val="28"/>
          <w:szCs w:val="28"/>
        </w:rPr>
        <w:t>Bulcsú</w:t>
      </w:r>
      <w:proofErr w:type="spellEnd"/>
      <w:r w:rsidRPr="009B61C9">
        <w:rPr>
          <w:rFonts w:ascii="Garamond" w:hAnsi="Garamond"/>
          <w:sz w:val="28"/>
          <w:szCs w:val="28"/>
        </w:rPr>
        <w:t xml:space="preserve">, rütbe olarak devlet kademesinde üçüncü kişiydi ve unvanı </w:t>
      </w:r>
      <w:proofErr w:type="spellStart"/>
      <w:r w:rsidRPr="009B61C9">
        <w:rPr>
          <w:rFonts w:ascii="Garamond" w:hAnsi="Garamond"/>
          <w:i/>
          <w:sz w:val="28"/>
          <w:szCs w:val="28"/>
        </w:rPr>
        <w:t>horka</w:t>
      </w:r>
      <w:proofErr w:type="spellEnd"/>
      <w:r w:rsidRPr="009B61C9">
        <w:rPr>
          <w:rFonts w:ascii="Garamond" w:hAnsi="Garamond"/>
          <w:sz w:val="28"/>
          <w:szCs w:val="28"/>
        </w:rPr>
        <w:t xml:space="preserve"> idi, bir seferde ise bizzat başbuğ olan </w:t>
      </w:r>
      <w:proofErr w:type="spellStart"/>
      <w:r w:rsidRPr="009B61C9">
        <w:rPr>
          <w:rFonts w:ascii="Garamond" w:hAnsi="Garamond"/>
          <w:sz w:val="28"/>
          <w:szCs w:val="28"/>
        </w:rPr>
        <w:t>Taksony</w:t>
      </w:r>
      <w:proofErr w:type="spellEnd"/>
      <w:r w:rsidRPr="009B61C9">
        <w:rPr>
          <w:rFonts w:ascii="Garamond" w:hAnsi="Garamond"/>
          <w:sz w:val="28"/>
          <w:szCs w:val="28"/>
        </w:rPr>
        <w:t xml:space="preserve"> kumandanlık etmişti. Bunların amacı tekstil, gümüş ve köle elde etmekti. Bir kaynakta akın yapan Macarların bir kilise çanını alıp götürdüklerini okuyabiliriz. Adı geçen dönemde Macar kuyumculuğu en parlak devrini yaşamıştı, bunun nedeni ganimet alınan gümüşlerin eritilerek işlenmesiydi. Bir varsayıma göre 969’da Bulgaristan’a ihraç edilen gümüş de bu akınlardan elde edilen ganimetti. Bu seferlerin askerî başarısı zamanla azalmıştır. Bunun nedeni düşmanların hız ve üstün </w:t>
      </w:r>
      <w:r w:rsidRPr="009B61C9">
        <w:rPr>
          <w:rFonts w:ascii="Garamond" w:hAnsi="Garamond"/>
          <w:sz w:val="28"/>
          <w:szCs w:val="28"/>
        </w:rPr>
        <w:lastRenderedPageBreak/>
        <w:t xml:space="preserve">hareket özelliğine sahip göçebe savaş tarzını artık yavaş yavaş tanımaya başlamasıydı. Öte yandan kalelerin ve kale duvarlarının Macarlara karşı daha fazla güçlendirilmesi de işleri zorlaştırmıştı. 955’te Macarlar Alman-Roma imparatorluk askerlerinden büyük bir darbe almışlardır. </w:t>
      </w:r>
      <w:proofErr w:type="spellStart"/>
      <w:r w:rsidRPr="009B61C9">
        <w:rPr>
          <w:rFonts w:ascii="Garamond" w:hAnsi="Garamond"/>
          <w:sz w:val="28"/>
          <w:szCs w:val="28"/>
        </w:rPr>
        <w:t>Lech</w:t>
      </w:r>
      <w:proofErr w:type="spellEnd"/>
      <w:r w:rsidRPr="009B61C9">
        <w:rPr>
          <w:rFonts w:ascii="Garamond" w:hAnsi="Garamond"/>
          <w:sz w:val="28"/>
          <w:szCs w:val="28"/>
        </w:rPr>
        <w:t xml:space="preserve"> Ovası muharebesinde (</w:t>
      </w:r>
      <w:proofErr w:type="spellStart"/>
      <w:r w:rsidRPr="009B61C9">
        <w:rPr>
          <w:rFonts w:ascii="Garamond" w:hAnsi="Garamond"/>
          <w:sz w:val="28"/>
          <w:szCs w:val="28"/>
        </w:rPr>
        <w:t>Augsburg</w:t>
      </w:r>
      <w:proofErr w:type="spellEnd"/>
      <w:r w:rsidRPr="009B61C9">
        <w:rPr>
          <w:rFonts w:ascii="Garamond" w:hAnsi="Garamond"/>
          <w:sz w:val="28"/>
          <w:szCs w:val="28"/>
        </w:rPr>
        <w:t>) 3 Macar kumandanı idam edilmiş, kaçan diğer Macar askerlerini ise yerli halk takip ederek öldürmüştür.</w:t>
      </w: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Default="00A72430" w:rsidP="00A72430">
      <w:pPr>
        <w:spacing w:line="480" w:lineRule="auto"/>
        <w:ind w:firstLine="708"/>
        <w:jc w:val="both"/>
        <w:rPr>
          <w:rFonts w:ascii="Garamond" w:hAnsi="Garamond"/>
          <w:sz w:val="28"/>
          <w:szCs w:val="28"/>
        </w:rPr>
      </w:pPr>
    </w:p>
    <w:p w:rsidR="00A72430" w:rsidRPr="009B61C9" w:rsidRDefault="00A72430" w:rsidP="00A72430">
      <w:pPr>
        <w:spacing w:line="480" w:lineRule="auto"/>
        <w:ind w:firstLine="708"/>
        <w:jc w:val="both"/>
        <w:rPr>
          <w:rFonts w:ascii="Garamond" w:hAnsi="Garamond"/>
          <w:sz w:val="28"/>
          <w:szCs w:val="28"/>
        </w:rPr>
      </w:pPr>
    </w:p>
    <w:p w:rsidR="00A72430" w:rsidRDefault="00A72430" w:rsidP="00A72430">
      <w:pPr>
        <w:pStyle w:val="ListeParagraf"/>
        <w:numPr>
          <w:ilvl w:val="0"/>
          <w:numId w:val="1"/>
        </w:numPr>
        <w:spacing w:line="480" w:lineRule="auto"/>
        <w:jc w:val="center"/>
        <w:rPr>
          <w:rFonts w:ascii="Garamond" w:hAnsi="Garamond"/>
          <w:b/>
          <w:sz w:val="28"/>
          <w:szCs w:val="28"/>
        </w:rPr>
      </w:pPr>
      <w:r w:rsidRPr="00D12CFD">
        <w:rPr>
          <w:rFonts w:ascii="Garamond" w:hAnsi="Garamond"/>
          <w:b/>
          <w:sz w:val="28"/>
          <w:szCs w:val="28"/>
        </w:rPr>
        <w:t>ORTA ÇAĞ MACAR KRALLIĞI</w:t>
      </w:r>
    </w:p>
    <w:p w:rsidR="00A72430" w:rsidRPr="00D12CFD" w:rsidRDefault="00A72430" w:rsidP="00A72430">
      <w:pPr>
        <w:pStyle w:val="ListeParagraf"/>
        <w:spacing w:line="480" w:lineRule="auto"/>
        <w:ind w:left="1428"/>
        <w:rPr>
          <w:rFonts w:ascii="Garamond" w:hAnsi="Garamond"/>
          <w:b/>
          <w:sz w:val="28"/>
          <w:szCs w:val="28"/>
        </w:rPr>
      </w:pPr>
    </w:p>
    <w:p w:rsidR="00A72430" w:rsidRPr="001505F1" w:rsidRDefault="00A72430" w:rsidP="00A72430">
      <w:pPr>
        <w:pStyle w:val="ListeParagraf"/>
        <w:numPr>
          <w:ilvl w:val="0"/>
          <w:numId w:val="3"/>
        </w:numPr>
        <w:spacing w:line="480" w:lineRule="auto"/>
        <w:jc w:val="both"/>
        <w:rPr>
          <w:rFonts w:ascii="Garamond" w:hAnsi="Garamond"/>
          <w:sz w:val="28"/>
          <w:szCs w:val="28"/>
        </w:rPr>
      </w:pPr>
      <w:proofErr w:type="spellStart"/>
      <w:r w:rsidRPr="00D12CFD">
        <w:rPr>
          <w:rFonts w:ascii="Garamond" w:hAnsi="Garamond"/>
          <w:b/>
          <w:sz w:val="28"/>
          <w:szCs w:val="28"/>
        </w:rPr>
        <w:t>Árpád</w:t>
      </w:r>
      <w:proofErr w:type="spellEnd"/>
      <w:r w:rsidRPr="00D12CFD">
        <w:rPr>
          <w:rFonts w:ascii="Garamond" w:hAnsi="Garamond"/>
          <w:b/>
          <w:sz w:val="28"/>
          <w:szCs w:val="28"/>
        </w:rPr>
        <w:t xml:space="preserve"> Hanedanı Kralları (970-1301)</w:t>
      </w:r>
    </w:p>
    <w:p w:rsidR="00A72430" w:rsidRPr="00D12CFD" w:rsidRDefault="00A72430" w:rsidP="00A72430">
      <w:pPr>
        <w:pStyle w:val="ListeParagraf"/>
        <w:spacing w:line="480" w:lineRule="auto"/>
        <w:ind w:left="1068"/>
        <w:jc w:val="both"/>
        <w:rPr>
          <w:rFonts w:ascii="Garamond" w:hAnsi="Garamond"/>
          <w:sz w:val="28"/>
          <w:szCs w:val="28"/>
        </w:rPr>
      </w:pPr>
    </w:p>
    <w:p w:rsidR="00A72430" w:rsidRPr="00D12CFD" w:rsidRDefault="00A72430" w:rsidP="00A72430">
      <w:pPr>
        <w:pStyle w:val="ListeParagraf"/>
        <w:numPr>
          <w:ilvl w:val="0"/>
          <w:numId w:val="4"/>
        </w:numPr>
        <w:spacing w:line="480" w:lineRule="auto"/>
        <w:jc w:val="both"/>
        <w:rPr>
          <w:rFonts w:ascii="Garamond" w:hAnsi="Garamond"/>
          <w:b/>
          <w:sz w:val="28"/>
          <w:szCs w:val="28"/>
        </w:rPr>
      </w:pPr>
      <w:r w:rsidRPr="00D12CFD">
        <w:rPr>
          <w:rFonts w:ascii="Garamond" w:hAnsi="Garamond"/>
          <w:b/>
          <w:sz w:val="28"/>
          <w:szCs w:val="28"/>
        </w:rPr>
        <w:t>Boy Birliğinden Krallığa</w:t>
      </w:r>
    </w:p>
    <w:p w:rsidR="00A72430" w:rsidRPr="009B61C9" w:rsidRDefault="00A72430" w:rsidP="00A72430">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Orta Çağ Macar Krallığı tarihinin ilk evresi </w:t>
      </w:r>
      <w:proofErr w:type="spellStart"/>
      <w:r w:rsidRPr="009B61C9">
        <w:rPr>
          <w:rFonts w:ascii="Garamond" w:hAnsi="Garamond"/>
          <w:sz w:val="28"/>
          <w:szCs w:val="28"/>
        </w:rPr>
        <w:t>Árpád</w:t>
      </w:r>
      <w:proofErr w:type="spellEnd"/>
      <w:r w:rsidRPr="009B61C9">
        <w:rPr>
          <w:rFonts w:ascii="Garamond" w:hAnsi="Garamond"/>
          <w:sz w:val="28"/>
          <w:szCs w:val="28"/>
        </w:rPr>
        <w:t xml:space="preserve"> hanedanından gelen hükümdarların hüküm sürdüğü zaman dilimidir. Hükümdarlar taç giymiş krallardı, bunun tek istisnası, devlet oluşumunda kesin biçimde belirleyici bir rol oynamış olan başbuğ </w:t>
      </w:r>
      <w:proofErr w:type="spellStart"/>
      <w:r w:rsidRPr="009B61C9">
        <w:rPr>
          <w:rFonts w:ascii="Garamond" w:hAnsi="Garamond"/>
          <w:sz w:val="28"/>
          <w:szCs w:val="28"/>
        </w:rPr>
        <w:t>Géza</w:t>
      </w:r>
      <w:proofErr w:type="spellEnd"/>
      <w:r w:rsidRPr="009B61C9">
        <w:rPr>
          <w:rFonts w:ascii="Garamond" w:hAnsi="Garamond"/>
          <w:sz w:val="28"/>
          <w:szCs w:val="28"/>
        </w:rPr>
        <w:t xml:space="preserve"> idi. Çünkü yurt tutuştan </w:t>
      </w:r>
      <w:proofErr w:type="spellStart"/>
      <w:r w:rsidRPr="009B61C9">
        <w:rPr>
          <w:rFonts w:ascii="Garamond" w:hAnsi="Garamond"/>
          <w:sz w:val="28"/>
          <w:szCs w:val="28"/>
        </w:rPr>
        <w:t>Géza’ya</w:t>
      </w:r>
      <w:proofErr w:type="spellEnd"/>
      <w:r w:rsidRPr="009B61C9">
        <w:rPr>
          <w:rFonts w:ascii="Garamond" w:hAnsi="Garamond"/>
          <w:sz w:val="28"/>
          <w:szCs w:val="28"/>
        </w:rPr>
        <w:t xml:space="preserve"> kadar uzanan yıllar eski siyasî teşkilatın özelliklerini göstermektedir. 970 (</w:t>
      </w:r>
      <w:proofErr w:type="spellStart"/>
      <w:r w:rsidRPr="009B61C9">
        <w:rPr>
          <w:rFonts w:ascii="Garamond" w:hAnsi="Garamond"/>
          <w:sz w:val="28"/>
          <w:szCs w:val="28"/>
        </w:rPr>
        <w:t>Géza’nın</w:t>
      </w:r>
      <w:proofErr w:type="spellEnd"/>
      <w:r w:rsidRPr="009B61C9">
        <w:rPr>
          <w:rFonts w:ascii="Garamond" w:hAnsi="Garamond"/>
          <w:sz w:val="28"/>
          <w:szCs w:val="28"/>
        </w:rPr>
        <w:t xml:space="preserve"> hükümdarlığının başlangıcı) ve 1301 arasındaki erken orta çağ Macar Krallığı’nın tarihi bu olguya dayanarak incelenmektedir. Bu üç yüzyıl Macarların tarihinde dört farklı evreye ayrılır.</w:t>
      </w:r>
    </w:p>
    <w:p w:rsidR="00A72430" w:rsidRPr="009B61C9" w:rsidRDefault="00A72430" w:rsidP="00A72430">
      <w:pPr>
        <w:spacing w:line="480" w:lineRule="auto"/>
        <w:ind w:firstLine="708"/>
        <w:jc w:val="both"/>
        <w:rPr>
          <w:rFonts w:ascii="Garamond" w:hAnsi="Garamond"/>
          <w:sz w:val="28"/>
          <w:szCs w:val="28"/>
        </w:rPr>
      </w:pPr>
      <w:r w:rsidRPr="009B61C9">
        <w:rPr>
          <w:rFonts w:ascii="Garamond" w:hAnsi="Garamond"/>
          <w:sz w:val="28"/>
          <w:szCs w:val="28"/>
        </w:rPr>
        <w:t xml:space="preserve">İlk evreyi başbuğ </w:t>
      </w:r>
      <w:proofErr w:type="spellStart"/>
      <w:r w:rsidRPr="009B61C9">
        <w:rPr>
          <w:rFonts w:ascii="Garamond" w:hAnsi="Garamond"/>
          <w:sz w:val="28"/>
          <w:szCs w:val="28"/>
        </w:rPr>
        <w:t>Géza</w:t>
      </w:r>
      <w:proofErr w:type="spellEnd"/>
      <w:r w:rsidRPr="009B61C9">
        <w:rPr>
          <w:rFonts w:ascii="Garamond" w:hAnsi="Garamond"/>
          <w:sz w:val="28"/>
          <w:szCs w:val="28"/>
        </w:rPr>
        <w:t xml:space="preserve"> (970-997) ve Aziz </w:t>
      </w:r>
      <w:proofErr w:type="spellStart"/>
      <w:r w:rsidRPr="009B61C9">
        <w:rPr>
          <w:rFonts w:ascii="Garamond" w:hAnsi="Garamond"/>
          <w:sz w:val="28"/>
          <w:szCs w:val="28"/>
        </w:rPr>
        <w:t>István’ın</w:t>
      </w:r>
      <w:proofErr w:type="spellEnd"/>
      <w:r w:rsidRPr="009B61C9">
        <w:rPr>
          <w:rFonts w:ascii="Garamond" w:hAnsi="Garamond"/>
          <w:sz w:val="28"/>
          <w:szCs w:val="28"/>
        </w:rPr>
        <w:t xml:space="preserve"> (997-1038) hükümdarlığı teşkil eder. Bu dönem </w:t>
      </w:r>
      <w:proofErr w:type="spellStart"/>
      <w:r w:rsidRPr="009B61C9">
        <w:rPr>
          <w:rFonts w:ascii="Garamond" w:hAnsi="Garamond"/>
          <w:sz w:val="28"/>
          <w:szCs w:val="28"/>
        </w:rPr>
        <w:t>Kárpát</w:t>
      </w:r>
      <w:proofErr w:type="spellEnd"/>
      <w:r w:rsidRPr="009B61C9">
        <w:rPr>
          <w:rFonts w:ascii="Garamond" w:hAnsi="Garamond"/>
          <w:sz w:val="28"/>
          <w:szCs w:val="28"/>
        </w:rPr>
        <w:t xml:space="preserve"> havzasının bütününü siyasî bir birlik haline getirmiş ve Macaristan’ın Avrupalı Hıristiyan devletler safındaki yerini belirlemiştir.</w:t>
      </w:r>
    </w:p>
    <w:p w:rsidR="00A72430" w:rsidRPr="009B61C9" w:rsidRDefault="00A72430" w:rsidP="00A72430">
      <w:pPr>
        <w:spacing w:line="480" w:lineRule="auto"/>
        <w:ind w:firstLine="708"/>
        <w:jc w:val="both"/>
        <w:rPr>
          <w:rFonts w:ascii="Garamond" w:hAnsi="Garamond"/>
          <w:sz w:val="28"/>
          <w:szCs w:val="28"/>
        </w:rPr>
      </w:pPr>
      <w:r w:rsidRPr="009B61C9">
        <w:rPr>
          <w:rFonts w:ascii="Garamond" w:hAnsi="Garamond"/>
          <w:sz w:val="28"/>
          <w:szCs w:val="28"/>
        </w:rPr>
        <w:t xml:space="preserve">Akınların sona ermesinden sonra başbuğ </w:t>
      </w:r>
      <w:proofErr w:type="spellStart"/>
      <w:r w:rsidRPr="009B61C9">
        <w:rPr>
          <w:rFonts w:ascii="Garamond" w:hAnsi="Garamond"/>
          <w:sz w:val="28"/>
          <w:szCs w:val="28"/>
        </w:rPr>
        <w:t>Taksony’nun</w:t>
      </w:r>
      <w:proofErr w:type="spellEnd"/>
      <w:r w:rsidRPr="009B61C9">
        <w:rPr>
          <w:rFonts w:ascii="Garamond" w:hAnsi="Garamond"/>
          <w:sz w:val="28"/>
          <w:szCs w:val="28"/>
        </w:rPr>
        <w:t xml:space="preserve"> daha barışçıl bir siyaset izlemesi, kendisinden sonra gelen </w:t>
      </w:r>
      <w:proofErr w:type="spellStart"/>
      <w:r w:rsidRPr="009B61C9">
        <w:rPr>
          <w:rFonts w:ascii="Garamond" w:hAnsi="Garamond"/>
          <w:sz w:val="28"/>
          <w:szCs w:val="28"/>
        </w:rPr>
        <w:t>Géza’nın</w:t>
      </w:r>
      <w:proofErr w:type="spellEnd"/>
      <w:r w:rsidRPr="009B61C9">
        <w:rPr>
          <w:rFonts w:ascii="Garamond" w:hAnsi="Garamond"/>
          <w:sz w:val="28"/>
          <w:szCs w:val="28"/>
        </w:rPr>
        <w:t xml:space="preserve"> batı açılımı, ülkenin Doğu ve Batı sınırında uzlaştırıcı bir rol üstlenmesini mümkün kılmıştır. Akınlarda yer alan beylerin askerî maiyeti az çok kayıplar vermişti. Böylece </w:t>
      </w:r>
      <w:proofErr w:type="spellStart"/>
      <w:r w:rsidRPr="009B61C9">
        <w:rPr>
          <w:rFonts w:ascii="Garamond" w:hAnsi="Garamond"/>
          <w:sz w:val="28"/>
          <w:szCs w:val="28"/>
        </w:rPr>
        <w:t>Taksony’nun</w:t>
      </w:r>
      <w:proofErr w:type="spellEnd"/>
      <w:r w:rsidRPr="009B61C9">
        <w:rPr>
          <w:rFonts w:ascii="Garamond" w:hAnsi="Garamond"/>
          <w:sz w:val="28"/>
          <w:szCs w:val="28"/>
        </w:rPr>
        <w:t xml:space="preserve"> boyu nispeten daha güçlenmiş ve yönetici pozisyonuna yükselmiştir. </w:t>
      </w:r>
      <w:proofErr w:type="spellStart"/>
      <w:r w:rsidRPr="009B61C9">
        <w:rPr>
          <w:rFonts w:ascii="Garamond" w:hAnsi="Garamond"/>
          <w:sz w:val="28"/>
          <w:szCs w:val="28"/>
        </w:rPr>
        <w:t>Taksony</w:t>
      </w:r>
      <w:proofErr w:type="spellEnd"/>
      <w:r w:rsidRPr="009B61C9">
        <w:rPr>
          <w:rFonts w:ascii="Garamond" w:hAnsi="Garamond"/>
          <w:sz w:val="28"/>
          <w:szCs w:val="28"/>
        </w:rPr>
        <w:t xml:space="preserve">, doğudan gelecek tehditlere karşı kendini sağlama almaya çalışmış ve bazı Peçenek gruplarını ülkesine kabul etmiştir. </w:t>
      </w:r>
      <w:proofErr w:type="spellStart"/>
      <w:r w:rsidRPr="009B61C9">
        <w:rPr>
          <w:rFonts w:ascii="Garamond" w:hAnsi="Garamond"/>
          <w:sz w:val="28"/>
          <w:szCs w:val="28"/>
        </w:rPr>
        <w:t>Tonuzoba</w:t>
      </w:r>
      <w:proofErr w:type="spellEnd"/>
      <w:r w:rsidRPr="009B61C9">
        <w:rPr>
          <w:rFonts w:ascii="Garamond" w:hAnsi="Garamond"/>
          <w:sz w:val="28"/>
          <w:szCs w:val="28"/>
        </w:rPr>
        <w:t xml:space="preserve"> adlı Peçenek başbuğunun ve maiyetinin Heves iline yerleştirildiği biliniyor, dahası </w:t>
      </w:r>
      <w:proofErr w:type="spellStart"/>
      <w:r w:rsidRPr="009B61C9">
        <w:rPr>
          <w:rFonts w:ascii="Garamond" w:hAnsi="Garamond"/>
          <w:sz w:val="28"/>
          <w:szCs w:val="28"/>
        </w:rPr>
        <w:t>Taksony’nun</w:t>
      </w:r>
      <w:proofErr w:type="spellEnd"/>
      <w:r w:rsidRPr="009B61C9">
        <w:rPr>
          <w:rFonts w:ascii="Garamond" w:hAnsi="Garamond"/>
          <w:sz w:val="28"/>
          <w:szCs w:val="28"/>
        </w:rPr>
        <w:t xml:space="preserve"> karısı da muhtemelen bir Peçenek soylusuydu. 948’de </w:t>
      </w:r>
      <w:proofErr w:type="spellStart"/>
      <w:r w:rsidRPr="009B61C9">
        <w:rPr>
          <w:rFonts w:ascii="Garamond" w:hAnsi="Garamond"/>
          <w:sz w:val="28"/>
          <w:szCs w:val="28"/>
        </w:rPr>
        <w:t>Bulcsú</w:t>
      </w:r>
      <w:proofErr w:type="spellEnd"/>
      <w:r w:rsidRPr="009B61C9">
        <w:rPr>
          <w:rFonts w:ascii="Garamond" w:hAnsi="Garamond"/>
          <w:sz w:val="28"/>
          <w:szCs w:val="28"/>
        </w:rPr>
        <w:t xml:space="preserve"> ve </w:t>
      </w:r>
      <w:proofErr w:type="spellStart"/>
      <w:r w:rsidRPr="009B61C9">
        <w:rPr>
          <w:rFonts w:ascii="Garamond" w:hAnsi="Garamond"/>
          <w:sz w:val="28"/>
          <w:szCs w:val="28"/>
        </w:rPr>
        <w:t>Termacsu</w:t>
      </w:r>
      <w:proofErr w:type="spellEnd"/>
      <w:r w:rsidRPr="009B61C9">
        <w:rPr>
          <w:rFonts w:ascii="Garamond" w:hAnsi="Garamond"/>
          <w:sz w:val="28"/>
          <w:szCs w:val="28"/>
        </w:rPr>
        <w:t xml:space="preserve">, daha sonra </w:t>
      </w:r>
      <w:proofErr w:type="spellStart"/>
      <w:r w:rsidRPr="009B61C9">
        <w:rPr>
          <w:rFonts w:ascii="Garamond" w:hAnsi="Garamond"/>
          <w:sz w:val="28"/>
          <w:szCs w:val="28"/>
        </w:rPr>
        <w:t>Gyula</w:t>
      </w:r>
      <w:proofErr w:type="spellEnd"/>
      <w:r w:rsidRPr="009B61C9">
        <w:rPr>
          <w:rFonts w:ascii="Garamond" w:hAnsi="Garamond"/>
          <w:sz w:val="28"/>
          <w:szCs w:val="28"/>
        </w:rPr>
        <w:t xml:space="preserve"> adlı Macar beyleri Bizans’ta Hıristiyanlığı kabul etmişti. Hatta </w:t>
      </w:r>
      <w:proofErr w:type="spellStart"/>
      <w:r w:rsidRPr="009B61C9">
        <w:rPr>
          <w:rFonts w:ascii="Garamond" w:hAnsi="Garamond"/>
          <w:sz w:val="28"/>
          <w:szCs w:val="28"/>
        </w:rPr>
        <w:t>Gyula</w:t>
      </w:r>
      <w:proofErr w:type="spellEnd"/>
      <w:r w:rsidRPr="009B61C9">
        <w:rPr>
          <w:rFonts w:ascii="Garamond" w:hAnsi="Garamond"/>
          <w:sz w:val="28"/>
          <w:szCs w:val="28"/>
        </w:rPr>
        <w:t xml:space="preserve"> ile beraber bir Bizanslı piskopos da gelmiş ve Macaristan’da misyonerlik yapmaya başlamıştı. Ortodoks kilisesinin bu faaliyetleri çok da başarısız sayılmazdı. Her ne kadar Hıristiyanlığın büyük bölünüşü bir yüzyıl </w:t>
      </w:r>
      <w:r w:rsidRPr="009B61C9">
        <w:rPr>
          <w:rFonts w:ascii="Garamond" w:hAnsi="Garamond"/>
          <w:sz w:val="28"/>
          <w:szCs w:val="28"/>
        </w:rPr>
        <w:lastRenderedPageBreak/>
        <w:t xml:space="preserve">sonra yani 1054’te meydana gelmişse de, Ortodoks ve Latin kilisesi birbirinden çoktan ayrılmaya başlamıştı ve birbirlerinden bağımsız olarak misyonerlik faaliyetine girişmişlerdi. 960’lı yılların başında papa XII. </w:t>
      </w:r>
      <w:proofErr w:type="spellStart"/>
      <w:r w:rsidRPr="009B61C9">
        <w:rPr>
          <w:rFonts w:ascii="Garamond" w:hAnsi="Garamond"/>
          <w:sz w:val="28"/>
          <w:szCs w:val="28"/>
        </w:rPr>
        <w:t>Ioannes</w:t>
      </w:r>
      <w:proofErr w:type="spellEnd"/>
      <w:r w:rsidRPr="009B61C9">
        <w:rPr>
          <w:rFonts w:ascii="Garamond" w:hAnsi="Garamond"/>
          <w:sz w:val="28"/>
          <w:szCs w:val="28"/>
        </w:rPr>
        <w:t xml:space="preserve"> de bir misyoner piskoposunu Macaristan’a yollamıştı, ancak kendisiyle düşmanlık içinde bulunan Alman imparatoru </w:t>
      </w:r>
      <w:proofErr w:type="spellStart"/>
      <w:r w:rsidRPr="009B61C9">
        <w:rPr>
          <w:rFonts w:ascii="Garamond" w:hAnsi="Garamond"/>
          <w:sz w:val="28"/>
          <w:szCs w:val="28"/>
        </w:rPr>
        <w:t>Ottó</w:t>
      </w:r>
      <w:proofErr w:type="spellEnd"/>
      <w:r w:rsidRPr="009B61C9">
        <w:rPr>
          <w:rFonts w:ascii="Garamond" w:hAnsi="Garamond"/>
          <w:sz w:val="28"/>
          <w:szCs w:val="28"/>
        </w:rPr>
        <w:t xml:space="preserve"> bu piskoposu tutuklattırmıştı.</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169"/>
    <w:multiLevelType w:val="hybridMultilevel"/>
    <w:tmpl w:val="2AB262B2"/>
    <w:lvl w:ilvl="0" w:tplc="B1F8F12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E296A48"/>
    <w:multiLevelType w:val="hybridMultilevel"/>
    <w:tmpl w:val="D8AE1DDC"/>
    <w:lvl w:ilvl="0" w:tplc="1172AEE4">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FB10C83"/>
    <w:multiLevelType w:val="hybridMultilevel"/>
    <w:tmpl w:val="F746F0A6"/>
    <w:lvl w:ilvl="0" w:tplc="967A3BA8">
      <w:start w:val="1"/>
      <w:numFmt w:val="upp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3" w15:restartNumberingAfterBreak="0">
    <w:nsid w:val="70E55FF0"/>
    <w:multiLevelType w:val="hybridMultilevel"/>
    <w:tmpl w:val="65001996"/>
    <w:lvl w:ilvl="0" w:tplc="D93EAAC2">
      <w:start w:val="1"/>
      <w:numFmt w:val="decimal"/>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39"/>
    <w:rsid w:val="000D7E39"/>
    <w:rsid w:val="005E7B24"/>
    <w:rsid w:val="00A72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02F39-5C2D-44FB-9508-43E3DB01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2018-11-06T07:27:00Z</dcterms:created>
  <dcterms:modified xsi:type="dcterms:W3CDTF">2018-11-06T07:27:00Z</dcterms:modified>
</cp:coreProperties>
</file>