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AA74C" w14:textId="061119D0" w:rsidR="001755AA" w:rsidRDefault="001755AA" w:rsidP="001755AA">
      <w:pPr>
        <w:pBdr>
          <w:top w:val="single" w:sz="4" w:space="1" w:color="auto"/>
          <w:left w:val="single" w:sz="4" w:space="4" w:color="auto"/>
          <w:bottom w:val="single" w:sz="4" w:space="1" w:color="auto"/>
          <w:right w:val="single" w:sz="4" w:space="4" w:color="auto"/>
        </w:pBdr>
        <w:jc w:val="center"/>
        <w:rPr>
          <w:rFonts w:ascii="Comic Sans MS" w:hAnsi="Comic Sans MS"/>
          <w:b/>
          <w:sz w:val="24"/>
        </w:rPr>
      </w:pPr>
      <w:bookmarkStart w:id="0" w:name="_GoBack"/>
      <w:bookmarkEnd w:id="0"/>
      <w:r>
        <w:rPr>
          <w:rFonts w:ascii="Comic Sans MS" w:hAnsi="Comic Sans MS"/>
          <w:b/>
          <w:sz w:val="24"/>
        </w:rPr>
        <w:t>BÖLÜM 14.</w:t>
      </w:r>
    </w:p>
    <w:p w14:paraId="5917F8D5" w14:textId="77777777" w:rsidR="001755AA" w:rsidRDefault="001755AA" w:rsidP="001755AA">
      <w:pPr>
        <w:pBdr>
          <w:top w:val="single" w:sz="4" w:space="1" w:color="auto"/>
          <w:left w:val="single" w:sz="4" w:space="4" w:color="auto"/>
          <w:bottom w:val="single" w:sz="4" w:space="1" w:color="auto"/>
          <w:right w:val="single" w:sz="4" w:space="4" w:color="auto"/>
        </w:pBdr>
        <w:jc w:val="center"/>
        <w:rPr>
          <w:rFonts w:ascii="Comic Sans MS" w:hAnsi="Comic Sans MS"/>
          <w:b/>
          <w:sz w:val="24"/>
        </w:rPr>
      </w:pPr>
    </w:p>
    <w:p w14:paraId="065D83A2" w14:textId="07B1ED08" w:rsidR="001755AA" w:rsidRPr="00D63E58" w:rsidRDefault="001755AA" w:rsidP="001755AA">
      <w:pPr>
        <w:pBdr>
          <w:top w:val="single" w:sz="4" w:space="1" w:color="auto"/>
          <w:left w:val="single" w:sz="4" w:space="4" w:color="auto"/>
          <w:bottom w:val="single" w:sz="4" w:space="1" w:color="auto"/>
          <w:right w:val="single" w:sz="4" w:space="4" w:color="auto"/>
        </w:pBdr>
        <w:rPr>
          <w:rFonts w:ascii="Comic Sans MS" w:hAnsi="Comic Sans MS"/>
          <w:b/>
          <w:bCs/>
          <w:sz w:val="24"/>
          <w:szCs w:val="24"/>
        </w:rPr>
      </w:pPr>
      <w:r w:rsidRPr="00D63E58">
        <w:rPr>
          <w:rFonts w:ascii="Comic Sans MS" w:hAnsi="Comic Sans MS"/>
          <w:b/>
          <w:bCs/>
          <w:sz w:val="24"/>
          <w:szCs w:val="24"/>
        </w:rPr>
        <w:t>PSİKOTERAPİDE UZMANLAŞAN PSİKOLOGLAR İÇİN EĞİTİM STANDARTLARI (APA)</w:t>
      </w:r>
    </w:p>
    <w:p w14:paraId="4C8F89D6" w14:textId="77777777" w:rsidR="001755AA" w:rsidRPr="00D63E58" w:rsidRDefault="001755AA" w:rsidP="001755AA">
      <w:pPr>
        <w:rPr>
          <w:rFonts w:ascii="Comic Sans MS" w:hAnsi="Comic Sans MS"/>
          <w:sz w:val="24"/>
          <w:szCs w:val="24"/>
        </w:rPr>
      </w:pPr>
    </w:p>
    <w:p w14:paraId="39A7A21F" w14:textId="77777777" w:rsidR="001755AA" w:rsidRPr="00D63E58" w:rsidRDefault="001755AA" w:rsidP="001755AA">
      <w:pPr>
        <w:jc w:val="both"/>
        <w:rPr>
          <w:rFonts w:ascii="Comic Sans MS" w:hAnsi="Comic Sans MS"/>
          <w:sz w:val="24"/>
          <w:szCs w:val="24"/>
        </w:rPr>
      </w:pPr>
      <w:r w:rsidRPr="00D63E58">
        <w:rPr>
          <w:rFonts w:ascii="Comic Sans MS" w:hAnsi="Comic Sans MS"/>
          <w:sz w:val="24"/>
          <w:szCs w:val="24"/>
        </w:rPr>
        <w:t>Bu standartlar gelecek için yol gösterici ilkelerdir. Bunlar, alandaki gelişmeler ışığında revizyona açıktırlar. Bazı ülkelerde henüz elde edilmemiş olsalar bile psikologların psikoterapi uzmanlik eğitimlerinin gelişim standartılaridir.</w:t>
      </w:r>
    </w:p>
    <w:p w14:paraId="6F034EC2" w14:textId="77777777" w:rsidR="001755AA" w:rsidRPr="00D63E58" w:rsidRDefault="001755AA" w:rsidP="001755AA">
      <w:pPr>
        <w:pStyle w:val="ListeParagraf"/>
        <w:numPr>
          <w:ilvl w:val="0"/>
          <w:numId w:val="1"/>
        </w:numPr>
        <w:spacing w:after="200" w:line="276" w:lineRule="auto"/>
        <w:contextualSpacing/>
        <w:rPr>
          <w:rFonts w:ascii="Comic Sans MS" w:hAnsi="Comic Sans MS"/>
          <w:b/>
          <w:bCs/>
          <w:sz w:val="24"/>
          <w:szCs w:val="24"/>
        </w:rPr>
      </w:pPr>
      <w:r w:rsidRPr="00D63E58">
        <w:rPr>
          <w:rFonts w:ascii="Comic Sans MS" w:hAnsi="Comic Sans MS"/>
          <w:b/>
          <w:bCs/>
          <w:sz w:val="24"/>
          <w:szCs w:val="24"/>
        </w:rPr>
        <w:t>Temel Nitelikler (uzmanlaşma öncesinde):</w:t>
      </w:r>
    </w:p>
    <w:p w14:paraId="6CF15DF6" w14:textId="77777777" w:rsidR="001755AA" w:rsidRPr="00D63E58" w:rsidRDefault="001755AA" w:rsidP="001755AA">
      <w:pPr>
        <w:pStyle w:val="ListeParagraf"/>
        <w:tabs>
          <w:tab w:val="left" w:pos="3720"/>
        </w:tabs>
        <w:ind w:left="644"/>
        <w:rPr>
          <w:rFonts w:ascii="Comic Sans MS" w:hAnsi="Comic Sans MS"/>
          <w:sz w:val="24"/>
          <w:szCs w:val="24"/>
        </w:rPr>
      </w:pPr>
      <w:r w:rsidRPr="00D63E58">
        <w:rPr>
          <w:rFonts w:ascii="Comic Sans MS" w:hAnsi="Comic Sans MS"/>
          <w:sz w:val="24"/>
          <w:szCs w:val="24"/>
        </w:rPr>
        <w:t>5 yıllık üniversite eğitimi:</w:t>
      </w:r>
      <w:r w:rsidRPr="00D63E58">
        <w:rPr>
          <w:rFonts w:ascii="Comic Sans MS" w:hAnsi="Comic Sans MS"/>
          <w:sz w:val="24"/>
          <w:szCs w:val="24"/>
        </w:rPr>
        <w:tab/>
      </w:r>
    </w:p>
    <w:p w14:paraId="02AE9F61"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t>Akademik/kuramsal psikoloji,</w:t>
      </w:r>
    </w:p>
    <w:p w14:paraId="00250D35" w14:textId="77777777" w:rsidR="001755AA" w:rsidRPr="00D63E58" w:rsidRDefault="001755AA" w:rsidP="001755AA">
      <w:pPr>
        <w:pStyle w:val="ListeParagraf"/>
        <w:numPr>
          <w:ilvl w:val="1"/>
          <w:numId w:val="1"/>
        </w:numPr>
        <w:spacing w:after="200" w:line="276" w:lineRule="auto"/>
        <w:contextualSpacing/>
        <w:jc w:val="both"/>
        <w:rPr>
          <w:rFonts w:ascii="Comic Sans MS" w:hAnsi="Comic Sans MS"/>
          <w:sz w:val="24"/>
          <w:szCs w:val="24"/>
        </w:rPr>
      </w:pPr>
      <w:r w:rsidRPr="00D63E58">
        <w:rPr>
          <w:rFonts w:ascii="Comic Sans MS" w:hAnsi="Comic Sans MS"/>
          <w:sz w:val="24"/>
          <w:szCs w:val="24"/>
        </w:rPr>
        <w:t>Uygulamalı psikoloji eğitimi, psikopatoloji ve ağır zihinsel bozukluklar yanısıra bir sağlık kurumunda uygulamalı klinik psikoloji stajı eğitimini içerir. Bir dizi temel psikoterapötik yaklaşımların bilgisini içermelidir.</w:t>
      </w:r>
    </w:p>
    <w:p w14:paraId="287849E1" w14:textId="77777777" w:rsidR="001755AA" w:rsidRPr="00D63E58" w:rsidRDefault="001755AA" w:rsidP="001755AA">
      <w:pPr>
        <w:pStyle w:val="ListeParagraf"/>
        <w:numPr>
          <w:ilvl w:val="0"/>
          <w:numId w:val="1"/>
        </w:numPr>
        <w:spacing w:after="200" w:line="276" w:lineRule="auto"/>
        <w:contextualSpacing/>
        <w:rPr>
          <w:rFonts w:ascii="Comic Sans MS" w:hAnsi="Comic Sans MS"/>
          <w:sz w:val="24"/>
          <w:szCs w:val="24"/>
        </w:rPr>
      </w:pPr>
      <w:r w:rsidRPr="00D63E58">
        <w:rPr>
          <w:rFonts w:ascii="Comic Sans MS" w:hAnsi="Comic Sans MS"/>
          <w:sz w:val="24"/>
          <w:szCs w:val="24"/>
        </w:rPr>
        <w:t>2 yıl süpervizyon altında uzman psikologluk deneyimi,  zihinsel hastalıkları da içeren geniş bir ranjdaki psikolojik problemlerin tecrübesini de kazandırır.</w:t>
      </w:r>
    </w:p>
    <w:p w14:paraId="29B6F9E0" w14:textId="77777777" w:rsidR="001755AA" w:rsidRPr="00D63E58" w:rsidRDefault="001755AA" w:rsidP="001755AA">
      <w:pPr>
        <w:pStyle w:val="ListeParagraf"/>
        <w:ind w:left="644"/>
        <w:rPr>
          <w:rFonts w:ascii="Comic Sans MS" w:hAnsi="Comic Sans MS"/>
          <w:sz w:val="24"/>
          <w:szCs w:val="24"/>
        </w:rPr>
      </w:pPr>
    </w:p>
    <w:p w14:paraId="6B9CD858" w14:textId="77777777" w:rsidR="001755AA" w:rsidRPr="00D63E58" w:rsidRDefault="001755AA" w:rsidP="001755AA">
      <w:pPr>
        <w:pStyle w:val="ListeParagraf"/>
        <w:numPr>
          <w:ilvl w:val="0"/>
          <w:numId w:val="1"/>
        </w:numPr>
        <w:spacing w:after="200" w:line="276" w:lineRule="auto"/>
        <w:contextualSpacing/>
        <w:rPr>
          <w:rFonts w:ascii="Comic Sans MS" w:hAnsi="Comic Sans MS"/>
          <w:sz w:val="24"/>
          <w:szCs w:val="24"/>
        </w:rPr>
      </w:pPr>
      <w:r w:rsidRPr="00D63E58">
        <w:rPr>
          <w:rFonts w:ascii="Comic Sans MS" w:hAnsi="Comic Sans MS"/>
          <w:b/>
          <w:bCs/>
          <w:sz w:val="24"/>
          <w:szCs w:val="24"/>
        </w:rPr>
        <w:t>Psikoterapide Yeterlilik Eğitimi</w:t>
      </w:r>
      <w:r w:rsidRPr="00D63E58">
        <w:rPr>
          <w:rFonts w:ascii="Comic Sans MS" w:hAnsi="Comic Sans MS"/>
          <w:sz w:val="24"/>
          <w:szCs w:val="24"/>
        </w:rPr>
        <w:t>: Eğitim tam zamanlıysa 3 yıl, yarı zamanlıysa eşdeğer bir süre olmalı.</w:t>
      </w:r>
    </w:p>
    <w:p w14:paraId="7B249D3A" w14:textId="77777777" w:rsidR="001755AA" w:rsidRPr="00D63E58" w:rsidRDefault="001755AA" w:rsidP="001755AA">
      <w:pPr>
        <w:pStyle w:val="ListeParagraf"/>
        <w:ind w:left="644"/>
        <w:jc w:val="both"/>
        <w:rPr>
          <w:rFonts w:ascii="Comic Sans MS" w:hAnsi="Comic Sans MS"/>
          <w:sz w:val="24"/>
          <w:szCs w:val="24"/>
        </w:rPr>
      </w:pPr>
      <w:r w:rsidRPr="00D63E58">
        <w:rPr>
          <w:rFonts w:ascii="Comic Sans MS" w:hAnsi="Comic Sans MS"/>
          <w:sz w:val="24"/>
          <w:szCs w:val="24"/>
        </w:rPr>
        <w:t>Bu eğitimde süpervizyon ve süpervizyon altında uygulama; kuramsal &amp;  pratik bilgi ve kişisel eğitim yer alır. (örn. adayların uyguladıkları psikoterapi süreçlerinin farkında olmaları ve bu süreçlere kendi kişisel katılım ve katkılarını gereğine uygun şekilde yönetebildiklerinden emin olmak için bireysel eğitim terapisi ya da yapılabilecek diğer hazırlıklar.)</w:t>
      </w:r>
    </w:p>
    <w:p w14:paraId="46B0C49D" w14:textId="77777777" w:rsidR="001755AA" w:rsidRPr="00D63E58" w:rsidRDefault="001755AA" w:rsidP="001755AA">
      <w:pPr>
        <w:pStyle w:val="ListeParagraf"/>
        <w:ind w:left="644"/>
        <w:jc w:val="both"/>
        <w:rPr>
          <w:rFonts w:ascii="Comic Sans MS" w:hAnsi="Comic Sans MS"/>
          <w:sz w:val="24"/>
          <w:szCs w:val="24"/>
        </w:rPr>
      </w:pPr>
      <w:r w:rsidRPr="00D63E58">
        <w:rPr>
          <w:rFonts w:ascii="Comic Sans MS" w:hAnsi="Comic Sans MS"/>
          <w:sz w:val="24"/>
          <w:szCs w:val="24"/>
        </w:rPr>
        <w:t>Süpervizyon, adayların kendi işlerini yetkinlik ve bütünlükle yürütmelerini sağlama amacına sahip olmalıdır. Süpervizyon doğrudan gözleme dayalı olmadığında, sonucun izlenmesi, vaka materyalinin panel ile tartışılması, seçilen hastalarla görüşme ve belirtilen seansları kayıt altına alma gibi ölçümler yetkinlik ve bütünlüğün diğer bulguları olarak gösterilmelidir.</w:t>
      </w:r>
    </w:p>
    <w:p w14:paraId="06738F55" w14:textId="77777777" w:rsidR="001755AA" w:rsidRPr="00D63E58" w:rsidRDefault="001755AA" w:rsidP="001755AA">
      <w:pPr>
        <w:pStyle w:val="ListeParagraf"/>
        <w:ind w:left="644" w:firstLine="64"/>
        <w:rPr>
          <w:rFonts w:ascii="Comic Sans MS" w:hAnsi="Comic Sans MS"/>
          <w:sz w:val="24"/>
          <w:szCs w:val="24"/>
        </w:rPr>
      </w:pPr>
    </w:p>
    <w:p w14:paraId="1A4E709F" w14:textId="77777777" w:rsidR="001755AA" w:rsidRPr="00D63E58" w:rsidRDefault="001755AA" w:rsidP="001755AA">
      <w:pPr>
        <w:pStyle w:val="ListeParagraf"/>
        <w:numPr>
          <w:ilvl w:val="0"/>
          <w:numId w:val="1"/>
        </w:numPr>
        <w:spacing w:after="200" w:line="276" w:lineRule="auto"/>
        <w:contextualSpacing/>
        <w:rPr>
          <w:rFonts w:ascii="Comic Sans MS" w:hAnsi="Comic Sans MS"/>
          <w:b/>
          <w:bCs/>
          <w:sz w:val="24"/>
          <w:szCs w:val="24"/>
        </w:rPr>
      </w:pPr>
      <w:r w:rsidRPr="00D63E58">
        <w:rPr>
          <w:rFonts w:ascii="Comic Sans MS" w:hAnsi="Comic Sans MS"/>
          <w:b/>
          <w:bCs/>
          <w:sz w:val="24"/>
          <w:szCs w:val="24"/>
        </w:rPr>
        <w:t>Nicel Standartlar</w:t>
      </w:r>
    </w:p>
    <w:p w14:paraId="4E4334D7" w14:textId="77777777" w:rsidR="001755AA" w:rsidRPr="00D63E58" w:rsidRDefault="001755AA" w:rsidP="001755AA">
      <w:pPr>
        <w:pStyle w:val="ListeParagraf"/>
        <w:rPr>
          <w:rFonts w:ascii="Comic Sans MS" w:hAnsi="Comic Sans MS"/>
          <w:sz w:val="24"/>
          <w:szCs w:val="24"/>
        </w:rPr>
      </w:pPr>
      <w:r w:rsidRPr="00D63E58">
        <w:rPr>
          <w:rFonts w:ascii="Comic Sans MS" w:hAnsi="Comic Sans MS"/>
          <w:sz w:val="24"/>
          <w:szCs w:val="24"/>
        </w:rPr>
        <w:t>Süpervizyon  süresi: 150 saat</w:t>
      </w:r>
    </w:p>
    <w:p w14:paraId="034EF4F9" w14:textId="77777777" w:rsidR="001755AA" w:rsidRPr="00D63E58" w:rsidRDefault="001755AA" w:rsidP="001755AA">
      <w:pPr>
        <w:pStyle w:val="ListeParagraf"/>
        <w:rPr>
          <w:rFonts w:ascii="Comic Sans MS" w:hAnsi="Comic Sans MS"/>
          <w:sz w:val="24"/>
          <w:szCs w:val="24"/>
        </w:rPr>
      </w:pPr>
      <w:r w:rsidRPr="00D63E58">
        <w:rPr>
          <w:rFonts w:ascii="Comic Sans MS" w:hAnsi="Comic Sans MS"/>
          <w:sz w:val="24"/>
          <w:szCs w:val="24"/>
        </w:rPr>
        <w:t>Süpervizyon altında uygulama  süresi:   500* saat</w:t>
      </w:r>
    </w:p>
    <w:p w14:paraId="0718B845" w14:textId="77777777" w:rsidR="001755AA" w:rsidRPr="00D63E58" w:rsidRDefault="001755AA" w:rsidP="001755AA">
      <w:pPr>
        <w:pStyle w:val="ListeParagraf"/>
        <w:rPr>
          <w:rFonts w:ascii="Comic Sans MS" w:hAnsi="Comic Sans MS"/>
          <w:sz w:val="24"/>
          <w:szCs w:val="24"/>
        </w:rPr>
      </w:pPr>
      <w:r w:rsidRPr="00D63E58">
        <w:rPr>
          <w:rFonts w:ascii="Comic Sans MS" w:hAnsi="Comic Sans MS"/>
          <w:sz w:val="24"/>
          <w:szCs w:val="24"/>
        </w:rPr>
        <w:t>Kuram, terapötik metodoloji(yöntembilim) ve teknik :   400 saat</w:t>
      </w:r>
    </w:p>
    <w:p w14:paraId="5A61F14E" w14:textId="77777777" w:rsidR="001755AA" w:rsidRPr="00D63E58" w:rsidRDefault="001755AA" w:rsidP="001755AA">
      <w:pPr>
        <w:pStyle w:val="ListeParagraf"/>
        <w:rPr>
          <w:rFonts w:ascii="Comic Sans MS" w:hAnsi="Comic Sans MS"/>
          <w:sz w:val="24"/>
          <w:szCs w:val="24"/>
        </w:rPr>
      </w:pPr>
      <w:r w:rsidRPr="00D63E58">
        <w:rPr>
          <w:rFonts w:ascii="Comic Sans MS" w:hAnsi="Comic Sans MS"/>
          <w:sz w:val="24"/>
          <w:szCs w:val="24"/>
        </w:rPr>
        <w:t>Bireysel terapi ya da belirtilen diğer kişisel eğitimlerin süresi(bkz.3)   100** saat</w:t>
      </w:r>
    </w:p>
    <w:p w14:paraId="7A731DAE" w14:textId="77777777" w:rsidR="001755AA" w:rsidRPr="00D63E58" w:rsidRDefault="001755AA" w:rsidP="001755AA">
      <w:pPr>
        <w:pStyle w:val="ListeParagraf"/>
        <w:rPr>
          <w:rFonts w:ascii="Comic Sans MS" w:hAnsi="Comic Sans MS"/>
          <w:sz w:val="24"/>
          <w:szCs w:val="24"/>
        </w:rPr>
      </w:pPr>
      <w:r w:rsidRPr="00D63E58">
        <w:rPr>
          <w:rFonts w:ascii="Comic Sans MS" w:hAnsi="Comic Sans MS"/>
          <w:sz w:val="24"/>
          <w:szCs w:val="24"/>
        </w:rPr>
        <w:t>*Bu, tüm tedavi süreci boyunca her durumda aynı süpervizör tarafından denetlenilecek en az 10 vakayı kapsar.</w:t>
      </w:r>
    </w:p>
    <w:p w14:paraId="2D46A3C2" w14:textId="77777777" w:rsidR="001755AA" w:rsidRPr="00D63E58" w:rsidRDefault="001755AA" w:rsidP="001755AA">
      <w:pPr>
        <w:pStyle w:val="ListeParagraf"/>
        <w:rPr>
          <w:rFonts w:ascii="Comic Sans MS" w:hAnsi="Comic Sans MS"/>
          <w:sz w:val="24"/>
          <w:szCs w:val="24"/>
        </w:rPr>
      </w:pPr>
      <w:r w:rsidRPr="00D63E58">
        <w:rPr>
          <w:rFonts w:ascii="Comic Sans MS" w:hAnsi="Comic Sans MS"/>
          <w:sz w:val="24"/>
          <w:szCs w:val="24"/>
        </w:rPr>
        <w:t>** Belli bazı tedavi ekollerinde minimum olan süre daha fazla olmalıdır.</w:t>
      </w:r>
    </w:p>
    <w:p w14:paraId="0A051396" w14:textId="77777777" w:rsidR="001755AA" w:rsidRPr="00D63E58" w:rsidRDefault="001755AA" w:rsidP="001755AA">
      <w:pPr>
        <w:pStyle w:val="ListeParagraf"/>
        <w:rPr>
          <w:rFonts w:ascii="Comic Sans MS" w:hAnsi="Comic Sans MS"/>
          <w:sz w:val="24"/>
          <w:szCs w:val="24"/>
        </w:rPr>
      </w:pPr>
    </w:p>
    <w:p w14:paraId="7FCD0741" w14:textId="77777777" w:rsidR="001755AA" w:rsidRPr="00D63E58" w:rsidRDefault="001755AA" w:rsidP="001755AA">
      <w:pPr>
        <w:pStyle w:val="ListeParagraf"/>
        <w:numPr>
          <w:ilvl w:val="0"/>
          <w:numId w:val="1"/>
        </w:numPr>
        <w:spacing w:after="200" w:line="276" w:lineRule="auto"/>
        <w:contextualSpacing/>
        <w:rPr>
          <w:rFonts w:ascii="Comic Sans MS" w:hAnsi="Comic Sans MS"/>
          <w:b/>
          <w:bCs/>
          <w:sz w:val="24"/>
          <w:szCs w:val="24"/>
        </w:rPr>
      </w:pPr>
      <w:r w:rsidRPr="00D63E58">
        <w:rPr>
          <w:rFonts w:ascii="Comic Sans MS" w:hAnsi="Comic Sans MS"/>
          <w:b/>
          <w:bCs/>
          <w:sz w:val="24"/>
          <w:szCs w:val="24"/>
        </w:rPr>
        <w:lastRenderedPageBreak/>
        <w:t>Eğitim Müfredatı</w:t>
      </w:r>
    </w:p>
    <w:p w14:paraId="779C376E" w14:textId="77777777" w:rsidR="001755AA" w:rsidRPr="00D63E58" w:rsidRDefault="001755AA" w:rsidP="001755AA">
      <w:pPr>
        <w:pStyle w:val="ListeParagraf"/>
        <w:numPr>
          <w:ilvl w:val="1"/>
          <w:numId w:val="1"/>
        </w:numPr>
        <w:spacing w:after="200" w:line="276" w:lineRule="auto"/>
        <w:contextualSpacing/>
        <w:jc w:val="both"/>
        <w:rPr>
          <w:rFonts w:ascii="Comic Sans MS" w:hAnsi="Comic Sans MS"/>
          <w:sz w:val="24"/>
          <w:szCs w:val="24"/>
        </w:rPr>
      </w:pPr>
      <w:r w:rsidRPr="00D63E58">
        <w:rPr>
          <w:rFonts w:ascii="Comic Sans MS" w:hAnsi="Comic Sans MS"/>
          <w:sz w:val="24"/>
          <w:szCs w:val="24"/>
        </w:rPr>
        <w:t>Psikoterapi eğitimi bir müfredat izlemelidir. Ancak “grandparenting düzenlemeler” mevcut öğrenmenin onaylanmasına olanak verebilir. “Eskiden kalma(grandparenting) düzenlemeler” ,bu ölçütlerin tespiti için önceden eğitim görmüş psikologların akreditasyon için değerlendirilmek üzere eğitim ve deneyimlerini ortaya koymaları anlamına gelir.)</w:t>
      </w:r>
    </w:p>
    <w:p w14:paraId="3F0769AD" w14:textId="77777777" w:rsidR="001755AA" w:rsidRPr="00D63E58" w:rsidRDefault="001755AA" w:rsidP="001755AA">
      <w:pPr>
        <w:pStyle w:val="ListeParagraf"/>
        <w:numPr>
          <w:ilvl w:val="1"/>
          <w:numId w:val="1"/>
        </w:numPr>
        <w:spacing w:after="200" w:line="276" w:lineRule="auto"/>
        <w:contextualSpacing/>
        <w:jc w:val="both"/>
        <w:rPr>
          <w:rFonts w:ascii="Comic Sans MS" w:hAnsi="Comic Sans MS"/>
          <w:sz w:val="24"/>
          <w:szCs w:val="24"/>
        </w:rPr>
      </w:pPr>
      <w:r w:rsidRPr="00D63E58">
        <w:rPr>
          <w:rFonts w:ascii="Comic Sans MS" w:hAnsi="Comic Sans MS"/>
          <w:sz w:val="24"/>
          <w:szCs w:val="24"/>
        </w:rPr>
        <w:t>Psikoterapide uzmanlaşacak her psikolog başlıca tedavi ekollerinden birinde eğitim almalıdır.</w:t>
      </w:r>
      <w:r w:rsidRPr="00D63E58">
        <w:rPr>
          <w:rFonts w:ascii="Comic Sans MS" w:hAnsi="Comic Sans MS" w:cs="Tahoma"/>
          <w:color w:val="000000"/>
          <w:sz w:val="24"/>
          <w:szCs w:val="24"/>
        </w:rPr>
        <w:t xml:space="preserve"> </w:t>
      </w:r>
      <w:r w:rsidRPr="00D63E58">
        <w:rPr>
          <w:rFonts w:ascii="Comic Sans MS" w:hAnsi="Comic Sans MS"/>
          <w:sz w:val="24"/>
          <w:szCs w:val="24"/>
        </w:rPr>
        <w:t>P</w:t>
      </w:r>
      <w:r w:rsidRPr="00D63E58">
        <w:rPr>
          <w:rStyle w:val="apple-style-span"/>
          <w:rFonts w:ascii="Comic Sans MS" w:hAnsi="Comic Sans MS"/>
          <w:sz w:val="24"/>
          <w:szCs w:val="24"/>
        </w:rPr>
        <w:t>sikoterapinin herhangi bir modeli üzerinde uygulama yapmak, seçilen model üzerinde kapsamlı bir eğitimi gerektirir.</w:t>
      </w:r>
      <w:r w:rsidRPr="00D63E58">
        <w:rPr>
          <w:rStyle w:val="apple-style-span"/>
          <w:rFonts w:ascii="Comic Sans MS" w:hAnsi="Comic Sans MS" w:cs="Tahoma"/>
          <w:color w:val="000000"/>
          <w:sz w:val="24"/>
          <w:szCs w:val="24"/>
        </w:rPr>
        <w:t xml:space="preserve"> </w:t>
      </w:r>
      <w:r w:rsidRPr="00D63E58">
        <w:rPr>
          <w:rStyle w:val="apple-style-span"/>
          <w:rFonts w:ascii="Comic Sans MS" w:hAnsi="Comic Sans MS"/>
          <w:sz w:val="24"/>
          <w:szCs w:val="24"/>
        </w:rPr>
        <w:t>Ana modele ek olarak geniş bir yelpazedeki diğer modellerde alıştırma yapmak, psikoterapide uzmanlaşacak psikologa psikoterapiler dâhilinde danışman rolü üstlenme ve ayrıca bu özel modelin uygulanabilirliğini ve kendi kapasitesini bilme imkanı verir.</w:t>
      </w:r>
    </w:p>
    <w:p w14:paraId="1A6DEF49" w14:textId="77777777" w:rsidR="001755AA" w:rsidRPr="00D63E58" w:rsidRDefault="001755AA" w:rsidP="001755AA">
      <w:pPr>
        <w:pStyle w:val="ListeParagraf"/>
        <w:numPr>
          <w:ilvl w:val="1"/>
          <w:numId w:val="1"/>
        </w:numPr>
        <w:spacing w:after="200" w:line="276" w:lineRule="auto"/>
        <w:contextualSpacing/>
        <w:jc w:val="both"/>
        <w:rPr>
          <w:rFonts w:ascii="Comic Sans MS" w:hAnsi="Comic Sans MS"/>
          <w:sz w:val="24"/>
          <w:szCs w:val="24"/>
        </w:rPr>
      </w:pPr>
      <w:r w:rsidRPr="00D63E58">
        <w:rPr>
          <w:rFonts w:ascii="Comic Sans MS" w:hAnsi="Comic Sans MS"/>
          <w:sz w:val="24"/>
          <w:szCs w:val="24"/>
        </w:rPr>
        <w:t>Yukarıda belirtilen saatler, seçilen herhangi bir modelin eğitimi için minimumdur. Eğer psikoterapide uzmanlaşacak bir psikolog kendi terapötik çalışmasına diğer yaklaşımları da katmak isterse,  dahil etmek istediği yaklaşımlar hakkında yeterli anlayışı kazanmasının öncesinde, seçmiş olduğu terapötik model için eğitimin gerektirdiklerini yerine getirmelidir. Bazı okullar böyle bir “yeterli anlayış”a ulaşmak için daha düşük standartlar koyabilirler.</w:t>
      </w:r>
    </w:p>
    <w:p w14:paraId="06818A68"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t>Adaylar uyguladıkları terapilerin/tedavilerin değerlendirilmesi konusunda eğitim görmelidirler.</w:t>
      </w:r>
    </w:p>
    <w:p w14:paraId="32A764D0" w14:textId="77777777" w:rsidR="001755AA" w:rsidRPr="00D63E58" w:rsidRDefault="001755AA" w:rsidP="001755AA">
      <w:pPr>
        <w:pStyle w:val="ListeParagraf"/>
        <w:numPr>
          <w:ilvl w:val="1"/>
          <w:numId w:val="1"/>
        </w:numPr>
        <w:spacing w:after="200" w:line="276" w:lineRule="auto"/>
        <w:contextualSpacing/>
        <w:jc w:val="both"/>
        <w:rPr>
          <w:rFonts w:ascii="Comic Sans MS" w:hAnsi="Comic Sans MS"/>
          <w:sz w:val="24"/>
          <w:szCs w:val="24"/>
        </w:rPr>
      </w:pPr>
      <w:r w:rsidRPr="00D63E58">
        <w:rPr>
          <w:rFonts w:ascii="Comic Sans MS" w:hAnsi="Comic Sans MS"/>
          <w:sz w:val="24"/>
          <w:szCs w:val="24"/>
        </w:rPr>
        <w:t>Kabul edilen tedavi ekolleri: Bu insan gelişimi, değişim ve psikopatoloji hakkında psikolojik bilgi esasına dayalı ve kuramı ve stratejileriyle ilişkili olarak gösterilebilen herhangi bir temel psikoterapötik modeli veya yaklaşımı içerebilir. Ekol bilimsel olarak kabul edilmiş ve araştırmaya açık olmalıdır. Yeni modellerin ve yaklaşımların gelişimi psikologların meslek birliklerinin kararında yukarıdaki koşullarla uyumlu olmalıdır.</w:t>
      </w:r>
    </w:p>
    <w:p w14:paraId="5AD35FC5" w14:textId="77777777" w:rsidR="001755AA" w:rsidRPr="00D63E58" w:rsidRDefault="001755AA" w:rsidP="001755AA">
      <w:pPr>
        <w:pStyle w:val="ListeParagraf"/>
        <w:ind w:left="927"/>
        <w:rPr>
          <w:rFonts w:ascii="Comic Sans MS" w:hAnsi="Comic Sans MS"/>
          <w:sz w:val="24"/>
          <w:szCs w:val="24"/>
        </w:rPr>
      </w:pPr>
    </w:p>
    <w:p w14:paraId="7A0DEB18" w14:textId="77777777" w:rsidR="001755AA" w:rsidRPr="00D63E58" w:rsidRDefault="001755AA" w:rsidP="001755AA">
      <w:pPr>
        <w:pStyle w:val="ListeParagraf"/>
        <w:numPr>
          <w:ilvl w:val="0"/>
          <w:numId w:val="1"/>
        </w:numPr>
        <w:spacing w:after="200" w:line="276" w:lineRule="auto"/>
        <w:contextualSpacing/>
        <w:rPr>
          <w:rFonts w:ascii="Comic Sans MS" w:hAnsi="Comic Sans MS"/>
          <w:b/>
          <w:bCs/>
          <w:sz w:val="24"/>
          <w:szCs w:val="24"/>
        </w:rPr>
      </w:pPr>
      <w:r w:rsidRPr="00D63E58">
        <w:rPr>
          <w:rFonts w:ascii="Comic Sans MS" w:hAnsi="Comic Sans MS"/>
          <w:b/>
          <w:bCs/>
          <w:sz w:val="24"/>
          <w:szCs w:val="24"/>
        </w:rPr>
        <w:t>Eğitmenler için Ölçütler</w:t>
      </w:r>
    </w:p>
    <w:p w14:paraId="0300F275" w14:textId="77777777" w:rsidR="001755AA" w:rsidRPr="00D63E58" w:rsidRDefault="001755AA" w:rsidP="001755AA">
      <w:pPr>
        <w:pStyle w:val="ListeParagraf"/>
        <w:ind w:left="644"/>
        <w:rPr>
          <w:rFonts w:ascii="Comic Sans MS" w:hAnsi="Comic Sans MS"/>
          <w:sz w:val="24"/>
          <w:szCs w:val="24"/>
        </w:rPr>
      </w:pPr>
      <w:r w:rsidRPr="00D63E58">
        <w:rPr>
          <w:rFonts w:ascii="Comic Sans MS" w:hAnsi="Comic Sans MS"/>
          <w:sz w:val="24"/>
          <w:szCs w:val="24"/>
        </w:rPr>
        <w:t>Psikoterapide eğitim alan psikologlar o alanda uzmanlığı olan psikologlar ya da psikolog meslek birliğince kabul edilmiş denk özellikler taşıyan kişilerce eğitilmelidirler.</w:t>
      </w:r>
    </w:p>
    <w:p w14:paraId="566213FF"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t>Kuram öğretmenleri, alanlarında doktora derecesine sahip ya da bununla karşılaştırılabilir uzmanlar olmalıdırlar.</w:t>
      </w:r>
    </w:p>
    <w:p w14:paraId="0BA5FEE6"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lastRenderedPageBreak/>
        <w:t>Psikoterapötik metodoloji  ve yöntem eğitimcileri, süpervizörler ve  eğitim terapistleri  ile birlikte psikoterapide en az 3 yıllık profesyonel deneyime sahip uzmanlar olmalıdırlar.</w:t>
      </w:r>
    </w:p>
    <w:p w14:paraId="7A307F30"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t>Eğitim süpervizörlerinin kendileri de psikolog meslek birliğince konulmuş olan ölçütlere göre süpervizyon almış olmalıdırlar.</w:t>
      </w:r>
    </w:p>
    <w:p w14:paraId="318C5923"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t>Terapötik ilişkinin dışında eğitimci terapist ve aday arasında başka herhangi bir ilişki olmamalıdır. Adaye hem bireysel terapiyi hem de süpervizyonu  aynı kişi vermemelidir.</w:t>
      </w:r>
    </w:p>
    <w:p w14:paraId="70446190" w14:textId="77777777" w:rsidR="001755AA" w:rsidRPr="00D63E58" w:rsidRDefault="001755AA" w:rsidP="001755AA">
      <w:pPr>
        <w:pStyle w:val="ListeParagraf"/>
        <w:ind w:left="927"/>
        <w:rPr>
          <w:rFonts w:ascii="Comic Sans MS" w:hAnsi="Comic Sans MS"/>
          <w:sz w:val="24"/>
          <w:szCs w:val="24"/>
        </w:rPr>
      </w:pPr>
    </w:p>
    <w:p w14:paraId="0A5FC6F4" w14:textId="77777777" w:rsidR="001755AA" w:rsidRPr="00D63E58" w:rsidRDefault="001755AA" w:rsidP="001755AA">
      <w:pPr>
        <w:pStyle w:val="ListeParagraf"/>
        <w:numPr>
          <w:ilvl w:val="0"/>
          <w:numId w:val="1"/>
        </w:numPr>
        <w:spacing w:after="200" w:line="276" w:lineRule="auto"/>
        <w:contextualSpacing/>
        <w:rPr>
          <w:rFonts w:ascii="Comic Sans MS" w:hAnsi="Comic Sans MS"/>
          <w:b/>
          <w:bCs/>
          <w:sz w:val="24"/>
          <w:szCs w:val="24"/>
        </w:rPr>
      </w:pPr>
      <w:r w:rsidRPr="00D63E58">
        <w:rPr>
          <w:rFonts w:ascii="Comic Sans MS" w:hAnsi="Comic Sans MS"/>
          <w:b/>
          <w:bCs/>
          <w:sz w:val="24"/>
          <w:szCs w:val="24"/>
        </w:rPr>
        <w:t>Eğitim Kurumları için Ölçütler</w:t>
      </w:r>
    </w:p>
    <w:p w14:paraId="17603903" w14:textId="77777777" w:rsidR="001755AA" w:rsidRPr="00D63E58" w:rsidRDefault="001755AA" w:rsidP="001755AA">
      <w:pPr>
        <w:pStyle w:val="ListeParagraf"/>
        <w:rPr>
          <w:rFonts w:ascii="Comic Sans MS" w:hAnsi="Comic Sans MS"/>
          <w:sz w:val="24"/>
          <w:szCs w:val="24"/>
        </w:rPr>
      </w:pPr>
      <w:r w:rsidRPr="00D63E58">
        <w:rPr>
          <w:rFonts w:ascii="Comic Sans MS" w:hAnsi="Comic Sans MS"/>
          <w:sz w:val="24"/>
          <w:szCs w:val="24"/>
        </w:rPr>
        <w:t>Bu tarz kurumlar;</w:t>
      </w:r>
    </w:p>
    <w:p w14:paraId="6177EEAC"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t>Psikolog meslek birliğince onaylanmış bir müfredat sunmalıdır.</w:t>
      </w:r>
    </w:p>
    <w:p w14:paraId="510C1A5E" w14:textId="77777777" w:rsidR="001755AA" w:rsidRPr="00D63E58" w:rsidRDefault="001755AA" w:rsidP="001755AA">
      <w:pPr>
        <w:pStyle w:val="ListeParagraf"/>
        <w:numPr>
          <w:ilvl w:val="1"/>
          <w:numId w:val="1"/>
        </w:numPr>
        <w:spacing w:after="200" w:line="276" w:lineRule="auto"/>
        <w:contextualSpacing/>
        <w:rPr>
          <w:rFonts w:ascii="Comic Sans MS" w:hAnsi="Comic Sans MS"/>
          <w:b/>
          <w:bCs/>
          <w:sz w:val="24"/>
          <w:szCs w:val="24"/>
        </w:rPr>
      </w:pPr>
      <w:r w:rsidRPr="00D63E58">
        <w:rPr>
          <w:rFonts w:ascii="Comic Sans MS" w:hAnsi="Comic Sans MS"/>
          <w:sz w:val="24"/>
          <w:szCs w:val="24"/>
        </w:rPr>
        <w:t>Psikolog meslek birliğince tanınan nitelikli eğitmenler temin etmelidir.</w:t>
      </w:r>
    </w:p>
    <w:p w14:paraId="585C78D7" w14:textId="77777777" w:rsidR="001755AA" w:rsidRPr="00D63E58" w:rsidRDefault="001755AA" w:rsidP="001755AA">
      <w:pPr>
        <w:pStyle w:val="ListeParagraf"/>
        <w:numPr>
          <w:ilvl w:val="1"/>
          <w:numId w:val="1"/>
        </w:numPr>
        <w:spacing w:after="200" w:line="276" w:lineRule="auto"/>
        <w:contextualSpacing/>
        <w:rPr>
          <w:rFonts w:ascii="Comic Sans MS" w:hAnsi="Comic Sans MS"/>
          <w:b/>
          <w:bCs/>
          <w:sz w:val="24"/>
          <w:szCs w:val="24"/>
        </w:rPr>
      </w:pPr>
      <w:r w:rsidRPr="00D63E58">
        <w:rPr>
          <w:rFonts w:ascii="Comic Sans MS" w:hAnsi="Comic Sans MS"/>
          <w:sz w:val="24"/>
          <w:szCs w:val="24"/>
        </w:rPr>
        <w:t>Adaylerın eğitim için uygun hastalara erişmelerini sağlamalıdır.</w:t>
      </w:r>
    </w:p>
    <w:p w14:paraId="6E94B123" w14:textId="77777777" w:rsidR="001755AA" w:rsidRPr="00D63E58" w:rsidRDefault="001755AA" w:rsidP="001755AA">
      <w:pPr>
        <w:pStyle w:val="ListeParagraf"/>
        <w:numPr>
          <w:ilvl w:val="1"/>
          <w:numId w:val="1"/>
        </w:numPr>
        <w:spacing w:after="200" w:line="276" w:lineRule="auto"/>
        <w:contextualSpacing/>
        <w:rPr>
          <w:rFonts w:ascii="Comic Sans MS" w:hAnsi="Comic Sans MS"/>
          <w:sz w:val="24"/>
          <w:szCs w:val="24"/>
        </w:rPr>
      </w:pPr>
      <w:r w:rsidRPr="00D63E58">
        <w:rPr>
          <w:rFonts w:ascii="Comic Sans MS" w:hAnsi="Comic Sans MS"/>
          <w:sz w:val="24"/>
          <w:szCs w:val="24"/>
        </w:rPr>
        <w:t>Müfredatın başarılı bir şekilde tamamlanmasından sonra psikolog meslek birliğince kabul edilen yeterlik belgesi vermelidirler.</w:t>
      </w:r>
    </w:p>
    <w:p w14:paraId="595C6E2B" w14:textId="77777777" w:rsidR="001755AA" w:rsidRPr="00D63E58" w:rsidRDefault="001755AA" w:rsidP="001755AA">
      <w:pPr>
        <w:pStyle w:val="ListeParagraf"/>
        <w:ind w:left="927"/>
        <w:rPr>
          <w:rFonts w:ascii="Comic Sans MS" w:hAnsi="Comic Sans MS"/>
          <w:sz w:val="24"/>
          <w:szCs w:val="24"/>
        </w:rPr>
      </w:pPr>
      <w:r w:rsidRPr="00D63E58">
        <w:rPr>
          <w:rFonts w:ascii="Comic Sans MS" w:hAnsi="Comic Sans MS"/>
          <w:sz w:val="24"/>
          <w:szCs w:val="24"/>
        </w:rPr>
        <w:t>Ayrıca:</w:t>
      </w:r>
    </w:p>
    <w:p w14:paraId="49FB5B89" w14:textId="77777777" w:rsidR="001755AA" w:rsidRPr="00D63E58" w:rsidRDefault="001755AA" w:rsidP="001755AA">
      <w:pPr>
        <w:ind w:left="567"/>
        <w:rPr>
          <w:rFonts w:ascii="Comic Sans MS" w:hAnsi="Comic Sans MS"/>
          <w:sz w:val="24"/>
          <w:szCs w:val="24"/>
        </w:rPr>
      </w:pPr>
      <w:r w:rsidRPr="00D63E58">
        <w:rPr>
          <w:rFonts w:ascii="Comic Sans MS" w:hAnsi="Comic Sans MS"/>
          <w:b/>
          <w:bCs/>
          <w:sz w:val="24"/>
          <w:szCs w:val="24"/>
        </w:rPr>
        <w:t xml:space="preserve">7.5. </w:t>
      </w:r>
      <w:r w:rsidRPr="00D63E58">
        <w:rPr>
          <w:rFonts w:ascii="Comic Sans MS" w:hAnsi="Comic Sans MS"/>
          <w:sz w:val="24"/>
          <w:szCs w:val="24"/>
        </w:rPr>
        <w:t>Psikoterapilerin geliştirilmesi ve değerlendirilmesi amacıyla üniversite psikoloji bölümleri ve diğer araştırma kurumlarıyla işbirliği yapmalıdır.</w:t>
      </w:r>
      <w:r w:rsidRPr="00D63E58">
        <w:rPr>
          <w:rFonts w:ascii="Comic Sans MS" w:hAnsi="Comic Sans MS"/>
          <w:sz w:val="24"/>
          <w:szCs w:val="24"/>
        </w:rPr>
        <w:tab/>
      </w:r>
      <w:r w:rsidRPr="00D63E58">
        <w:rPr>
          <w:rFonts w:ascii="Comic Sans MS" w:hAnsi="Comic Sans MS"/>
          <w:sz w:val="24"/>
          <w:szCs w:val="24"/>
        </w:rPr>
        <w:tab/>
      </w:r>
    </w:p>
    <w:p w14:paraId="4AF37089" w14:textId="77777777" w:rsidR="001755AA" w:rsidRPr="00D63E58" w:rsidRDefault="001755AA" w:rsidP="001755AA">
      <w:pPr>
        <w:ind w:left="567"/>
        <w:rPr>
          <w:rFonts w:ascii="Comic Sans MS" w:hAnsi="Comic Sans MS"/>
          <w:sz w:val="24"/>
          <w:szCs w:val="24"/>
        </w:rPr>
      </w:pPr>
      <w:r w:rsidRPr="00D63E58">
        <w:rPr>
          <w:rFonts w:ascii="Comic Sans MS" w:hAnsi="Comic Sans MS"/>
          <w:b/>
          <w:bCs/>
          <w:sz w:val="24"/>
          <w:szCs w:val="24"/>
        </w:rPr>
        <w:t xml:space="preserve">7.6 </w:t>
      </w:r>
      <w:r w:rsidRPr="00D63E58">
        <w:rPr>
          <w:rFonts w:ascii="Comic Sans MS" w:hAnsi="Comic Sans MS"/>
          <w:sz w:val="24"/>
          <w:szCs w:val="24"/>
        </w:rPr>
        <w:t>Psikolog meslek birliği tarafından yapılacak düzenli denetimi kabul etmelidir.</w:t>
      </w:r>
    </w:p>
    <w:p w14:paraId="78310278" w14:textId="77777777" w:rsidR="001755AA" w:rsidRPr="00D63E58" w:rsidRDefault="001755AA" w:rsidP="001755AA">
      <w:pPr>
        <w:ind w:left="567"/>
        <w:rPr>
          <w:rStyle w:val="hps"/>
          <w:sz w:val="24"/>
          <w:szCs w:val="24"/>
        </w:rPr>
      </w:pPr>
      <w:r w:rsidRPr="00D63E58">
        <w:rPr>
          <w:rFonts w:ascii="Comic Sans MS" w:hAnsi="Comic Sans MS"/>
          <w:b/>
          <w:bCs/>
          <w:sz w:val="24"/>
          <w:szCs w:val="24"/>
        </w:rPr>
        <w:t xml:space="preserve">7.7 </w:t>
      </w:r>
      <w:r w:rsidRPr="00D63E58">
        <w:rPr>
          <w:rFonts w:ascii="Comic Sans MS" w:hAnsi="Comic Sans MS"/>
          <w:sz w:val="24"/>
          <w:szCs w:val="24"/>
        </w:rPr>
        <w:t>Tü</w:t>
      </w:r>
      <w:r w:rsidRPr="00D63E58">
        <w:rPr>
          <w:rStyle w:val="apple-style-span"/>
          <w:rFonts w:ascii="Comic Sans MS" w:hAnsi="Comic Sans MS"/>
          <w:sz w:val="24"/>
          <w:szCs w:val="24"/>
        </w:rPr>
        <w:t>m</w:t>
      </w:r>
      <w:r w:rsidRPr="00D63E58">
        <w:rPr>
          <w:rStyle w:val="apple-converted-space"/>
          <w:rFonts w:ascii="Comic Sans MS" w:hAnsi="Comic Sans MS"/>
          <w:sz w:val="24"/>
          <w:szCs w:val="24"/>
        </w:rPr>
        <w:t> </w:t>
      </w:r>
      <w:r w:rsidRPr="00D63E58">
        <w:rPr>
          <w:rStyle w:val="hps"/>
          <w:rFonts w:ascii="Comic Sans MS" w:hAnsi="Comic Sans MS"/>
          <w:sz w:val="24"/>
          <w:szCs w:val="24"/>
        </w:rPr>
        <w:t>koşulların ve</w:t>
      </w:r>
      <w:r w:rsidRPr="00D63E58">
        <w:rPr>
          <w:rStyle w:val="apple-converted-space"/>
          <w:rFonts w:ascii="Comic Sans MS" w:hAnsi="Comic Sans MS"/>
          <w:sz w:val="24"/>
          <w:szCs w:val="24"/>
        </w:rPr>
        <w:t> </w:t>
      </w:r>
      <w:r w:rsidRPr="00D63E58">
        <w:rPr>
          <w:rStyle w:val="hps"/>
          <w:rFonts w:ascii="Comic Sans MS" w:hAnsi="Comic Sans MS"/>
          <w:sz w:val="24"/>
          <w:szCs w:val="24"/>
        </w:rPr>
        <w:t>eğitim</w:t>
      </w:r>
      <w:r w:rsidRPr="00D63E58">
        <w:rPr>
          <w:rStyle w:val="apple-converted-space"/>
          <w:rFonts w:ascii="Comic Sans MS" w:hAnsi="Comic Sans MS"/>
          <w:sz w:val="24"/>
          <w:szCs w:val="24"/>
        </w:rPr>
        <w:t> </w:t>
      </w:r>
      <w:r w:rsidRPr="00D63E58">
        <w:rPr>
          <w:rStyle w:val="hps"/>
          <w:rFonts w:ascii="Comic Sans MS" w:hAnsi="Comic Sans MS"/>
          <w:sz w:val="24"/>
          <w:szCs w:val="24"/>
        </w:rPr>
        <w:t xml:space="preserve">masraflarının </w:t>
      </w:r>
      <w:r w:rsidRPr="00D63E58">
        <w:rPr>
          <w:rFonts w:ascii="Comic Sans MS" w:hAnsi="Comic Sans MS"/>
          <w:sz w:val="24"/>
          <w:szCs w:val="24"/>
        </w:rPr>
        <w:t xml:space="preserve">başvuruda bulunan tüm adaylar için </w:t>
      </w:r>
      <w:r w:rsidRPr="00D63E58">
        <w:rPr>
          <w:rStyle w:val="hps"/>
          <w:rFonts w:ascii="Comic Sans MS" w:hAnsi="Comic Sans MS"/>
          <w:sz w:val="24"/>
          <w:szCs w:val="24"/>
        </w:rPr>
        <w:t>açık</w:t>
      </w:r>
      <w:r w:rsidRPr="00D63E58">
        <w:rPr>
          <w:rStyle w:val="apple-converted-space"/>
          <w:rFonts w:ascii="Comic Sans MS" w:hAnsi="Comic Sans MS"/>
          <w:sz w:val="24"/>
          <w:szCs w:val="24"/>
        </w:rPr>
        <w:t> </w:t>
      </w:r>
      <w:r w:rsidRPr="00D63E58">
        <w:rPr>
          <w:rStyle w:val="hps"/>
          <w:rFonts w:ascii="Comic Sans MS" w:hAnsi="Comic Sans MS"/>
          <w:sz w:val="24"/>
          <w:szCs w:val="24"/>
        </w:rPr>
        <w:t>olduğundan emin olmalıdır.</w:t>
      </w:r>
    </w:p>
    <w:p w14:paraId="0B38B979" w14:textId="77777777" w:rsidR="001755AA" w:rsidRPr="00D63E58" w:rsidRDefault="001755AA" w:rsidP="001755AA">
      <w:pPr>
        <w:ind w:left="567"/>
        <w:jc w:val="both"/>
        <w:rPr>
          <w:sz w:val="24"/>
          <w:szCs w:val="24"/>
        </w:rPr>
      </w:pPr>
      <w:r w:rsidRPr="00D63E58">
        <w:rPr>
          <w:rFonts w:ascii="Comic Sans MS" w:hAnsi="Comic Sans MS"/>
          <w:b/>
          <w:bCs/>
          <w:sz w:val="24"/>
          <w:szCs w:val="24"/>
        </w:rPr>
        <w:t xml:space="preserve">7.8 </w:t>
      </w:r>
      <w:r w:rsidRPr="00D63E58">
        <w:rPr>
          <w:rFonts w:ascii="Comic Sans MS" w:hAnsi="Comic Sans MS"/>
          <w:sz w:val="24"/>
          <w:szCs w:val="24"/>
        </w:rPr>
        <w:t>Adayların, eğer uygunsa, eğitimlerini tamamlayacaklarını garanti edecek şekilde organize olmalıdırlar.</w:t>
      </w:r>
    </w:p>
    <w:p w14:paraId="1A2FFE72" w14:textId="77777777" w:rsidR="001755AA" w:rsidRPr="00D63E58" w:rsidRDefault="001755AA" w:rsidP="001755AA">
      <w:pPr>
        <w:pStyle w:val="ListeParagraf"/>
        <w:numPr>
          <w:ilvl w:val="1"/>
          <w:numId w:val="2"/>
        </w:numPr>
        <w:spacing w:after="200" w:line="276" w:lineRule="auto"/>
        <w:contextualSpacing/>
        <w:rPr>
          <w:rFonts w:ascii="Comic Sans MS" w:hAnsi="Comic Sans MS"/>
          <w:sz w:val="24"/>
          <w:szCs w:val="24"/>
        </w:rPr>
      </w:pPr>
      <w:r w:rsidRPr="00D63E58">
        <w:rPr>
          <w:rFonts w:ascii="Comic Sans MS" w:hAnsi="Comic Sans MS"/>
          <w:sz w:val="24"/>
          <w:szCs w:val="24"/>
        </w:rPr>
        <w:t>Şikâyetlerin incelenmesi için uygun bir sürece sahip olmalıdır.</w:t>
      </w:r>
    </w:p>
    <w:p w14:paraId="3E412AB0" w14:textId="77777777" w:rsidR="001755AA" w:rsidRPr="00D63E58" w:rsidRDefault="001755AA" w:rsidP="001755AA">
      <w:pPr>
        <w:pStyle w:val="ListeParagraf"/>
        <w:ind w:left="927"/>
        <w:rPr>
          <w:rFonts w:ascii="Calibri" w:hAnsi="Calibri"/>
          <w:sz w:val="24"/>
          <w:szCs w:val="24"/>
        </w:rPr>
      </w:pPr>
    </w:p>
    <w:p w14:paraId="650F8285" w14:textId="77777777" w:rsidR="001755AA" w:rsidRPr="00D63E58" w:rsidRDefault="001755AA" w:rsidP="001755AA">
      <w:pPr>
        <w:pStyle w:val="ListeParagraf"/>
        <w:numPr>
          <w:ilvl w:val="0"/>
          <w:numId w:val="1"/>
        </w:numPr>
        <w:spacing w:after="200" w:line="276" w:lineRule="auto"/>
        <w:contextualSpacing/>
        <w:rPr>
          <w:rFonts w:ascii="Comic Sans MS" w:hAnsi="Comic Sans MS"/>
          <w:b/>
          <w:bCs/>
          <w:sz w:val="24"/>
          <w:szCs w:val="24"/>
        </w:rPr>
      </w:pPr>
      <w:r w:rsidRPr="00D63E58">
        <w:rPr>
          <w:rFonts w:ascii="Comic Sans MS" w:hAnsi="Comic Sans MS"/>
          <w:b/>
          <w:bCs/>
          <w:sz w:val="24"/>
          <w:szCs w:val="24"/>
        </w:rPr>
        <w:t>Bireysel Yatkınlık</w:t>
      </w:r>
    </w:p>
    <w:p w14:paraId="1F0F0754" w14:textId="77777777" w:rsidR="001755AA" w:rsidRPr="00D63E58" w:rsidRDefault="001755AA" w:rsidP="001755AA">
      <w:pPr>
        <w:pStyle w:val="ListeParagraf"/>
        <w:ind w:left="644"/>
        <w:jc w:val="both"/>
        <w:rPr>
          <w:rFonts w:ascii="Comic Sans MS" w:hAnsi="Comic Sans MS"/>
          <w:sz w:val="24"/>
          <w:szCs w:val="24"/>
        </w:rPr>
      </w:pPr>
      <w:r w:rsidRPr="00D63E58">
        <w:rPr>
          <w:rFonts w:ascii="Comic Sans MS" w:hAnsi="Comic Sans MS"/>
          <w:sz w:val="24"/>
          <w:szCs w:val="24"/>
        </w:rPr>
        <w:t>Bireysel yatkınlık, adayın psikoterapötik ilişkiyi uygun şekilde yönetebilmesini ve EFPPA tarafından kararlaştırılmış etik kod içinde belirtilen etik yönetmeliğine bağlı kalmasını gerektirir.</w:t>
      </w:r>
    </w:p>
    <w:p w14:paraId="1E98E148" w14:textId="77777777" w:rsidR="001755AA" w:rsidRPr="00D63E58" w:rsidRDefault="001755AA" w:rsidP="001755AA">
      <w:pPr>
        <w:pStyle w:val="ListeParagraf"/>
        <w:ind w:left="644"/>
        <w:jc w:val="both"/>
        <w:rPr>
          <w:rFonts w:ascii="Comic Sans MS" w:hAnsi="Comic Sans MS"/>
          <w:sz w:val="24"/>
          <w:szCs w:val="24"/>
        </w:rPr>
      </w:pPr>
    </w:p>
    <w:p w14:paraId="6A0750BC" w14:textId="77777777" w:rsidR="001755AA" w:rsidRPr="00D63E58" w:rsidRDefault="001755AA" w:rsidP="001755AA">
      <w:pPr>
        <w:pStyle w:val="ListeParagraf"/>
        <w:ind w:left="644"/>
        <w:jc w:val="both"/>
        <w:rPr>
          <w:rFonts w:ascii="Comic Sans MS" w:hAnsi="Comic Sans MS"/>
          <w:b/>
          <w:bCs/>
          <w:sz w:val="24"/>
          <w:szCs w:val="24"/>
        </w:rPr>
      </w:pPr>
      <w:r w:rsidRPr="00D63E58">
        <w:rPr>
          <w:rFonts w:ascii="Comic Sans MS" w:hAnsi="Comic Sans MS"/>
          <w:sz w:val="24"/>
          <w:szCs w:val="24"/>
        </w:rPr>
        <w:t>Adaylerin bireysel yatkınlıklarının/uygunluklarının değerlendirilmesi,</w:t>
      </w:r>
    </w:p>
    <w:p w14:paraId="35B12460" w14:textId="77777777" w:rsidR="001755AA" w:rsidRPr="00D63E58" w:rsidRDefault="001755AA" w:rsidP="001755AA">
      <w:pPr>
        <w:pStyle w:val="ListeParagraf"/>
        <w:numPr>
          <w:ilvl w:val="1"/>
          <w:numId w:val="1"/>
        </w:numPr>
        <w:spacing w:after="200" w:line="276" w:lineRule="auto"/>
        <w:contextualSpacing/>
        <w:jc w:val="both"/>
        <w:rPr>
          <w:rFonts w:ascii="Comic Sans MS" w:hAnsi="Comic Sans MS"/>
          <w:sz w:val="24"/>
          <w:szCs w:val="24"/>
        </w:rPr>
      </w:pPr>
      <w:r w:rsidRPr="00D63E58">
        <w:rPr>
          <w:rFonts w:ascii="Comic Sans MS" w:hAnsi="Comic Sans MS"/>
          <w:sz w:val="24"/>
          <w:szCs w:val="24"/>
        </w:rPr>
        <w:t>Bireysel görüşme ve diğer bilgi kaynaklarının değerlendirilmesiyle eğitimin başında olur.</w:t>
      </w:r>
    </w:p>
    <w:p w14:paraId="67CD35D0" w14:textId="77777777" w:rsidR="001755AA" w:rsidRPr="00D63E58" w:rsidRDefault="001755AA" w:rsidP="001755AA">
      <w:pPr>
        <w:pStyle w:val="ListeParagraf"/>
        <w:numPr>
          <w:ilvl w:val="1"/>
          <w:numId w:val="1"/>
        </w:numPr>
        <w:spacing w:after="200" w:line="276" w:lineRule="auto"/>
        <w:contextualSpacing/>
        <w:jc w:val="both"/>
        <w:rPr>
          <w:rFonts w:ascii="Comic Sans MS" w:hAnsi="Comic Sans MS"/>
          <w:sz w:val="24"/>
          <w:szCs w:val="24"/>
        </w:rPr>
      </w:pPr>
      <w:r w:rsidRPr="00D63E58">
        <w:rPr>
          <w:rFonts w:ascii="Comic Sans MS" w:hAnsi="Comic Sans MS"/>
          <w:sz w:val="24"/>
          <w:szCs w:val="24"/>
        </w:rPr>
        <w:lastRenderedPageBreak/>
        <w:t xml:space="preserve">Sürekli olarak eğitim sırasında eğitmenler ve gözetmenler tarafından gerçekleştirilir. Eğitim kurumu, kişisel yatkınlıkla ilgili herhangi bir şüphe uyandığında adaylara geribildirim vermelidir. Buna ek olarak bazı zorlukların üstesinden gelmek için tavsiyeler vermeli ya da olanaklar teklif etmelidir. Bireysel yatkınlıkla ilgili hala şüphe/endişe varsa, eğitimden çekilme tavsiye edilebilir. Bu tür şüphelerin terapist tarafından desteklendiği durumlarda, terapist ilk olarak bunları adayla paylaşmalı/tartışmalıdır. Adayla anlaşma halinde, terapist eğitim kurumuyla da bu konuyu görüşmelidir. Eğer aday tarafından böyle bir izin verilmediyse, terapist eğitim kapsamındaki bu terapiyi bitirme zorunluluğundadır. </w:t>
      </w:r>
    </w:p>
    <w:p w14:paraId="46965C95" w14:textId="77777777" w:rsidR="001755AA" w:rsidRPr="00D63E58" w:rsidRDefault="001755AA" w:rsidP="001755AA">
      <w:pPr>
        <w:pStyle w:val="ListeParagraf"/>
        <w:ind w:left="927"/>
        <w:rPr>
          <w:rFonts w:ascii="Comic Sans MS" w:hAnsi="Comic Sans MS"/>
          <w:sz w:val="24"/>
          <w:szCs w:val="24"/>
        </w:rPr>
      </w:pPr>
    </w:p>
    <w:p w14:paraId="116A88D0" w14:textId="77777777" w:rsidR="001755AA" w:rsidRPr="00D63E58" w:rsidRDefault="001755AA" w:rsidP="001755AA">
      <w:pPr>
        <w:pStyle w:val="ListeParagraf"/>
        <w:numPr>
          <w:ilvl w:val="0"/>
          <w:numId w:val="1"/>
        </w:numPr>
        <w:spacing w:before="375" w:after="330"/>
        <w:ind w:right="360"/>
        <w:contextualSpacing/>
        <w:jc w:val="both"/>
        <w:rPr>
          <w:rFonts w:ascii="Comic Sans MS" w:hAnsi="Comic Sans MS"/>
          <w:sz w:val="24"/>
          <w:szCs w:val="24"/>
        </w:rPr>
      </w:pPr>
      <w:r w:rsidRPr="00D63E58">
        <w:rPr>
          <w:rFonts w:ascii="Comic Sans MS" w:hAnsi="Comic Sans MS"/>
          <w:b/>
          <w:bCs/>
          <w:sz w:val="24"/>
          <w:szCs w:val="24"/>
        </w:rPr>
        <w:t>Eğitimin tamamlanması için bitiş şartları</w:t>
      </w:r>
    </w:p>
    <w:p w14:paraId="3F0F4E62" w14:textId="77777777" w:rsidR="001755AA" w:rsidRPr="00D63E58" w:rsidRDefault="001755AA" w:rsidP="001755AA">
      <w:pPr>
        <w:pStyle w:val="ListeParagraf"/>
        <w:spacing w:before="375" w:after="330"/>
        <w:ind w:left="505" w:right="357"/>
        <w:jc w:val="both"/>
        <w:rPr>
          <w:rFonts w:ascii="Comic Sans MS" w:hAnsi="Comic Sans MS"/>
          <w:sz w:val="24"/>
          <w:szCs w:val="24"/>
        </w:rPr>
      </w:pPr>
      <w:r w:rsidRPr="00D63E58">
        <w:rPr>
          <w:rFonts w:ascii="Comic Sans MS" w:hAnsi="Comic Sans MS"/>
          <w:b/>
          <w:bCs/>
          <w:sz w:val="24"/>
          <w:szCs w:val="24"/>
        </w:rPr>
        <w:t>9.1</w:t>
      </w:r>
      <w:r w:rsidRPr="00D63E58">
        <w:rPr>
          <w:rFonts w:ascii="Comic Sans MS" w:hAnsi="Comic Sans MS"/>
          <w:sz w:val="24"/>
          <w:szCs w:val="24"/>
        </w:rPr>
        <w:t>.</w:t>
      </w:r>
      <w:r w:rsidRPr="00D63E58">
        <w:rPr>
          <w:rFonts w:ascii="Comic Sans MS" w:hAnsi="Comic Sans MS" w:cs="Arial"/>
          <w:color w:val="454545"/>
          <w:sz w:val="24"/>
          <w:szCs w:val="24"/>
        </w:rPr>
        <w:t xml:space="preserve"> </w:t>
      </w:r>
      <w:r w:rsidRPr="00D63E58">
        <w:rPr>
          <w:rFonts w:ascii="Comic Sans MS" w:hAnsi="Comic Sans MS"/>
          <w:sz w:val="24"/>
          <w:szCs w:val="24"/>
        </w:rPr>
        <w:t>Müfredat programının başarıyla tamamlanması, kuramsal ve kavramsal yeterliliğin kanıtlandığını gösterir. Bu, kuramsal örnekleri ve/veya eğitim kuruluşuna sunulan vaka raporlarını içerebilir.</w:t>
      </w:r>
    </w:p>
    <w:p w14:paraId="493ECFA1" w14:textId="77777777" w:rsidR="001755AA" w:rsidRPr="00D63E58" w:rsidRDefault="001755AA" w:rsidP="001755AA">
      <w:pPr>
        <w:pStyle w:val="ListeParagraf"/>
        <w:spacing w:before="375" w:after="330"/>
        <w:ind w:left="505" w:right="357"/>
        <w:jc w:val="both"/>
        <w:rPr>
          <w:rFonts w:ascii="Comic Sans MS" w:hAnsi="Comic Sans MS"/>
          <w:sz w:val="24"/>
          <w:szCs w:val="24"/>
        </w:rPr>
      </w:pPr>
      <w:r w:rsidRPr="00D63E58">
        <w:rPr>
          <w:rFonts w:ascii="Comic Sans MS" w:hAnsi="Comic Sans MS"/>
          <w:b/>
          <w:bCs/>
          <w:sz w:val="24"/>
          <w:szCs w:val="24"/>
        </w:rPr>
        <w:t>9.2</w:t>
      </w:r>
      <w:r w:rsidRPr="00D63E58">
        <w:rPr>
          <w:rFonts w:ascii="Comic Sans MS" w:hAnsi="Comic Sans MS"/>
          <w:color w:val="454545"/>
          <w:sz w:val="24"/>
          <w:szCs w:val="24"/>
        </w:rPr>
        <w:t> </w:t>
      </w:r>
      <w:r w:rsidRPr="00D63E58">
        <w:rPr>
          <w:rFonts w:ascii="Comic Sans MS" w:hAnsi="Comic Sans MS"/>
          <w:sz w:val="24"/>
          <w:szCs w:val="24"/>
        </w:rPr>
        <w:t>Eğitimciler ve süpervizörler tarafından verilen referans.</w:t>
      </w:r>
    </w:p>
    <w:p w14:paraId="09B03F04" w14:textId="77777777" w:rsidR="001755AA" w:rsidRPr="00D63E58" w:rsidRDefault="001755AA" w:rsidP="001755AA">
      <w:pPr>
        <w:pStyle w:val="ListeParagraf"/>
        <w:numPr>
          <w:ilvl w:val="0"/>
          <w:numId w:val="1"/>
        </w:numPr>
        <w:spacing w:before="375" w:after="330"/>
        <w:ind w:right="360"/>
        <w:contextualSpacing/>
        <w:rPr>
          <w:rFonts w:ascii="Comic Sans MS" w:hAnsi="Comic Sans MS"/>
          <w:color w:val="454545"/>
          <w:sz w:val="24"/>
          <w:szCs w:val="24"/>
        </w:rPr>
      </w:pPr>
      <w:r w:rsidRPr="00D63E58">
        <w:rPr>
          <w:rFonts w:ascii="Comic Sans MS" w:hAnsi="Comic Sans MS"/>
          <w:b/>
          <w:bCs/>
          <w:sz w:val="24"/>
          <w:szCs w:val="24"/>
        </w:rPr>
        <w:t>Psikoterapide uzmanlaşmış bir psikolog olarak kayıt</w:t>
      </w:r>
    </w:p>
    <w:p w14:paraId="496E22AB" w14:textId="77777777" w:rsidR="001755AA" w:rsidRPr="0087577D" w:rsidRDefault="001755AA" w:rsidP="001755AA">
      <w:pPr>
        <w:pStyle w:val="ListeParagraf"/>
        <w:numPr>
          <w:ilvl w:val="1"/>
          <w:numId w:val="1"/>
        </w:numPr>
        <w:spacing w:before="375" w:after="330"/>
        <w:ind w:right="360"/>
        <w:jc w:val="both"/>
        <w:rPr>
          <w:rFonts w:ascii="Comic Sans MS" w:hAnsi="Comic Sans MS"/>
          <w:sz w:val="24"/>
          <w:szCs w:val="24"/>
        </w:rPr>
      </w:pPr>
      <w:r w:rsidRPr="0087577D">
        <w:rPr>
          <w:rFonts w:ascii="Comic Sans MS" w:hAnsi="Comic Sans MS"/>
          <w:sz w:val="24"/>
          <w:szCs w:val="24"/>
        </w:rPr>
        <w:t>Psikolog, eğitiminin başarılı bir şekilde tamamlanmasından sonra, psikologların mesleki birliği tarafından kayıt edilmiş ve yetki verilmiş olacak</w:t>
      </w:r>
      <w:r w:rsidRPr="0087577D">
        <w:rPr>
          <w:rFonts w:ascii="Comic Sans MS" w:hAnsi="Comic Sans MS"/>
          <w:color w:val="454545"/>
          <w:sz w:val="24"/>
          <w:szCs w:val="24"/>
        </w:rPr>
        <w:t>tır.</w:t>
      </w:r>
      <w:r w:rsidRPr="0087577D">
        <w:rPr>
          <w:rFonts w:ascii="Comic Sans MS" w:hAnsi="Comic Sans MS"/>
          <w:color w:val="454545"/>
          <w:sz w:val="24"/>
          <w:szCs w:val="24"/>
        </w:rPr>
        <w:br/>
        <w:t> </w:t>
      </w:r>
      <w:r w:rsidRPr="0087577D">
        <w:rPr>
          <w:rFonts w:ascii="Comic Sans MS" w:hAnsi="Comic Sans MS"/>
          <w:color w:val="454545"/>
          <w:sz w:val="24"/>
          <w:szCs w:val="24"/>
        </w:rPr>
        <w:br/>
      </w:r>
      <w:r w:rsidRPr="0087577D">
        <w:rPr>
          <w:rFonts w:ascii="Comic Sans MS" w:hAnsi="Comic Sans MS"/>
          <w:b/>
          <w:bCs/>
          <w:sz w:val="24"/>
          <w:szCs w:val="24"/>
        </w:rPr>
        <w:t>10.2</w:t>
      </w:r>
      <w:r w:rsidRPr="0087577D">
        <w:rPr>
          <w:rFonts w:ascii="Comic Sans MS" w:hAnsi="Comic Sans MS"/>
          <w:color w:val="454545"/>
          <w:sz w:val="24"/>
          <w:szCs w:val="24"/>
        </w:rPr>
        <w:t xml:space="preserve"> </w:t>
      </w:r>
      <w:r w:rsidRPr="0087577D">
        <w:rPr>
          <w:rFonts w:ascii="Comic Sans MS" w:hAnsi="Comic Sans MS"/>
          <w:sz w:val="24"/>
          <w:szCs w:val="24"/>
        </w:rPr>
        <w:t>Eğer uygun mevzuat varsa, psikoterapi alanındaki uzman psikologlar Devlet Otoritesi tarafından da kayıt edilebilirler.</w:t>
      </w:r>
    </w:p>
    <w:p w14:paraId="2BCB7CFA" w14:textId="77777777" w:rsidR="001755AA" w:rsidRDefault="001755AA"/>
    <w:sectPr w:rsidR="001755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F53A1" w14:textId="77777777" w:rsidR="00DE01FC" w:rsidRDefault="00DE01FC" w:rsidP="001755AA">
      <w:r>
        <w:separator/>
      </w:r>
    </w:p>
  </w:endnote>
  <w:endnote w:type="continuationSeparator" w:id="0">
    <w:p w14:paraId="4E2920AD" w14:textId="77777777" w:rsidR="00DE01FC" w:rsidRDefault="00DE01FC" w:rsidP="0017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7723" w14:textId="77777777" w:rsidR="001755AA" w:rsidRDefault="001755A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90527"/>
      <w:docPartObj>
        <w:docPartGallery w:val="Page Numbers (Bottom of Page)"/>
        <w:docPartUnique/>
      </w:docPartObj>
    </w:sdtPr>
    <w:sdtEndPr>
      <w:rPr>
        <w:noProof/>
      </w:rPr>
    </w:sdtEndPr>
    <w:sdtContent>
      <w:p w14:paraId="4245A29F" w14:textId="3881EF95" w:rsidR="001755AA" w:rsidRDefault="001755AA">
        <w:pPr>
          <w:pStyle w:val="Altbilgi"/>
          <w:jc w:val="right"/>
        </w:pPr>
        <w:r>
          <w:fldChar w:fldCharType="begin"/>
        </w:r>
        <w:r>
          <w:instrText xml:space="preserve"> PAGE   \* MERGEFORMAT </w:instrText>
        </w:r>
        <w:r>
          <w:fldChar w:fldCharType="separate"/>
        </w:r>
        <w:r w:rsidR="00E93ABA">
          <w:rPr>
            <w:noProof/>
          </w:rPr>
          <w:t>1</w:t>
        </w:r>
        <w:r>
          <w:rPr>
            <w:noProof/>
          </w:rPr>
          <w:fldChar w:fldCharType="end"/>
        </w:r>
      </w:p>
    </w:sdtContent>
  </w:sdt>
  <w:p w14:paraId="04140730" w14:textId="77777777" w:rsidR="001755AA" w:rsidRDefault="001755A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FECA0" w14:textId="77777777" w:rsidR="001755AA" w:rsidRDefault="001755A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D058A" w14:textId="77777777" w:rsidR="00DE01FC" w:rsidRDefault="00DE01FC" w:rsidP="001755AA">
      <w:r>
        <w:separator/>
      </w:r>
    </w:p>
  </w:footnote>
  <w:footnote w:type="continuationSeparator" w:id="0">
    <w:p w14:paraId="1399386F" w14:textId="77777777" w:rsidR="00DE01FC" w:rsidRDefault="00DE01FC" w:rsidP="00175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02B45" w14:textId="77777777" w:rsidR="001755AA" w:rsidRDefault="001755A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2EE5E" w14:textId="77777777" w:rsidR="001755AA" w:rsidRDefault="001755A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08058" w14:textId="77777777" w:rsidR="001755AA" w:rsidRDefault="001755A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C1C7F"/>
    <w:multiLevelType w:val="multilevel"/>
    <w:tmpl w:val="BDDAD7C2"/>
    <w:lvl w:ilvl="0">
      <w:start w:val="7"/>
      <w:numFmt w:val="decimal"/>
      <w:lvlText w:val="%1"/>
      <w:lvlJc w:val="left"/>
      <w:pPr>
        <w:ind w:left="360" w:hanging="360"/>
      </w:pPr>
      <w:rPr>
        <w:b/>
        <w:bCs/>
      </w:rPr>
    </w:lvl>
    <w:lvl w:ilvl="1">
      <w:start w:val="9"/>
      <w:numFmt w:val="decimal"/>
      <w:lvlText w:val="%1.%2"/>
      <w:lvlJc w:val="left"/>
      <w:pPr>
        <w:ind w:left="927" w:hanging="36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rPr>
        <w:b/>
        <w:bCs/>
      </w:rPr>
    </w:lvl>
    <w:lvl w:ilvl="5">
      <w:start w:val="1"/>
      <w:numFmt w:val="decimal"/>
      <w:lvlText w:val="%1.%2.%3.%4.%5.%6"/>
      <w:lvlJc w:val="left"/>
      <w:pPr>
        <w:ind w:left="3915" w:hanging="1080"/>
      </w:pPr>
      <w:rPr>
        <w:b/>
        <w:bCs/>
      </w:rPr>
    </w:lvl>
    <w:lvl w:ilvl="6">
      <w:start w:val="1"/>
      <w:numFmt w:val="decimal"/>
      <w:lvlText w:val="%1.%2.%3.%4.%5.%6.%7"/>
      <w:lvlJc w:val="left"/>
      <w:pPr>
        <w:ind w:left="4842" w:hanging="1440"/>
      </w:pPr>
      <w:rPr>
        <w:b/>
        <w:bCs/>
      </w:rPr>
    </w:lvl>
    <w:lvl w:ilvl="7">
      <w:start w:val="1"/>
      <w:numFmt w:val="decimal"/>
      <w:lvlText w:val="%1.%2.%3.%4.%5.%6.%7.%8"/>
      <w:lvlJc w:val="left"/>
      <w:pPr>
        <w:ind w:left="5409" w:hanging="1440"/>
      </w:pPr>
      <w:rPr>
        <w:b/>
        <w:bCs/>
      </w:rPr>
    </w:lvl>
    <w:lvl w:ilvl="8">
      <w:start w:val="1"/>
      <w:numFmt w:val="decimal"/>
      <w:lvlText w:val="%1.%2.%3.%4.%5.%6.%7.%8.%9"/>
      <w:lvlJc w:val="left"/>
      <w:pPr>
        <w:ind w:left="5976" w:hanging="1440"/>
      </w:pPr>
      <w:rPr>
        <w:b/>
        <w:bCs/>
      </w:rPr>
    </w:lvl>
  </w:abstractNum>
  <w:abstractNum w:abstractNumId="1" w15:restartNumberingAfterBreak="0">
    <w:nsid w:val="64380C1E"/>
    <w:multiLevelType w:val="multilevel"/>
    <w:tmpl w:val="119E5348"/>
    <w:lvl w:ilvl="0">
      <w:start w:val="1"/>
      <w:numFmt w:val="decimal"/>
      <w:lvlText w:val="%1."/>
      <w:lvlJc w:val="left"/>
      <w:pPr>
        <w:ind w:left="502" w:hanging="360"/>
      </w:pPr>
      <w:rPr>
        <w:b/>
        <w:bCs/>
        <w:color w:val="auto"/>
      </w:rPr>
    </w:lvl>
    <w:lvl w:ilvl="1">
      <w:start w:val="1"/>
      <w:numFmt w:val="decimal"/>
      <w:isLgl/>
      <w:lvlText w:val="%1.%2"/>
      <w:lvlJc w:val="left"/>
      <w:pPr>
        <w:ind w:left="927" w:hanging="360"/>
      </w:pPr>
      <w:rPr>
        <w:b/>
        <w:bCs/>
      </w:r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584"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AA"/>
    <w:rsid w:val="001755AA"/>
    <w:rsid w:val="00DE01FC"/>
    <w:rsid w:val="00E93A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1BE0"/>
  <w15:chartTrackingRefBased/>
  <w15:docId w15:val="{6BCCBB59-5D9C-4857-A189-5A12BB71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5A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55AA"/>
    <w:pPr>
      <w:ind w:left="720"/>
    </w:pPr>
  </w:style>
  <w:style w:type="character" w:customStyle="1" w:styleId="apple-style-span">
    <w:name w:val="apple-style-span"/>
    <w:uiPriority w:val="99"/>
    <w:rsid w:val="001755AA"/>
  </w:style>
  <w:style w:type="character" w:customStyle="1" w:styleId="apple-converted-space">
    <w:name w:val="apple-converted-space"/>
    <w:uiPriority w:val="99"/>
    <w:rsid w:val="001755AA"/>
  </w:style>
  <w:style w:type="character" w:customStyle="1" w:styleId="hps">
    <w:name w:val="hps"/>
    <w:uiPriority w:val="99"/>
    <w:rsid w:val="001755AA"/>
  </w:style>
  <w:style w:type="paragraph" w:styleId="stbilgi">
    <w:name w:val="header"/>
    <w:basedOn w:val="Normal"/>
    <w:link w:val="stbilgiChar"/>
    <w:uiPriority w:val="99"/>
    <w:unhideWhenUsed/>
    <w:rsid w:val="001755AA"/>
    <w:pPr>
      <w:tabs>
        <w:tab w:val="center" w:pos="4513"/>
        <w:tab w:val="right" w:pos="9026"/>
      </w:tabs>
    </w:pPr>
  </w:style>
  <w:style w:type="character" w:customStyle="1" w:styleId="stbilgiChar">
    <w:name w:val="Üstbilgi Char"/>
    <w:basedOn w:val="VarsaylanParagrafYazTipi"/>
    <w:link w:val="stbilgi"/>
    <w:uiPriority w:val="99"/>
    <w:rsid w:val="001755A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755AA"/>
    <w:pPr>
      <w:tabs>
        <w:tab w:val="center" w:pos="4513"/>
        <w:tab w:val="right" w:pos="9026"/>
      </w:tabs>
    </w:pPr>
  </w:style>
  <w:style w:type="character" w:customStyle="1" w:styleId="AltbilgiChar">
    <w:name w:val="Altbilgi Char"/>
    <w:basedOn w:val="VarsaylanParagrafYazTipi"/>
    <w:link w:val="Altbilgi"/>
    <w:uiPriority w:val="99"/>
    <w:rsid w:val="001755AA"/>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1086</Words>
  <Characters>6196</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Psikoterapist Ölçütleri</dc:title>
  <dc:subject/>
  <dc:creator>Nilhan Sezgin</dc:creator>
  <cp:keywords>Psi403.Prof.Dr. Nilhan sezgin</cp:keywords>
  <dc:description/>
  <cp:lastModifiedBy>-PC</cp:lastModifiedBy>
  <cp:revision>2</cp:revision>
  <cp:lastPrinted>2018-11-08T09:07:00Z</cp:lastPrinted>
  <dcterms:created xsi:type="dcterms:W3CDTF">2018-11-04T21:46:00Z</dcterms:created>
  <dcterms:modified xsi:type="dcterms:W3CDTF">2018-11-08T09:07:00Z</dcterms:modified>
</cp:coreProperties>
</file>