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B7F94" w:rsidRDefault="002B7F94" w:rsidP="00832AEF">
            <w:pPr>
              <w:pStyle w:val="DersBilgileri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F94">
              <w:rPr>
                <w:rFonts w:ascii="Times New Roman" w:hAnsi="Times New Roman"/>
                <w:sz w:val="20"/>
                <w:szCs w:val="20"/>
                <w:shd w:val="clear" w:color="auto" w:fill="F7F7F7"/>
              </w:rPr>
              <w:t>ZTE433 Tarım Muhasebesi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2B7F94" w:rsidRDefault="002B7F94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7F94">
              <w:rPr>
                <w:rFonts w:ascii="Times New Roman" w:hAnsi="Times New Roman"/>
                <w:sz w:val="20"/>
                <w:szCs w:val="20"/>
              </w:rPr>
              <w:t>Prof.Dr.Halil</w:t>
            </w:r>
            <w:proofErr w:type="spellEnd"/>
            <w:proofErr w:type="gramEnd"/>
            <w:r w:rsidRPr="002B7F94">
              <w:rPr>
                <w:rFonts w:ascii="Times New Roman" w:hAnsi="Times New Roman"/>
                <w:sz w:val="20"/>
                <w:szCs w:val="20"/>
              </w:rPr>
              <w:t xml:space="preserve"> FİDAN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2B7F94" w:rsidRDefault="002B7F94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2B7F94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2B7F94" w:rsidRDefault="002B7F94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2B7F94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Tarım Muhasebesinin Kavramı ve Önemi, Muhasebenin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Tarihçesi, Zirai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İşletme Muhasebesi, Tanımı, Önemi, Faydaları, Genel Muhasebeden Farklılıkları, Envanter Kavramı, Amaç ve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Yararları, Envanter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Tarihi, Sermaye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Kavramı ve Sınıflandırılması, Bilanço, Bilanço Hareketleri ve Uygulamaları,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hesaplar,Defterler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,Değerleme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Kavramı,Vergi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Yasalarımız Açısından Değerleme Esasları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Ölçüleri,Amortisman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Kavramı,Amortisman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Hesaplama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Metodları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Vergi Yasalarımız Açısından Amortisman Uygulamaları, Fiziki Kayıtlar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Çeşitleri,Gelir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tablosu hesapları.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Tarım işletmelerinde yatırılan sermayenin ve bundaki değişmelerin nasıl ortaya konulacağı, bu bağlamda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envanter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değerleme ve bilanço teşkili usul ve yöntemlerinin öğretilmesi, bir tarım işletmesinin üretim sürecinde kullandığı kaynak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in putlarının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hesaplanması, brüt gelirin hesaplanması, bunlardan hareketle işletmenin yıllık kârının veya zararının hesaplanması ve yatırılan 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öz kaynaklar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yabancı kaynaklar ve toplam kaynaklar ile ilişkilendirilerek işletmelerin başarılarını değerlendirme ve analiz yöntemlerini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Aras, A. “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Ziraatte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Envanter, Kıymet Takdiri ve Amortisman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Metodları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” Ankara.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Aras, A</w:t>
                  </w:r>
                  <w:proofErr w:type="gram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“Tarım Muhasebesi”, Ege Üniversitesi Ziraat Fakültesi Yayınları No: 486, İzmir.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Dikel, M. “Muhasebe, Envanter, Bilanço” İstiklal Matbaası, Ankara.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Efferson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, J. “Farm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Records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Accounts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” John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Wiley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and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Sons</w:t>
                  </w:r>
                  <w:proofErr w:type="spell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Inc</w:t>
                  </w:r>
                  <w:proofErr w:type="spellEnd"/>
                  <w:proofErr w:type="gram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New York.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Kıral, T. vd</w:t>
                  </w:r>
                  <w:proofErr w:type="gram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“Tarımsal Ürünler İçin Maliyet Hesaplama Metodolojisi ve Veri Tabanı Rehberi”, TEAE Yayını, Ankara.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Kıral, T</w:t>
                  </w:r>
                  <w:proofErr w:type="gram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“Tarım Muhasebesi Ders Notları”, Ankara.</w:t>
                  </w:r>
                </w:p>
              </w:tc>
            </w:tr>
            <w:tr w:rsidR="00A63F68" w:rsidRPr="00A63F68" w:rsidTr="00A63F6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A63F68" w:rsidRPr="00A63F68" w:rsidRDefault="00A63F68" w:rsidP="00A63F6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Yalkın, K.Y</w:t>
                  </w:r>
                  <w:proofErr w:type="gramStart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.,</w:t>
                  </w:r>
                  <w:proofErr w:type="gramEnd"/>
                  <w:r w:rsidRPr="00A63F68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“Genel Muhasebe”, Turhan Kitabevi, Ankara.</w:t>
                  </w:r>
                </w:p>
              </w:tc>
            </w:tr>
          </w:tbl>
          <w:p w:rsidR="00BC32DD" w:rsidRPr="002B7F94" w:rsidRDefault="00BC32DD" w:rsidP="00832AEF">
            <w:pPr>
              <w:pStyle w:val="Kaynakca"/>
              <w:rPr>
                <w:rFonts w:ascii="Times New Roman" w:hAnsi="Times New Roman"/>
                <w:sz w:val="20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(2x2)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B7F94" w:rsidRDefault="00A63F68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2B7F94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3F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7F94"/>
    <w:rsid w:val="00832BE3"/>
    <w:rsid w:val="00A63F6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fidan</dc:creator>
  <cp:keywords/>
  <dc:description/>
  <cp:lastModifiedBy>halil fidan</cp:lastModifiedBy>
  <cp:revision>3</cp:revision>
  <dcterms:created xsi:type="dcterms:W3CDTF">2018-11-12T09:44:00Z</dcterms:created>
  <dcterms:modified xsi:type="dcterms:W3CDTF">2018-11-12T10:07:00Z</dcterms:modified>
</cp:coreProperties>
</file>