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2771BA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MSB216 Yetişkin Eğitimi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77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Ahmet Yıldız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2771BA" w:rsidP="002771B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77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771BA" w:rsidP="002771BA">
            <w:pPr>
              <w:pStyle w:val="DersBilgileri"/>
              <w:rPr>
                <w:szCs w:val="16"/>
              </w:rPr>
            </w:pPr>
            <w:r>
              <w:t xml:space="preserve">Bu derste temel kavramlar, yetişkin eğitiminin tarihsel kökeni, günümüzdeki özellikleri, </w:t>
            </w:r>
            <w:proofErr w:type="spellStart"/>
            <w:r>
              <w:t>yaşamboyu</w:t>
            </w:r>
            <w:proofErr w:type="spellEnd"/>
            <w:r>
              <w:t xml:space="preserve"> öğrenme ve küresel yetişkin eğitimi politikaları, yetişkin eğitiminin farklı alanları ve güncel sorunlar; yetişkin öğrenmesinin özellikleri ve öğrenme kuramları, yetişkin eğitimi programları ve öğretim teknikleri konuları işlenecektir.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771BA" w:rsidP="00832AEF">
            <w:pPr>
              <w:pStyle w:val="DersBilgileri"/>
              <w:rPr>
                <w:szCs w:val="16"/>
              </w:rPr>
            </w:pPr>
            <w:r>
              <w:t>Bu dersin amacı öğrencilere yetişkin eğitimi ile ilgili temel kavramlar, yetişkin eğiti</w:t>
            </w:r>
            <w:r>
              <w:t>minin tarihi, uygulamaları ve</w:t>
            </w:r>
            <w:r>
              <w:t xml:space="preserve"> alanları hakkında genel bilgi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771BA" w:rsidP="00832AEF">
            <w:pPr>
              <w:pStyle w:val="DersBilgileri"/>
              <w:rPr>
                <w:szCs w:val="16"/>
              </w:rPr>
            </w:pPr>
            <w: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77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771B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28"/>
            </w:tblGrid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2771BA" w:rsidRP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Bilir, M. “Yetişkin Eğitiminde Yöntem, Teknik ve Araçlar,” Yetişkin Eğitimi: 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2009. (229-254) </w:t>
                  </w:r>
                </w:p>
              </w:tc>
            </w:tr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C35A4" w:rsidRDefault="007C35A4" w:rsidP="002771BA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2771BA" w:rsidRP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Bilir, M. “Yetişkin Eğitiminin Tarihsel Gelişimi,” Yetişkin Eğitimi: 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 </w:t>
                  </w:r>
                </w:p>
              </w:tc>
            </w:tr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C35A4" w:rsidRDefault="007C35A4" w:rsidP="002771BA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2771BA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Duman. A. Yetişkinler Eğitimi. Ütopya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>Genişletilmiş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ikinci baskı. Ankara: 2007. </w:t>
                  </w:r>
                </w:p>
                <w:p w:rsidR="007C35A4" w:rsidRPr="007C35A4" w:rsidRDefault="007C35A4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C35A4" w:rsidRDefault="007C35A4" w:rsidP="002771BA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Finger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, M. “Yeni Sosyal Hareketlerin Yetişkin Eğitimi Açısından Doğurguları,”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Çev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: Ramazan Günlü.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A.Ü.Eğitim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Bilimleri Fakültesi Dergisi. Cilt 25, Sayı: 1, 1993: 311-320. </w:t>
                  </w:r>
                </w:p>
                <w:p w:rsidR="007C35A4" w:rsidRDefault="007C35A4" w:rsidP="007C35A4">
                  <w:pPr>
                    <w:pStyle w:val="ListeParagraf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2771BA" w:rsidRP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Foley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, G. “Radikal Yetişkin Eğitimi ve Öğrenme,” Eğitim Bilim Toplum. Cilt:7 Sayı:26 Bahar: 2009 Sayfa: 145 -173. Türkmen, N. Eylemden Öğrenmek. İletişim Yay. İstanbul: 2012. </w:t>
                  </w:r>
                </w:p>
              </w:tc>
            </w:tr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C35A4" w:rsidRDefault="007C35A4" w:rsidP="002771BA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2771BA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Knowles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, M. “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Andragoji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. Yetişkinlere Öğrenme Konusunda Yeni bir Teknoloji,” Yetişkin Eğitimi: </w:t>
                  </w:r>
                  <w:r w:rsidRPr="007C35A4">
                    <w:rPr>
                      <w:rFonts w:ascii="Times New Roman" w:hAnsi="Times New Roman"/>
                      <w:sz w:val="24"/>
                    </w:rPr>
                    <w:lastRenderedPageBreak/>
                    <w:t xml:space="preserve">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2009. (127-144) </w:t>
                  </w:r>
                </w:p>
                <w:p w:rsidR="007C35A4" w:rsidRDefault="007C35A4" w:rsidP="007C35A4">
                  <w:pPr>
                    <w:pStyle w:val="ListeParagraf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7C35A4" w:rsidRPr="007C35A4" w:rsidRDefault="007C35A4" w:rsidP="007C35A4">
                  <w:pPr>
                    <w:pStyle w:val="ListeParagraf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lastRenderedPageBreak/>
                    <w:t>Merriam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, S. Yetişkin Öğrenme Kuramının Değişen Manzarası, Yetişkin Eğitimi: 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2009. (105-126) </w:t>
                  </w:r>
                </w:p>
                <w:p w:rsidR="007C35A4" w:rsidRDefault="007C35A4" w:rsidP="007C35A4">
                  <w:pPr>
                    <w:pStyle w:val="ListeParagraf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Freire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>, P. Ezilenlerin Pedagojisi. Ayrıntı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1998 (ikinci baskı). </w:t>
                  </w:r>
                </w:p>
                <w:p w:rsidR="007C35A4" w:rsidRPr="007C35A4" w:rsidRDefault="007C35A4" w:rsidP="007C35A4">
                  <w:pPr>
                    <w:pStyle w:val="ListeParagraf"/>
                    <w:rPr>
                      <w:rFonts w:ascii="Times New Roman" w:hAnsi="Times New Roman"/>
                      <w:sz w:val="24"/>
                    </w:rPr>
                  </w:pPr>
                </w:p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Sayılan, F.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Jack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Mezirow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ve Dönüştürücü Öğrenme Kuramı. Yetişkin Eğitimi: 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2009. (161-176) </w:t>
                  </w:r>
                </w:p>
                <w:p w:rsidR="007C35A4" w:rsidRPr="007C35A4" w:rsidRDefault="007C35A4" w:rsidP="007C35A4">
                  <w:pPr>
                    <w:pStyle w:val="ListeParagraf"/>
                    <w:rPr>
                      <w:rFonts w:ascii="Times New Roman" w:hAnsi="Times New Roman"/>
                      <w:sz w:val="24"/>
                    </w:rPr>
                  </w:pPr>
                </w:p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Tusting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, K ve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Barton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, D. Öğrenme Kuramları ve Yetişkin Öğrenme Modelleri. Dipnot </w:t>
                  </w:r>
                  <w:proofErr w:type="spellStart"/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Yayınevi.Ankara</w:t>
                  </w:r>
                  <w:proofErr w:type="spellEnd"/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>: 2010.</w:t>
                  </w:r>
                </w:p>
                <w:p w:rsidR="007C35A4" w:rsidRPr="007C35A4" w:rsidRDefault="007C35A4" w:rsidP="007C35A4">
                  <w:pPr>
                    <w:pStyle w:val="ListeParagraf"/>
                    <w:rPr>
                      <w:rFonts w:ascii="Times New Roman" w:hAnsi="Times New Roman"/>
                      <w:sz w:val="24"/>
                    </w:rPr>
                  </w:pPr>
                </w:p>
                <w:p w:rsidR="002771BA" w:rsidRPr="007C35A4" w:rsidRDefault="002771BA" w:rsidP="007C35A4">
                  <w:pPr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Sayılan, F. “Paradigma Değişirken: Küreselleşme ve Yaşam Boyu Eğitim,” Cevat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Geray’a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Armağan. Mülkiyeliler Birliği Yayını. 2001.Ankara: 609-624. </w:t>
                  </w:r>
                </w:p>
                <w:p w:rsidR="007C35A4" w:rsidRDefault="007C35A4" w:rsidP="007C35A4">
                  <w:pPr>
                    <w:pStyle w:val="ListeParagraf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Sayılan, F. Küreselleşme ve Yetişkin Eğitimi. Yetişkin Eğitimi: 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2009. 255-272. </w:t>
                  </w:r>
                </w:p>
                <w:p w:rsidR="007C35A4" w:rsidRPr="007C35A4" w:rsidRDefault="007C35A4" w:rsidP="007C35A4">
                  <w:pPr>
                    <w:pStyle w:val="ListeParagraf"/>
                    <w:rPr>
                      <w:rFonts w:ascii="Times New Roman" w:hAnsi="Times New Roman"/>
                      <w:sz w:val="24"/>
                    </w:rPr>
                  </w:pPr>
                </w:p>
                <w:p w:rsidR="002771BA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Bağcı, Erhan. “Yetişkin Eğitimi ve Eşitlik,” Yetişkin Eğitimi ve Eşitlik İçinde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yay. İstanbul. (Sayfa: 41-95) </w:t>
                  </w:r>
                </w:p>
                <w:p w:rsidR="007C35A4" w:rsidRPr="007C35A4" w:rsidRDefault="007C35A4" w:rsidP="007C35A4">
                  <w:pPr>
                    <w:pStyle w:val="ListeParagraf"/>
                    <w:rPr>
                      <w:rFonts w:ascii="Times New Roman" w:hAnsi="Times New Roman"/>
                      <w:sz w:val="24"/>
                    </w:rPr>
                  </w:pPr>
                </w:p>
                <w:p w:rsidR="007C35A4" w:rsidRPr="007C35A4" w:rsidRDefault="007C35A4" w:rsidP="007C35A4">
                  <w:pPr>
                    <w:pStyle w:val="ListeParagraf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2771BA" w:rsidRPr="002771BA" w:rsidTr="002771BA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Ural, O. Yetişkin Eğitiminde Program Alanları. Yetişkin Eğitimi: 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2009. (177-198) </w:t>
                  </w:r>
                </w:p>
                <w:p w:rsidR="007C35A4" w:rsidRDefault="007C35A4" w:rsidP="007C35A4">
                  <w:pPr>
                    <w:pStyle w:val="ListeParagraf"/>
                    <w:jc w:val="left"/>
                    <w:rPr>
                      <w:rFonts w:ascii="Times New Roman" w:hAnsi="Times New Roman"/>
                      <w:sz w:val="24"/>
                    </w:rPr>
                  </w:pPr>
                </w:p>
                <w:p w:rsidR="002771BA" w:rsidRPr="007C35A4" w:rsidRDefault="002771BA" w:rsidP="007C35A4">
                  <w:pPr>
                    <w:pStyle w:val="ListeParagraf"/>
                    <w:numPr>
                      <w:ilvl w:val="0"/>
                      <w:numId w:val="1"/>
                    </w:numPr>
                    <w:jc w:val="left"/>
                    <w:rPr>
                      <w:rFonts w:ascii="Times New Roman" w:hAnsi="Times New Roman"/>
                      <w:sz w:val="24"/>
                    </w:rPr>
                  </w:pPr>
                  <w:r w:rsidRPr="007C35A4">
                    <w:rPr>
                      <w:rFonts w:ascii="Times New Roman" w:hAnsi="Times New Roman"/>
                      <w:sz w:val="24"/>
                    </w:rPr>
                    <w:t xml:space="preserve">Uysal, M. Yetişkin Eğitiminde Program Planlama. Yetişkin Eğitimi: Kuram ve Uygulama. İçinde Yıldız, A ve Tekin, M. (Der.) </w:t>
                  </w:r>
                  <w:proofErr w:type="spellStart"/>
                  <w:r w:rsidRPr="007C35A4">
                    <w:rPr>
                      <w:rFonts w:ascii="Times New Roman" w:hAnsi="Times New Roman"/>
                      <w:sz w:val="24"/>
                    </w:rPr>
                    <w:t>Kalkedon</w:t>
                  </w:r>
                  <w:proofErr w:type="spell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Yay</w:t>
                  </w:r>
                  <w:proofErr w:type="gramStart"/>
                  <w:r w:rsidRPr="007C35A4">
                    <w:rPr>
                      <w:rFonts w:ascii="Times New Roman" w:hAnsi="Times New Roman"/>
                      <w:sz w:val="24"/>
                    </w:rPr>
                    <w:t>.,</w:t>
                  </w:r>
                  <w:proofErr w:type="gramEnd"/>
                  <w:r w:rsidRPr="007C35A4">
                    <w:rPr>
                      <w:rFonts w:ascii="Times New Roman" w:hAnsi="Times New Roman"/>
                      <w:sz w:val="24"/>
                    </w:rPr>
                    <w:t xml:space="preserve"> İstanbul: 2009. (199-228) </w:t>
                  </w:r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C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C35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35A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1A4C"/>
    <w:multiLevelType w:val="hybridMultilevel"/>
    <w:tmpl w:val="9F6210CA"/>
    <w:lvl w:ilvl="0" w:tplc="7244F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771BA"/>
    <w:rsid w:val="007C35A4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D8A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7C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Ahmet_YILDIZ</dc:creator>
  <cp:keywords/>
  <dc:description/>
  <cp:lastModifiedBy>EBF_EBF_2</cp:lastModifiedBy>
  <cp:revision>2</cp:revision>
  <dcterms:created xsi:type="dcterms:W3CDTF">2018-12-12T12:20:00Z</dcterms:created>
  <dcterms:modified xsi:type="dcterms:W3CDTF">2018-12-12T12:20:00Z</dcterms:modified>
</cp:coreProperties>
</file>