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7A5D" w:rsidRDefault="00C77A5D" w:rsidP="00C77A5D">
      <w:pPr>
        <w:jc w:val="both"/>
        <w:rPr>
          <w:rFonts w:ascii="Times New Roman" w:hAnsi="Times New Roman" w:cs="Times New Roman"/>
          <w:b/>
        </w:rPr>
      </w:pPr>
      <w:r>
        <w:rPr>
          <w:rFonts w:ascii="Times New Roman" w:hAnsi="Times New Roman" w:cs="Times New Roman"/>
          <w:b/>
        </w:rPr>
        <w:t>J.S. Bach</w:t>
      </w:r>
      <w:proofErr w:type="gramStart"/>
      <w:r>
        <w:rPr>
          <w:rFonts w:ascii="Times New Roman" w:hAnsi="Times New Roman" w:cs="Times New Roman"/>
          <w:b/>
        </w:rPr>
        <w:t>..</w:t>
      </w:r>
      <w:proofErr w:type="gramEnd"/>
      <w:r>
        <w:rPr>
          <w:rFonts w:ascii="Times New Roman" w:hAnsi="Times New Roman" w:cs="Times New Roman"/>
          <w:b/>
        </w:rPr>
        <w:t xml:space="preserve"> </w:t>
      </w:r>
      <w:r w:rsidRPr="00620BDA">
        <w:rPr>
          <w:rFonts w:ascii="Times New Roman" w:hAnsi="Times New Roman" w:cs="Times New Roman"/>
          <w:b/>
        </w:rPr>
        <w:t xml:space="preserve">Küçük </w:t>
      </w:r>
      <w:proofErr w:type="spellStart"/>
      <w:r w:rsidRPr="00620BDA">
        <w:rPr>
          <w:rFonts w:ascii="Times New Roman" w:hAnsi="Times New Roman" w:cs="Times New Roman"/>
          <w:b/>
        </w:rPr>
        <w:t>Prelüd</w:t>
      </w:r>
      <w:proofErr w:type="spellEnd"/>
      <w:r w:rsidRPr="00620BDA">
        <w:rPr>
          <w:rFonts w:ascii="Times New Roman" w:hAnsi="Times New Roman" w:cs="Times New Roman"/>
          <w:b/>
        </w:rPr>
        <w:t xml:space="preserve"> d </w:t>
      </w:r>
      <w:proofErr w:type="spellStart"/>
      <w:r w:rsidRPr="00620BDA">
        <w:rPr>
          <w:rFonts w:ascii="Times New Roman" w:hAnsi="Times New Roman" w:cs="Times New Roman"/>
          <w:b/>
        </w:rPr>
        <w:t>moll</w:t>
      </w:r>
      <w:proofErr w:type="spellEnd"/>
      <w:r w:rsidRPr="00620BDA">
        <w:rPr>
          <w:rFonts w:ascii="Times New Roman" w:hAnsi="Times New Roman" w:cs="Times New Roman"/>
          <w:b/>
        </w:rPr>
        <w:t>. (Birinci Defter).</w:t>
      </w:r>
    </w:p>
    <w:p w:rsidR="00C77A5D" w:rsidRPr="00644CAE" w:rsidRDefault="00C77A5D" w:rsidP="00C77A5D">
      <w:pPr>
        <w:ind w:firstLine="708"/>
        <w:jc w:val="both"/>
        <w:rPr>
          <w:rFonts w:ascii="Times New Roman" w:hAnsi="Times New Roman" w:cs="Times New Roman"/>
        </w:rPr>
      </w:pPr>
      <w:r w:rsidRPr="00620BDA">
        <w:rPr>
          <w:rFonts w:ascii="Times New Roman" w:hAnsi="Times New Roman" w:cs="Times New Roman"/>
        </w:rPr>
        <w:t xml:space="preserve">“Küçük Prelüt ve </w:t>
      </w:r>
      <w:proofErr w:type="spellStart"/>
      <w:r w:rsidRPr="00620BDA">
        <w:rPr>
          <w:rFonts w:ascii="Times New Roman" w:hAnsi="Times New Roman" w:cs="Times New Roman"/>
        </w:rPr>
        <w:t>Fügler”i</w:t>
      </w:r>
      <w:proofErr w:type="spellEnd"/>
      <w:r w:rsidRPr="00620BDA">
        <w:rPr>
          <w:rFonts w:ascii="Times New Roman" w:hAnsi="Times New Roman" w:cs="Times New Roman"/>
        </w:rPr>
        <w:t xml:space="preserve"> besteci öğrencilere egzersiz olarak bestelemiştir. Küçük minyatür şeklinde verilen eserler aslında o kadar da kolay değiller. Bu yapıtların zor yönü küçük bir eserin derin ve içerikli olmasıdır. “A.M. Bach Not Defteri” </w:t>
      </w:r>
      <w:proofErr w:type="spellStart"/>
      <w:r w:rsidRPr="00620BDA">
        <w:rPr>
          <w:rFonts w:ascii="Times New Roman" w:hAnsi="Times New Roman" w:cs="Times New Roman"/>
        </w:rPr>
        <w:t>ndeki</w:t>
      </w:r>
      <w:proofErr w:type="spellEnd"/>
      <w:r w:rsidRPr="00620BDA">
        <w:rPr>
          <w:rFonts w:ascii="Times New Roman" w:hAnsi="Times New Roman" w:cs="Times New Roman"/>
        </w:rPr>
        <w:t xml:space="preserve"> gibi bu parçalarda da Bach’a mahsus </w:t>
      </w:r>
      <w:proofErr w:type="spellStart"/>
      <w:r w:rsidRPr="00620BDA">
        <w:rPr>
          <w:rFonts w:ascii="Times New Roman" w:hAnsi="Times New Roman" w:cs="Times New Roman"/>
        </w:rPr>
        <w:t>phrase</w:t>
      </w:r>
      <w:proofErr w:type="spellEnd"/>
      <w:r w:rsidRPr="00620BDA">
        <w:rPr>
          <w:rFonts w:ascii="Times New Roman" w:hAnsi="Times New Roman" w:cs="Times New Roman"/>
        </w:rPr>
        <w:t xml:space="preserve">, dinamik, seslerin akışı, </w:t>
      </w:r>
      <w:proofErr w:type="gramStart"/>
      <w:r w:rsidRPr="00620BDA">
        <w:rPr>
          <w:rFonts w:ascii="Times New Roman" w:hAnsi="Times New Roman" w:cs="Times New Roman"/>
        </w:rPr>
        <w:t>artikülasyon</w:t>
      </w:r>
      <w:proofErr w:type="gramEnd"/>
      <w:r w:rsidRPr="00620BDA">
        <w:rPr>
          <w:rFonts w:ascii="Times New Roman" w:hAnsi="Times New Roman" w:cs="Times New Roman"/>
        </w:rPr>
        <w:t xml:space="preserve">; bütün polifonik dokunun teorisi (tema, imitasyon, gizli çok seslilik, </w:t>
      </w:r>
      <w:proofErr w:type="spellStart"/>
      <w:r w:rsidRPr="00620BDA">
        <w:rPr>
          <w:rFonts w:ascii="Times New Roman" w:hAnsi="Times New Roman" w:cs="Times New Roman"/>
        </w:rPr>
        <w:t>kontrapunkt</w:t>
      </w:r>
      <w:proofErr w:type="spellEnd"/>
      <w:r w:rsidRPr="00620BDA">
        <w:rPr>
          <w:rFonts w:ascii="Times New Roman" w:hAnsi="Times New Roman" w:cs="Times New Roman"/>
        </w:rPr>
        <w:t>, kanon vb) ile tanışma imkanı verilmektedir.</w:t>
      </w:r>
    </w:p>
    <w:p w:rsidR="00C77A5D" w:rsidRPr="00620BDA" w:rsidRDefault="00C77A5D" w:rsidP="00C77A5D">
      <w:pPr>
        <w:ind w:firstLine="708"/>
        <w:jc w:val="both"/>
        <w:rPr>
          <w:rFonts w:ascii="Times New Roman" w:hAnsi="Times New Roman" w:cs="Times New Roman"/>
        </w:rPr>
      </w:pPr>
      <w:r w:rsidRPr="00620BDA">
        <w:rPr>
          <w:rFonts w:ascii="Times New Roman" w:hAnsi="Times New Roman" w:cs="Times New Roman"/>
        </w:rPr>
        <w:t xml:space="preserve">İlk ölçüden itibaren </w:t>
      </w:r>
      <w:proofErr w:type="spellStart"/>
      <w:r w:rsidRPr="00620BDA">
        <w:rPr>
          <w:rFonts w:ascii="Times New Roman" w:hAnsi="Times New Roman" w:cs="Times New Roman"/>
        </w:rPr>
        <w:t>reçitatifli</w:t>
      </w:r>
      <w:proofErr w:type="spellEnd"/>
      <w:r w:rsidRPr="00620BDA">
        <w:rPr>
          <w:rFonts w:ascii="Times New Roman" w:hAnsi="Times New Roman" w:cs="Times New Roman"/>
        </w:rPr>
        <w:t xml:space="preserve"> coşkulu ifadeler duyulur. Temanın yapısında iki karakter vardır: esnek 16’lık notaların yürüyüşü ve sonradan ağırca ve tartımlı ritmik yapı. İlk dersten itibaren polifonik ve armonik analizi müzik dokuda incelenmelidir. İlk üç ölçüde bile temayı duyarak kenar seslerde duyurmak ve seslendirmek gerekir. Müziğin akışını destekleyerek iki diğer sesin armonik dikey yapısı ile 2.ölçüde gecikmeli üst seste çözüm noktası vardır. 4. ölçüden itibaren tema alt seste duyulur. </w:t>
      </w:r>
    </w:p>
    <w:p w:rsidR="00C77A5D" w:rsidRPr="00620BDA" w:rsidRDefault="00C77A5D" w:rsidP="00C77A5D">
      <w:pPr>
        <w:ind w:firstLine="708"/>
        <w:jc w:val="both"/>
        <w:rPr>
          <w:rFonts w:ascii="Times New Roman" w:hAnsi="Times New Roman" w:cs="Times New Roman"/>
        </w:rPr>
      </w:pPr>
      <w:r w:rsidRPr="00620BDA">
        <w:rPr>
          <w:rFonts w:ascii="Times New Roman" w:hAnsi="Times New Roman" w:cs="Times New Roman"/>
        </w:rPr>
        <w:t xml:space="preserve">Daha ileride temanın </w:t>
      </w:r>
      <w:proofErr w:type="spellStart"/>
      <w:r w:rsidRPr="00620BDA">
        <w:rPr>
          <w:rFonts w:ascii="Times New Roman" w:hAnsi="Times New Roman" w:cs="Times New Roman"/>
        </w:rPr>
        <w:t>entonasyon</w:t>
      </w:r>
      <w:proofErr w:type="spellEnd"/>
      <w:r w:rsidRPr="00620BDA">
        <w:rPr>
          <w:rFonts w:ascii="Times New Roman" w:hAnsi="Times New Roman" w:cs="Times New Roman"/>
        </w:rPr>
        <w:t xml:space="preserve"> şekilleri değişime uğrayarak müziği geliştirmektedirler. 5. ve 6. ölçülerde figürler inerek, 7. ölçüde ise destek bir ritim şekli vererek ve </w:t>
      </w:r>
      <w:proofErr w:type="spellStart"/>
      <w:r w:rsidRPr="00620BDA">
        <w:rPr>
          <w:rFonts w:ascii="Times New Roman" w:hAnsi="Times New Roman" w:cs="Times New Roman"/>
        </w:rPr>
        <w:t>entonasyon</w:t>
      </w:r>
      <w:proofErr w:type="spellEnd"/>
      <w:r w:rsidRPr="00620BDA">
        <w:rPr>
          <w:rFonts w:ascii="Times New Roman" w:hAnsi="Times New Roman" w:cs="Times New Roman"/>
        </w:rPr>
        <w:t xml:space="preserve"> değişimi ile gelişir. </w:t>
      </w:r>
    </w:p>
    <w:p w:rsidR="00C77A5D" w:rsidRDefault="00C77A5D" w:rsidP="00C77A5D">
      <w:pPr>
        <w:ind w:firstLine="708"/>
        <w:jc w:val="both"/>
        <w:rPr>
          <w:rFonts w:ascii="Times New Roman" w:hAnsi="Times New Roman" w:cs="Times New Roman"/>
        </w:rPr>
      </w:pPr>
      <w:r w:rsidRPr="00620BDA">
        <w:rPr>
          <w:rFonts w:ascii="Times New Roman" w:hAnsi="Times New Roman" w:cs="Times New Roman"/>
        </w:rPr>
        <w:t xml:space="preserve">Prelüdün sonunda temanın baştaki </w:t>
      </w:r>
      <w:proofErr w:type="spellStart"/>
      <w:r w:rsidRPr="00620BDA">
        <w:rPr>
          <w:rFonts w:ascii="Times New Roman" w:hAnsi="Times New Roman" w:cs="Times New Roman"/>
        </w:rPr>
        <w:t>entonasyonları</w:t>
      </w:r>
      <w:proofErr w:type="spellEnd"/>
      <w:r w:rsidRPr="00620BDA">
        <w:rPr>
          <w:rFonts w:ascii="Times New Roman" w:hAnsi="Times New Roman" w:cs="Times New Roman"/>
        </w:rPr>
        <w:t xml:space="preserve"> büyütülmüş şeklinde (16 - </w:t>
      </w:r>
      <w:proofErr w:type="spellStart"/>
      <w:r w:rsidRPr="00620BDA">
        <w:rPr>
          <w:rFonts w:ascii="Times New Roman" w:hAnsi="Times New Roman" w:cs="Times New Roman"/>
        </w:rPr>
        <w:t>lık</w:t>
      </w:r>
      <w:proofErr w:type="spellEnd"/>
      <w:r w:rsidRPr="00620BDA">
        <w:rPr>
          <w:rFonts w:ascii="Times New Roman" w:hAnsi="Times New Roman" w:cs="Times New Roman"/>
        </w:rPr>
        <w:t xml:space="preserve"> olarak değil, çeyrek notalar olarak </w:t>
      </w:r>
      <w:r w:rsidRPr="00620BDA">
        <w:rPr>
          <w:rFonts w:ascii="Times New Roman" w:hAnsi="Times New Roman" w:cs="Times New Roman"/>
          <w:i/>
        </w:rPr>
        <w:t xml:space="preserve">Si </w:t>
      </w:r>
      <w:proofErr w:type="gramStart"/>
      <w:r w:rsidRPr="00620BDA">
        <w:rPr>
          <w:rFonts w:ascii="Times New Roman" w:hAnsi="Times New Roman" w:cs="Times New Roman"/>
          <w:i/>
        </w:rPr>
        <w:t>bekar</w:t>
      </w:r>
      <w:proofErr w:type="gramEnd"/>
      <w:r w:rsidRPr="00620BDA">
        <w:rPr>
          <w:rFonts w:ascii="Times New Roman" w:hAnsi="Times New Roman" w:cs="Times New Roman"/>
          <w:i/>
        </w:rPr>
        <w:t xml:space="preserve"> –La – Sol – Fa diyez – Sol</w:t>
      </w:r>
      <w:r w:rsidRPr="00620BDA">
        <w:rPr>
          <w:rFonts w:ascii="Times New Roman" w:hAnsi="Times New Roman" w:cs="Times New Roman"/>
        </w:rPr>
        <w:t>) seslenir.</w:t>
      </w:r>
    </w:p>
    <w:p w:rsidR="00C77A5D" w:rsidRDefault="00C77A5D" w:rsidP="00C77A5D">
      <w:pPr>
        <w:ind w:firstLine="708"/>
        <w:jc w:val="both"/>
        <w:rPr>
          <w:rFonts w:ascii="Times New Roman" w:hAnsi="Times New Roman" w:cs="Times New Roman"/>
        </w:rPr>
      </w:pPr>
    </w:p>
    <w:p w:rsidR="00C77A5D" w:rsidRPr="00620BDA" w:rsidRDefault="00C77A5D" w:rsidP="00C77A5D">
      <w:pPr>
        <w:jc w:val="both"/>
        <w:rPr>
          <w:rFonts w:ascii="Times New Roman" w:hAnsi="Times New Roman" w:cs="Times New Roman"/>
        </w:rPr>
      </w:pPr>
    </w:p>
    <w:p w:rsidR="00C77A5D" w:rsidRPr="00620BDA" w:rsidRDefault="00C77A5D" w:rsidP="00C77A5D">
      <w:pPr>
        <w:ind w:firstLine="708"/>
        <w:jc w:val="both"/>
        <w:rPr>
          <w:rFonts w:ascii="Times New Roman" w:hAnsi="Times New Roman" w:cs="Times New Roman"/>
          <w:color w:val="FF0000"/>
        </w:rPr>
      </w:pPr>
      <w:r>
        <w:rPr>
          <w:rFonts w:ascii="Times New Roman" w:hAnsi="Times New Roman" w:cs="Times New Roman"/>
          <w:noProof/>
          <w:color w:val="FF0000"/>
          <w:lang w:eastAsia="tr-TR"/>
        </w:rPr>
        <w:drawing>
          <wp:inline distT="0" distB="0" distL="0" distR="0">
            <wp:extent cx="5753100" cy="3333750"/>
            <wp:effectExtent l="19050" t="0" r="0" b="0"/>
            <wp:docPr id="11"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srcRect/>
                    <a:stretch>
                      <a:fillRect/>
                    </a:stretch>
                  </pic:blipFill>
                  <pic:spPr bwMode="auto">
                    <a:xfrm>
                      <a:off x="0" y="0"/>
                      <a:ext cx="5753100" cy="3333750"/>
                    </a:xfrm>
                    <a:prstGeom prst="rect">
                      <a:avLst/>
                    </a:prstGeom>
                    <a:noFill/>
                    <a:ln w="9525">
                      <a:noFill/>
                      <a:miter lim="800000"/>
                      <a:headEnd/>
                      <a:tailEnd/>
                    </a:ln>
                  </pic:spPr>
                </pic:pic>
              </a:graphicData>
            </a:graphic>
          </wp:inline>
        </w:drawing>
      </w:r>
    </w:p>
    <w:p w:rsidR="00C77A5D" w:rsidRDefault="00C77A5D" w:rsidP="00C77A5D">
      <w:pPr>
        <w:ind w:firstLine="708"/>
        <w:jc w:val="both"/>
        <w:rPr>
          <w:rFonts w:ascii="Times New Roman" w:hAnsi="Times New Roman" w:cs="Times New Roman"/>
        </w:rPr>
      </w:pPr>
    </w:p>
    <w:p w:rsidR="00C77A5D" w:rsidRDefault="00C77A5D" w:rsidP="00C77A5D">
      <w:pPr>
        <w:ind w:firstLine="708"/>
        <w:jc w:val="both"/>
        <w:rPr>
          <w:rFonts w:ascii="Times New Roman" w:hAnsi="Times New Roman" w:cs="Times New Roman"/>
        </w:rPr>
      </w:pPr>
    </w:p>
    <w:p w:rsidR="00C77A5D" w:rsidRDefault="00C77A5D" w:rsidP="00C77A5D">
      <w:pPr>
        <w:ind w:firstLine="708"/>
        <w:jc w:val="both"/>
        <w:rPr>
          <w:rFonts w:ascii="Times New Roman" w:hAnsi="Times New Roman" w:cs="Times New Roman"/>
        </w:rPr>
      </w:pPr>
    </w:p>
    <w:p w:rsidR="00C77A5D" w:rsidRDefault="00C77A5D" w:rsidP="00C77A5D">
      <w:pPr>
        <w:ind w:firstLine="708"/>
        <w:jc w:val="both"/>
        <w:rPr>
          <w:rFonts w:ascii="Times New Roman" w:hAnsi="Times New Roman" w:cs="Times New Roman"/>
        </w:rPr>
      </w:pPr>
    </w:p>
    <w:p w:rsidR="00C77A5D" w:rsidRPr="00620BDA" w:rsidRDefault="00C77A5D" w:rsidP="00C77A5D">
      <w:pPr>
        <w:ind w:firstLine="708"/>
        <w:jc w:val="both"/>
        <w:rPr>
          <w:rFonts w:ascii="Times New Roman" w:hAnsi="Times New Roman" w:cs="Times New Roman"/>
        </w:rPr>
      </w:pPr>
      <w:r w:rsidRPr="00620BDA">
        <w:rPr>
          <w:rFonts w:ascii="Times New Roman" w:hAnsi="Times New Roman" w:cs="Times New Roman"/>
        </w:rPr>
        <w:t xml:space="preserve">Çalışma aşamasında dikkati 4 – 10 ölçüler arasındaki sağ elin iki, hatta üç seslilik yoğunluğunu gösterilmesine yönlendirmek lazım. Dinamik ve </w:t>
      </w:r>
      <w:proofErr w:type="gramStart"/>
      <w:r w:rsidRPr="00620BDA">
        <w:rPr>
          <w:rFonts w:ascii="Times New Roman" w:hAnsi="Times New Roman" w:cs="Times New Roman"/>
        </w:rPr>
        <w:t>artikülasyon</w:t>
      </w:r>
      <w:proofErr w:type="gramEnd"/>
      <w:r w:rsidRPr="00620BDA">
        <w:rPr>
          <w:rFonts w:ascii="Times New Roman" w:hAnsi="Times New Roman" w:cs="Times New Roman"/>
        </w:rPr>
        <w:t xml:space="preserve"> ayırımını birbirine yakın olan seslerde, ölçü başlarında yeni armoni içinde duymak ve duyurmak, çözümlemeleri göstermek gerekir. 4. ölçüde re sesinin üst seste ve la sesinin orta seste armoni çözümünü hazırlayan detaylardır. </w:t>
      </w:r>
    </w:p>
    <w:p w:rsidR="00C77A5D" w:rsidRPr="00620BDA" w:rsidRDefault="00C77A5D" w:rsidP="00C77A5D">
      <w:pPr>
        <w:ind w:firstLine="708"/>
        <w:jc w:val="both"/>
        <w:rPr>
          <w:rFonts w:ascii="Times New Roman" w:hAnsi="Times New Roman" w:cs="Times New Roman"/>
        </w:rPr>
      </w:pPr>
      <w:r w:rsidRPr="00620BDA">
        <w:rPr>
          <w:rFonts w:ascii="Times New Roman" w:hAnsi="Times New Roman" w:cs="Times New Roman"/>
        </w:rPr>
        <w:t xml:space="preserve">Bütünlük, ciddiyet, </w:t>
      </w:r>
      <w:proofErr w:type="spellStart"/>
      <w:r w:rsidRPr="00620BDA">
        <w:rPr>
          <w:rFonts w:ascii="Times New Roman" w:hAnsi="Times New Roman" w:cs="Times New Roman"/>
        </w:rPr>
        <w:t>reçitatiflik</w:t>
      </w:r>
      <w:proofErr w:type="spellEnd"/>
      <w:r w:rsidRPr="00620BDA">
        <w:rPr>
          <w:rFonts w:ascii="Times New Roman" w:hAnsi="Times New Roman" w:cs="Times New Roman"/>
        </w:rPr>
        <w:t xml:space="preserve">, polifonik özellikleri armonik katlarda ayırt etmek ve doğru ifade etmesini sağlamak gerekir. </w:t>
      </w:r>
    </w:p>
    <w:p w:rsidR="00C77A5D" w:rsidRPr="00620BDA" w:rsidRDefault="00C77A5D" w:rsidP="00C77A5D">
      <w:pPr>
        <w:ind w:firstLine="708"/>
        <w:jc w:val="both"/>
        <w:rPr>
          <w:rFonts w:ascii="Times New Roman" w:hAnsi="Times New Roman" w:cs="Times New Roman"/>
        </w:rPr>
      </w:pPr>
      <w:r w:rsidRPr="00620BDA">
        <w:rPr>
          <w:rFonts w:ascii="Times New Roman" w:hAnsi="Times New Roman" w:cs="Times New Roman"/>
        </w:rPr>
        <w:t>Dinamik olarak eserin başından sayılarak 4</w:t>
      </w:r>
      <w:proofErr w:type="gramStart"/>
      <w:r w:rsidRPr="00620BDA">
        <w:rPr>
          <w:rFonts w:ascii="Times New Roman" w:hAnsi="Times New Roman" w:cs="Times New Roman"/>
        </w:rPr>
        <w:t>.,</w:t>
      </w:r>
      <w:proofErr w:type="gramEnd"/>
      <w:r w:rsidRPr="00620BDA">
        <w:rPr>
          <w:rFonts w:ascii="Times New Roman" w:hAnsi="Times New Roman" w:cs="Times New Roman"/>
        </w:rPr>
        <w:t xml:space="preserve"> 5. ölçüler “</w:t>
      </w:r>
      <w:proofErr w:type="spellStart"/>
      <w:r w:rsidRPr="00620BDA">
        <w:rPr>
          <w:rFonts w:ascii="Times New Roman" w:hAnsi="Times New Roman" w:cs="Times New Roman"/>
        </w:rPr>
        <w:t>mf</w:t>
      </w:r>
      <w:proofErr w:type="spellEnd"/>
      <w:r w:rsidRPr="00620BDA">
        <w:rPr>
          <w:rFonts w:ascii="Times New Roman" w:hAnsi="Times New Roman" w:cs="Times New Roman"/>
        </w:rPr>
        <w:t xml:space="preserve">” olarak ve sonunda gerilimi çözümleyen ifadeyle çalınmalıdır. Devamında 5. - 6. ölçülerde “piyano”, 7. ölçüden itibaren Prelüdün sonuna kadar gerilim artmaktadır ve sonuçta “forte” ile bitirerek tantanayı sağlamak, </w:t>
      </w:r>
      <w:proofErr w:type="spellStart"/>
      <w:r w:rsidRPr="00620BDA">
        <w:rPr>
          <w:rFonts w:ascii="Times New Roman" w:hAnsi="Times New Roman" w:cs="Times New Roman"/>
        </w:rPr>
        <w:t>tonikada</w:t>
      </w:r>
      <w:proofErr w:type="spellEnd"/>
      <w:r w:rsidRPr="00620BDA">
        <w:rPr>
          <w:rFonts w:ascii="Times New Roman" w:hAnsi="Times New Roman" w:cs="Times New Roman"/>
        </w:rPr>
        <w:t xml:space="preserve"> dört sesli </w:t>
      </w:r>
      <w:proofErr w:type="spellStart"/>
      <w:r w:rsidRPr="00620BDA">
        <w:rPr>
          <w:rFonts w:ascii="Times New Roman" w:hAnsi="Times New Roman" w:cs="Times New Roman"/>
        </w:rPr>
        <w:t>akorla</w:t>
      </w:r>
      <w:proofErr w:type="spellEnd"/>
      <w:r w:rsidRPr="00620BDA">
        <w:rPr>
          <w:rFonts w:ascii="Times New Roman" w:hAnsi="Times New Roman" w:cs="Times New Roman"/>
        </w:rPr>
        <w:t xml:space="preserve"> bitirmek gerekir.</w:t>
      </w:r>
    </w:p>
    <w:p w:rsidR="00987CF8" w:rsidRDefault="00987CF8"/>
    <w:sectPr w:rsidR="00987CF8" w:rsidSect="00987C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77A5D"/>
    <w:rsid w:val="00987CF8"/>
    <w:rsid w:val="00C77A5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A5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77A5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77A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dc:creator>
  <cp:keywords/>
  <dc:description/>
  <cp:lastModifiedBy>Kullanıcı</cp:lastModifiedBy>
  <cp:revision>2</cp:revision>
  <dcterms:created xsi:type="dcterms:W3CDTF">2019-01-15T10:31:00Z</dcterms:created>
  <dcterms:modified xsi:type="dcterms:W3CDTF">2019-01-15T10:31:00Z</dcterms:modified>
</cp:coreProperties>
</file>