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45" w:rsidRPr="00624161" w:rsidRDefault="00624161">
      <w:pPr>
        <w:rPr>
          <w:rFonts w:ascii="Arial Black" w:hAnsi="Arial Black"/>
          <w:sz w:val="32"/>
          <w:szCs w:val="32"/>
        </w:rPr>
      </w:pPr>
      <w:r w:rsidRPr="00624161">
        <w:rPr>
          <w:rFonts w:ascii="Arial Black" w:hAnsi="Arial Black"/>
          <w:sz w:val="32"/>
          <w:szCs w:val="32"/>
        </w:rPr>
        <w:t>Bazal Gangliyonların işlevi</w:t>
      </w:r>
    </w:p>
    <w:p w:rsidR="00624161" w:rsidRDefault="00624161"/>
    <w:p w:rsidR="00624161" w:rsidRDefault="00624161">
      <w:r>
        <w:rPr>
          <w:noProof/>
          <w:lang w:eastAsia="tr-TR"/>
        </w:rPr>
        <w:drawing>
          <wp:inline distT="0" distB="0" distL="0" distR="0">
            <wp:extent cx="2838450" cy="2702698"/>
            <wp:effectExtent l="19050" t="0" r="0" b="0"/>
            <wp:docPr id="1" name="0 Resim" descr="bazal ganglion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zal ganglionla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70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61" w:rsidRDefault="00624161"/>
    <w:p w:rsidR="00624161" w:rsidRDefault="00624161">
      <w:r>
        <w:t>Şekil 1: Bazal gangliyon-korteks devrelerinde ilgili merkezler</w:t>
      </w:r>
    </w:p>
    <w:sectPr w:rsidR="00624161" w:rsidSect="00620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4161"/>
    <w:rsid w:val="00620B45"/>
    <w:rsid w:val="0062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2019-01-15T12:50:00Z</dcterms:created>
  <dcterms:modified xsi:type="dcterms:W3CDTF">2019-01-15T12:54:00Z</dcterms:modified>
</cp:coreProperties>
</file>