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73C" w:rsidRPr="00620BDA" w:rsidRDefault="0027573C" w:rsidP="0027573C">
      <w:pPr>
        <w:jc w:val="both"/>
        <w:rPr>
          <w:rFonts w:ascii="Times New Roman" w:hAnsi="Times New Roman" w:cs="Times New Roman"/>
          <w:b/>
        </w:rPr>
      </w:pPr>
      <w:r w:rsidRPr="00620BDA">
        <w:rPr>
          <w:rFonts w:ascii="Times New Roman" w:hAnsi="Times New Roman" w:cs="Times New Roman"/>
          <w:b/>
        </w:rPr>
        <w:t xml:space="preserve">F. </w:t>
      </w:r>
      <w:proofErr w:type="gramStart"/>
      <w:r w:rsidRPr="00620BDA">
        <w:rPr>
          <w:rFonts w:ascii="Times New Roman" w:hAnsi="Times New Roman" w:cs="Times New Roman"/>
          <w:b/>
        </w:rPr>
        <w:t>Chopin</w:t>
      </w:r>
      <w:r>
        <w:rPr>
          <w:rFonts w:ascii="Times New Roman" w:hAnsi="Times New Roman" w:cs="Times New Roman"/>
          <w:b/>
        </w:rPr>
        <w:t xml:space="preserve"> .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 w:rsidRPr="00620BDA">
        <w:rPr>
          <w:rFonts w:ascii="Times New Roman" w:hAnsi="Times New Roman" w:cs="Times New Roman"/>
          <w:b/>
        </w:rPr>
        <w:t>Prelütler op.28 no 3</w:t>
      </w:r>
    </w:p>
    <w:p w:rsidR="0027573C" w:rsidRPr="00620BDA" w:rsidRDefault="0027573C" w:rsidP="0027573C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r w:rsidRPr="00620BDA">
        <w:rPr>
          <w:sz w:val="22"/>
          <w:szCs w:val="22"/>
        </w:rPr>
        <w:t>Prelütler besteci tarafından J.Bach’ın “</w:t>
      </w:r>
      <w:proofErr w:type="spellStart"/>
      <w:r w:rsidRPr="00620BDA">
        <w:rPr>
          <w:sz w:val="22"/>
          <w:szCs w:val="22"/>
        </w:rPr>
        <w:t>Well</w:t>
      </w:r>
      <w:proofErr w:type="spellEnd"/>
      <w:r w:rsidRPr="00620BDA">
        <w:rPr>
          <w:sz w:val="22"/>
          <w:szCs w:val="22"/>
        </w:rPr>
        <w:t xml:space="preserve"> </w:t>
      </w:r>
      <w:proofErr w:type="spellStart"/>
      <w:r w:rsidRPr="00620BDA">
        <w:rPr>
          <w:sz w:val="22"/>
          <w:szCs w:val="22"/>
        </w:rPr>
        <w:t>Tempered</w:t>
      </w:r>
      <w:proofErr w:type="spellEnd"/>
      <w:r w:rsidRPr="00620BDA">
        <w:rPr>
          <w:sz w:val="22"/>
          <w:szCs w:val="22"/>
        </w:rPr>
        <w:t xml:space="preserve"> </w:t>
      </w:r>
      <w:proofErr w:type="spellStart"/>
      <w:r w:rsidRPr="00620BDA">
        <w:rPr>
          <w:sz w:val="22"/>
          <w:szCs w:val="22"/>
        </w:rPr>
        <w:t>Clavier</w:t>
      </w:r>
      <w:proofErr w:type="spellEnd"/>
      <w:r w:rsidRPr="00620BDA">
        <w:rPr>
          <w:sz w:val="22"/>
          <w:szCs w:val="22"/>
        </w:rPr>
        <w:t xml:space="preserve">” indeki gibi tüm tonaliteleri kapsayan mantıkla bestelenmiştir ve dizilmiştir. 4-5 sisteme dayanarak majör –minör sıralaması ile düzenlemiştir. Ayrıca hızlı, orta, yavaş tempo değişiklikleri de dengeli şekilde değişmektedir. Prelütler arasında her çeşit duygu ve karakter vardır. Nota dokusu, melodi çeşitliliği, </w:t>
      </w:r>
      <w:proofErr w:type="gramStart"/>
      <w:r w:rsidRPr="00620BDA">
        <w:rPr>
          <w:sz w:val="22"/>
          <w:szCs w:val="22"/>
        </w:rPr>
        <w:t>enstrümantal</w:t>
      </w:r>
      <w:proofErr w:type="gramEnd"/>
      <w:r w:rsidRPr="00620BDA">
        <w:rPr>
          <w:sz w:val="22"/>
          <w:szCs w:val="22"/>
        </w:rPr>
        <w:t xml:space="preserve"> ve ya vokal kaynak olarak değişik karakterler vardır. Janr çeşitliliği konusunda da etüt, </w:t>
      </w:r>
      <w:proofErr w:type="spellStart"/>
      <w:r w:rsidRPr="00620BDA">
        <w:rPr>
          <w:sz w:val="22"/>
          <w:szCs w:val="22"/>
        </w:rPr>
        <w:t>noktürn</w:t>
      </w:r>
      <w:proofErr w:type="spellEnd"/>
      <w:r w:rsidRPr="00620BDA">
        <w:rPr>
          <w:sz w:val="22"/>
          <w:szCs w:val="22"/>
        </w:rPr>
        <w:t xml:space="preserve">, pastoral, romans, </w:t>
      </w:r>
      <w:proofErr w:type="spellStart"/>
      <w:r w:rsidRPr="00620BDA">
        <w:rPr>
          <w:sz w:val="22"/>
          <w:szCs w:val="22"/>
        </w:rPr>
        <w:t>lied</w:t>
      </w:r>
      <w:proofErr w:type="spellEnd"/>
      <w:r w:rsidRPr="00620BDA">
        <w:rPr>
          <w:sz w:val="22"/>
          <w:szCs w:val="22"/>
        </w:rPr>
        <w:t xml:space="preserve">, mazurka, marş, </w:t>
      </w:r>
      <w:proofErr w:type="spellStart"/>
      <w:r w:rsidRPr="00620BDA">
        <w:rPr>
          <w:sz w:val="22"/>
          <w:szCs w:val="22"/>
        </w:rPr>
        <w:t>impromt</w:t>
      </w:r>
      <w:proofErr w:type="spellEnd"/>
      <w:r w:rsidRPr="00620BDA">
        <w:rPr>
          <w:sz w:val="22"/>
          <w:szCs w:val="22"/>
        </w:rPr>
        <w:t xml:space="preserve">, </w:t>
      </w:r>
      <w:proofErr w:type="spellStart"/>
      <w:r w:rsidRPr="00620BDA">
        <w:rPr>
          <w:sz w:val="22"/>
          <w:szCs w:val="22"/>
        </w:rPr>
        <w:t>choral</w:t>
      </w:r>
      <w:proofErr w:type="spellEnd"/>
      <w:r w:rsidRPr="00620BDA">
        <w:rPr>
          <w:sz w:val="22"/>
          <w:szCs w:val="22"/>
        </w:rPr>
        <w:t xml:space="preserve">, </w:t>
      </w:r>
      <w:proofErr w:type="spellStart"/>
      <w:r w:rsidRPr="00620BDA">
        <w:rPr>
          <w:sz w:val="22"/>
          <w:szCs w:val="22"/>
        </w:rPr>
        <w:t>reçitatif</w:t>
      </w:r>
      <w:proofErr w:type="spellEnd"/>
      <w:r w:rsidRPr="00620BDA">
        <w:rPr>
          <w:sz w:val="22"/>
          <w:szCs w:val="22"/>
        </w:rPr>
        <w:t xml:space="preserve"> gibi çeşitliliğe rastlamaktayız. Çok geniş müzik karakter, düşünce ve duygu yelpazesine dayalı 24 Prelüt piyano repertuarının önemli bir parçasıdır.</w:t>
      </w:r>
    </w:p>
    <w:p w:rsidR="0027573C" w:rsidRPr="00620BDA" w:rsidRDefault="0027573C" w:rsidP="0027573C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</w:p>
    <w:p w:rsidR="0027573C" w:rsidRPr="00620BDA" w:rsidRDefault="0027573C" w:rsidP="0027573C">
      <w:pPr>
        <w:pStyle w:val="Default"/>
        <w:spacing w:line="276" w:lineRule="auto"/>
        <w:ind w:firstLine="708"/>
        <w:jc w:val="both"/>
        <w:rPr>
          <w:b/>
          <w:sz w:val="22"/>
          <w:szCs w:val="22"/>
        </w:rPr>
      </w:pPr>
      <w:proofErr w:type="spellStart"/>
      <w:r w:rsidRPr="00620BDA">
        <w:rPr>
          <w:b/>
          <w:sz w:val="22"/>
          <w:szCs w:val="22"/>
        </w:rPr>
        <w:t>Prelüd</w:t>
      </w:r>
      <w:proofErr w:type="spellEnd"/>
      <w:r w:rsidRPr="00620BDA">
        <w:rPr>
          <w:b/>
          <w:sz w:val="22"/>
          <w:szCs w:val="22"/>
        </w:rPr>
        <w:t xml:space="preserve"> No. 3</w:t>
      </w:r>
    </w:p>
    <w:p w:rsidR="0027573C" w:rsidRPr="00620BDA" w:rsidRDefault="0027573C" w:rsidP="0027573C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</w:p>
    <w:p w:rsidR="0027573C" w:rsidRPr="00620BDA" w:rsidRDefault="0027573C" w:rsidP="0027573C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r w:rsidRPr="00620BDA">
        <w:rPr>
          <w:sz w:val="22"/>
          <w:szCs w:val="22"/>
        </w:rPr>
        <w:t xml:space="preserve">Durmadan sol eldeki 16 </w:t>
      </w:r>
      <w:proofErr w:type="spellStart"/>
      <w:r w:rsidRPr="00620BDA">
        <w:rPr>
          <w:sz w:val="22"/>
          <w:szCs w:val="22"/>
        </w:rPr>
        <w:t>lıkların</w:t>
      </w:r>
      <w:proofErr w:type="spellEnd"/>
      <w:r w:rsidRPr="00620BDA">
        <w:rPr>
          <w:sz w:val="22"/>
          <w:szCs w:val="22"/>
        </w:rPr>
        <w:t xml:space="preserve"> hareketi, akışı bir piyanist için özel teknik zorluk taşımaktadır. Buna benzer zorluk bestecinin yapıtlarından olan “İhtilal” etüdünde rastlamaktayız. Aşağı/koyu </w:t>
      </w:r>
      <w:proofErr w:type="spellStart"/>
      <w:r w:rsidRPr="00620BDA">
        <w:rPr>
          <w:sz w:val="22"/>
          <w:szCs w:val="22"/>
        </w:rPr>
        <w:t>rejistrde</w:t>
      </w:r>
      <w:proofErr w:type="spellEnd"/>
      <w:r w:rsidRPr="00620BDA">
        <w:rPr>
          <w:sz w:val="22"/>
          <w:szCs w:val="22"/>
        </w:rPr>
        <w:t xml:space="preserve"> yazılmış sol elin partisi </w:t>
      </w:r>
      <w:proofErr w:type="spellStart"/>
      <w:r w:rsidRPr="00620BDA">
        <w:rPr>
          <w:i/>
          <w:sz w:val="22"/>
          <w:szCs w:val="22"/>
        </w:rPr>
        <w:t>leggiermente</w:t>
      </w:r>
      <w:proofErr w:type="spellEnd"/>
      <w:r w:rsidRPr="00620BDA">
        <w:rPr>
          <w:sz w:val="22"/>
          <w:szCs w:val="22"/>
        </w:rPr>
        <w:t xml:space="preserve"> çalınması için zordur. Modern piyanolardan bu kalitede ses çıkarmak için öğrenci zorlanabilir. Bunun için biraz sol pedal kullanılması önerilir. Sağ pedal ise zaman </w:t>
      </w:r>
      <w:proofErr w:type="spellStart"/>
      <w:r w:rsidRPr="00620BDA">
        <w:rPr>
          <w:sz w:val="22"/>
          <w:szCs w:val="22"/>
        </w:rPr>
        <w:t>zaman</w:t>
      </w:r>
      <w:proofErr w:type="spellEnd"/>
      <w:r w:rsidRPr="00620BDA">
        <w:rPr>
          <w:sz w:val="22"/>
          <w:szCs w:val="22"/>
        </w:rPr>
        <w:t xml:space="preserve"> çok kısa, derin olmayan şekilde kullanılmalıdır. </w:t>
      </w:r>
    </w:p>
    <w:p w:rsidR="0027573C" w:rsidRPr="00620BDA" w:rsidRDefault="0027573C" w:rsidP="0027573C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r w:rsidRPr="00620BDA">
        <w:rPr>
          <w:sz w:val="22"/>
          <w:szCs w:val="22"/>
        </w:rPr>
        <w:t>Önemli bir konu sol elin parmak düzeni/</w:t>
      </w:r>
      <w:proofErr w:type="spellStart"/>
      <w:r w:rsidRPr="00620BDA">
        <w:rPr>
          <w:sz w:val="22"/>
          <w:szCs w:val="22"/>
        </w:rPr>
        <w:t>applikatürü</w:t>
      </w:r>
      <w:proofErr w:type="spellEnd"/>
      <w:r w:rsidRPr="00620BDA">
        <w:rPr>
          <w:sz w:val="22"/>
          <w:szCs w:val="22"/>
        </w:rPr>
        <w:t xml:space="preserve"> doğru ayarlamaktır. Bu konu ancak bireysel, öğrencinin el yapısına, avucunun esnekliğine de dayanmalıdır. </w:t>
      </w:r>
    </w:p>
    <w:p w:rsidR="0027573C" w:rsidRPr="00620BDA" w:rsidRDefault="0027573C" w:rsidP="0027573C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r w:rsidRPr="00620BDA">
        <w:rPr>
          <w:sz w:val="22"/>
          <w:szCs w:val="22"/>
        </w:rPr>
        <w:t xml:space="preserve">7. ölçüde fa diyez sesini 2. parmakla çalınması önerilir. Gam şeklinde olan dizide parmaklar sıra </w:t>
      </w:r>
      <w:proofErr w:type="gramStart"/>
      <w:r w:rsidRPr="00620BDA">
        <w:rPr>
          <w:sz w:val="22"/>
          <w:szCs w:val="22"/>
        </w:rPr>
        <w:t>ile,</w:t>
      </w:r>
      <w:proofErr w:type="gramEnd"/>
      <w:r w:rsidRPr="00620BDA">
        <w:rPr>
          <w:sz w:val="22"/>
          <w:szCs w:val="22"/>
        </w:rPr>
        <w:t xml:space="preserve"> hatta 5. parmak da dizide akışı sağlamak için kullanıla bilir. </w:t>
      </w:r>
    </w:p>
    <w:p w:rsidR="0027573C" w:rsidRDefault="0027573C" w:rsidP="0027573C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</w:p>
    <w:p w:rsidR="0027573C" w:rsidRDefault="0027573C" w:rsidP="0027573C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</w:p>
    <w:p w:rsidR="0027573C" w:rsidRDefault="0027573C" w:rsidP="0027573C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tr-TR"/>
        </w:rPr>
        <w:drawing>
          <wp:inline distT="0" distB="0" distL="0" distR="0">
            <wp:extent cx="3068591" cy="4333875"/>
            <wp:effectExtent l="19050" t="0" r="0" b="0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236" cy="4334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73C" w:rsidRDefault="0027573C" w:rsidP="0027573C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</w:p>
    <w:p w:rsidR="0027573C" w:rsidRPr="00620BDA" w:rsidRDefault="0027573C" w:rsidP="0027573C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tr-TR"/>
        </w:rPr>
        <w:lastRenderedPageBreak/>
        <w:drawing>
          <wp:inline distT="0" distB="0" distL="0" distR="0">
            <wp:extent cx="5076825" cy="7170171"/>
            <wp:effectExtent l="19050" t="0" r="9525" b="0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892" cy="7171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73C" w:rsidRPr="00620BDA" w:rsidRDefault="0027573C" w:rsidP="0027573C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</w:p>
    <w:p w:rsidR="0027573C" w:rsidRPr="00620BDA" w:rsidRDefault="0027573C" w:rsidP="0027573C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r w:rsidRPr="00620BDA">
        <w:rPr>
          <w:sz w:val="22"/>
          <w:szCs w:val="22"/>
        </w:rPr>
        <w:t xml:space="preserve">Sağ elin partisinde üst notalarda 5. parmağın altılı aralıklarda kullanımı 4. ölçüden 5. ölçüye geçişlerde ve 13.den 14.ye sağlanılabilir. </w:t>
      </w:r>
    </w:p>
    <w:p w:rsidR="0027573C" w:rsidRPr="00620BDA" w:rsidRDefault="0027573C" w:rsidP="0027573C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r w:rsidRPr="00620BDA">
        <w:rPr>
          <w:sz w:val="22"/>
          <w:szCs w:val="22"/>
        </w:rPr>
        <w:t xml:space="preserve">28. ölçüden itibaren eller </w:t>
      </w:r>
      <w:proofErr w:type="spellStart"/>
      <w:r w:rsidRPr="00620BDA">
        <w:rPr>
          <w:sz w:val="22"/>
          <w:szCs w:val="22"/>
        </w:rPr>
        <w:t>unison</w:t>
      </w:r>
      <w:proofErr w:type="spellEnd"/>
      <w:r w:rsidRPr="00620BDA">
        <w:rPr>
          <w:sz w:val="22"/>
          <w:szCs w:val="22"/>
        </w:rPr>
        <w:t xml:space="preserve"> çalmaktadır. Yine burada da bireysel parmak düzeni eğitimci tarafından ayarlanabilir. Yeter ki melodik </w:t>
      </w:r>
      <w:proofErr w:type="gramStart"/>
      <w:r w:rsidRPr="00620BDA">
        <w:rPr>
          <w:sz w:val="22"/>
          <w:szCs w:val="22"/>
        </w:rPr>
        <w:t>figürasyonlarda</w:t>
      </w:r>
      <w:proofErr w:type="gramEnd"/>
      <w:r w:rsidRPr="00620BDA">
        <w:rPr>
          <w:sz w:val="22"/>
          <w:szCs w:val="22"/>
        </w:rPr>
        <w:t xml:space="preserve"> motifin yapısını ve onların </w:t>
      </w:r>
      <w:proofErr w:type="spellStart"/>
      <w:r w:rsidRPr="00620BDA">
        <w:rPr>
          <w:sz w:val="22"/>
          <w:szCs w:val="22"/>
        </w:rPr>
        <w:t>entonasyon</w:t>
      </w:r>
      <w:proofErr w:type="spellEnd"/>
      <w:r w:rsidRPr="00620BDA">
        <w:rPr>
          <w:sz w:val="22"/>
          <w:szCs w:val="22"/>
        </w:rPr>
        <w:t xml:space="preserve"> bağlılığını bozulmasın.</w:t>
      </w:r>
    </w:p>
    <w:p w:rsidR="0027573C" w:rsidRDefault="0027573C" w:rsidP="0027573C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</w:p>
    <w:p w:rsidR="0027573C" w:rsidRPr="00620BDA" w:rsidRDefault="0027573C" w:rsidP="0027573C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</w:p>
    <w:p w:rsidR="00987CF8" w:rsidRDefault="00987CF8"/>
    <w:sectPr w:rsidR="00987CF8" w:rsidSect="00987C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7573C"/>
    <w:rsid w:val="0027573C"/>
    <w:rsid w:val="00987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73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2757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75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757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Kullanıcı</dc:creator>
  <cp:keywords/>
  <dc:description/>
  <cp:lastModifiedBy>Kullanıcı</cp:lastModifiedBy>
  <cp:revision>2</cp:revision>
  <dcterms:created xsi:type="dcterms:W3CDTF">2019-01-15T10:33:00Z</dcterms:created>
  <dcterms:modified xsi:type="dcterms:W3CDTF">2019-01-15T10:33:00Z</dcterms:modified>
</cp:coreProperties>
</file>