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940" w:rsidRPr="00D02940" w:rsidRDefault="00D02940" w:rsidP="00D02940">
      <w:pPr>
        <w:bidi/>
        <w:spacing w:before="100" w:beforeAutospacing="1" w:after="100" w:afterAutospacing="1" w:line="240" w:lineRule="auto"/>
        <w:rPr>
          <w:rFonts w:ascii="Traditional Arabic" w:eastAsia="Times New Roman" w:hAnsi="Traditional Arabic" w:cs="Traditional Arabic"/>
          <w:b/>
          <w:bCs/>
          <w:sz w:val="34"/>
          <w:szCs w:val="34"/>
          <w:rtl/>
          <w:lang w:eastAsia="tr-TR"/>
        </w:rPr>
      </w:pPr>
      <w:r w:rsidRPr="00D02940">
        <w:rPr>
          <w:rFonts w:ascii="Traditional Arabic" w:eastAsia="Times New Roman" w:hAnsi="Traditional Arabic" w:cs="Traditional Arabic"/>
          <w:b/>
          <w:bCs/>
          <w:sz w:val="34"/>
          <w:szCs w:val="34"/>
          <w:rtl/>
          <w:lang w:eastAsia="tr-TR"/>
        </w:rPr>
        <w:t>الكتاب: موطأ الإمام مالك</w:t>
      </w:r>
      <w:r w:rsidRPr="00D02940">
        <w:rPr>
          <w:rFonts w:ascii="Traditional Arabic" w:eastAsia="Times New Roman" w:hAnsi="Traditional Arabic" w:cs="Traditional Arabic"/>
          <w:b/>
          <w:bCs/>
          <w:sz w:val="34"/>
          <w:szCs w:val="34"/>
          <w:rtl/>
          <w:lang w:eastAsia="tr-TR"/>
        </w:rPr>
        <w:br/>
        <w:t>المؤلف: مالك بن أنس بن مالك بن عامر الأصبحي المدني (المتوفى: 179هـ)</w:t>
      </w:r>
      <w:r w:rsidRPr="00D02940">
        <w:rPr>
          <w:rFonts w:ascii="Traditional Arabic" w:eastAsia="Times New Roman" w:hAnsi="Traditional Arabic" w:cs="Traditional Arabic"/>
          <w:b/>
          <w:bCs/>
          <w:sz w:val="34"/>
          <w:szCs w:val="34"/>
          <w:rtl/>
          <w:lang w:eastAsia="tr-TR"/>
        </w:rPr>
        <w:br/>
        <w:t>صححه ورقمه وخرج أحاديثه وعلق عليه: محمد فؤاد عبد الباقي</w:t>
      </w:r>
      <w:r w:rsidRPr="00D02940">
        <w:rPr>
          <w:rFonts w:ascii="Traditional Arabic" w:eastAsia="Times New Roman" w:hAnsi="Traditional Arabic" w:cs="Traditional Arabic"/>
          <w:b/>
          <w:bCs/>
          <w:sz w:val="34"/>
          <w:szCs w:val="34"/>
          <w:rtl/>
          <w:lang w:eastAsia="tr-TR"/>
        </w:rPr>
        <w:br/>
        <w:t>الناشر: دار إحياء التراث العربي، بيروت - لبنان</w:t>
      </w:r>
      <w:r w:rsidRPr="00D02940">
        <w:rPr>
          <w:rFonts w:ascii="Traditional Arabic" w:eastAsia="Times New Roman" w:hAnsi="Traditional Arabic" w:cs="Traditional Arabic"/>
          <w:b/>
          <w:bCs/>
          <w:sz w:val="34"/>
          <w:szCs w:val="34"/>
          <w:rtl/>
          <w:lang w:eastAsia="tr-TR"/>
        </w:rPr>
        <w:br/>
        <w:t>عام النشر: 1406 هـ - 1985 م</w:t>
      </w:r>
      <w:r w:rsidRPr="00D02940">
        <w:rPr>
          <w:rFonts w:ascii="Traditional Arabic" w:eastAsia="Times New Roman" w:hAnsi="Traditional Arabic" w:cs="Traditional Arabic"/>
          <w:b/>
          <w:bCs/>
          <w:sz w:val="34"/>
          <w:szCs w:val="34"/>
          <w:rtl/>
          <w:lang w:eastAsia="tr-TR"/>
        </w:rPr>
        <w:br/>
        <w:t>عدد الأجزاء: 1</w:t>
      </w:r>
      <w:r w:rsidRPr="00D02940">
        <w:rPr>
          <w:rFonts w:ascii="Traditional Arabic" w:eastAsia="Times New Roman" w:hAnsi="Traditional Arabic" w:cs="Traditional Arabic"/>
          <w:b/>
          <w:bCs/>
          <w:sz w:val="34"/>
          <w:szCs w:val="34"/>
          <w:rtl/>
          <w:lang w:eastAsia="tr-TR"/>
        </w:rPr>
        <w:br/>
        <w:t>[ترقيم الكتاب موافق للمطبوع، وهو متن مرتبط بشروحه: التمهيد والاستذكار وتنوير الحوالك، وضمن خدمة التخريج]</w:t>
      </w:r>
    </w:p>
    <w:p w:rsidR="00D02940" w:rsidRPr="00D02940" w:rsidRDefault="00D02940" w:rsidP="00D02940">
      <w:pPr>
        <w:spacing w:after="0" w:line="240" w:lineRule="auto"/>
        <w:jc w:val="both"/>
        <w:rPr>
          <w:rFonts w:ascii="Times New Roman" w:eastAsia="Times New Roman" w:hAnsi="Times New Roman" w:cs="Times New Roman"/>
          <w:b/>
          <w:bCs/>
          <w:sz w:val="24"/>
          <w:szCs w:val="24"/>
          <w:lang w:eastAsia="tr-TR"/>
        </w:rPr>
      </w:pPr>
      <w:r w:rsidRPr="00D02940">
        <w:rPr>
          <w:rFonts w:ascii="Times New Roman" w:eastAsia="Times New Roman" w:hAnsi="Times New Roman" w:cs="Times New Roman"/>
          <w:b/>
          <w:bCs/>
          <w:sz w:val="24"/>
          <w:szCs w:val="24"/>
          <w:lang w:eastAsia="tr-TR"/>
        </w:rPr>
        <w:t>1. Mâlik b. Enes (ö. 179/795)</w:t>
      </w: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r w:rsidRPr="00D02940">
        <w:rPr>
          <w:rFonts w:ascii="Times New Roman" w:eastAsia="Times New Roman" w:hAnsi="Times New Roman" w:cs="Times New Roman"/>
          <w:sz w:val="24"/>
          <w:szCs w:val="24"/>
          <w:lang w:eastAsia="tr-TR"/>
        </w:rPr>
        <w:t>Aslen Yemenli olan ve daha sonra Medine’</w:t>
      </w:r>
      <w:r>
        <w:rPr>
          <w:rFonts w:ascii="Times New Roman" w:eastAsia="Times New Roman" w:hAnsi="Times New Roman" w:cs="Times New Roman"/>
          <w:sz w:val="24"/>
          <w:szCs w:val="24"/>
          <w:lang w:eastAsia="tr-TR"/>
        </w:rPr>
        <w:t xml:space="preserve">ye yerleşmiş bir aileye mensuptur. </w:t>
      </w:r>
      <w:r w:rsidRPr="00D02940">
        <w:rPr>
          <w:rFonts w:ascii="Times New Roman" w:eastAsia="Times New Roman" w:hAnsi="Times New Roman" w:cs="Times New Roman"/>
          <w:sz w:val="24"/>
          <w:szCs w:val="24"/>
          <w:lang w:eastAsia="tr-TR"/>
        </w:rPr>
        <w:t>Medine’de doğdu. Doğum tarihi kesin değildir; h. 90-98 yılları arasında doğduğuna dair farklı kayıtlar vardır. Mâlik devrinin önemli ilim merkezlerinden olan Medine’de yetişti. Hac ve umre için Mekke’ye gidişleri dışında Medine’den ayrılmadı, bütün hayatını burada geçirdi. Mâlik b. Enes 179/795 yılında Medine’de vefat etti.</w:t>
      </w: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r w:rsidRPr="00D02940">
        <w:rPr>
          <w:rFonts w:ascii="Times New Roman" w:eastAsia="Times New Roman" w:hAnsi="Times New Roman" w:cs="Times New Roman"/>
          <w:sz w:val="24"/>
          <w:szCs w:val="24"/>
          <w:lang w:eastAsia="tr-TR"/>
        </w:rPr>
        <w:t xml:space="preserve">Kısa zamanda ilimde derinleşen ve hocalarının takdirini kazanan Mâlik’in yirmili yaşlarında ders ve fetva vermeye başladığı kaydedilir. Bir taraftan düzenli olarak ders verip talebe yetiştirirken, diğer taraftan hac münasebetiyle farklı şehir ve coğrafyalardan Mekke ve Medine’ye gelen âlimlerle tanıştı, onlarla ilmî müzâkere ve sohbetlerde bulunma imkânı buldu. </w:t>
      </w:r>
      <w:proofErr w:type="spellStart"/>
      <w:r w:rsidRPr="00D02940">
        <w:rPr>
          <w:rFonts w:ascii="Times New Roman" w:eastAsia="Times New Roman" w:hAnsi="Times New Roman" w:cs="Times New Roman"/>
          <w:sz w:val="24"/>
          <w:szCs w:val="24"/>
          <w:lang w:eastAsia="tr-TR"/>
        </w:rPr>
        <w:t>Ebû</w:t>
      </w:r>
      <w:proofErr w:type="spellEnd"/>
      <w:r w:rsidRPr="00D02940">
        <w:rPr>
          <w:rFonts w:ascii="Times New Roman" w:eastAsia="Times New Roman" w:hAnsi="Times New Roman" w:cs="Times New Roman"/>
          <w:sz w:val="24"/>
          <w:szCs w:val="24"/>
          <w:lang w:eastAsia="tr-TR"/>
        </w:rPr>
        <w:t xml:space="preserve"> </w:t>
      </w:r>
      <w:proofErr w:type="spellStart"/>
      <w:r w:rsidRPr="00D02940">
        <w:rPr>
          <w:rFonts w:ascii="Times New Roman" w:eastAsia="Times New Roman" w:hAnsi="Times New Roman" w:cs="Times New Roman"/>
          <w:sz w:val="24"/>
          <w:szCs w:val="24"/>
          <w:lang w:eastAsia="tr-TR"/>
        </w:rPr>
        <w:t>Hanîfe</w:t>
      </w:r>
      <w:proofErr w:type="spellEnd"/>
      <w:r w:rsidRPr="00D02940">
        <w:rPr>
          <w:rFonts w:ascii="Times New Roman" w:eastAsia="Times New Roman" w:hAnsi="Times New Roman" w:cs="Times New Roman"/>
          <w:sz w:val="24"/>
          <w:szCs w:val="24"/>
          <w:lang w:eastAsia="tr-TR"/>
        </w:rPr>
        <w:t xml:space="preserve"> (ö. 150/767), el-</w:t>
      </w:r>
      <w:proofErr w:type="spellStart"/>
      <w:r w:rsidRPr="00D02940">
        <w:rPr>
          <w:rFonts w:ascii="Times New Roman" w:eastAsia="Times New Roman" w:hAnsi="Times New Roman" w:cs="Times New Roman"/>
          <w:sz w:val="24"/>
          <w:szCs w:val="24"/>
          <w:lang w:eastAsia="tr-TR"/>
        </w:rPr>
        <w:t>Leys</w:t>
      </w:r>
      <w:proofErr w:type="spellEnd"/>
      <w:r w:rsidRPr="00D02940">
        <w:rPr>
          <w:rFonts w:ascii="Times New Roman" w:eastAsia="Times New Roman" w:hAnsi="Times New Roman" w:cs="Times New Roman"/>
          <w:sz w:val="24"/>
          <w:szCs w:val="24"/>
          <w:lang w:eastAsia="tr-TR"/>
        </w:rPr>
        <w:t xml:space="preserve"> b. </w:t>
      </w:r>
      <w:proofErr w:type="spellStart"/>
      <w:r w:rsidRPr="00D02940">
        <w:rPr>
          <w:rFonts w:ascii="Times New Roman" w:eastAsia="Times New Roman" w:hAnsi="Times New Roman" w:cs="Times New Roman"/>
          <w:sz w:val="24"/>
          <w:szCs w:val="24"/>
          <w:lang w:eastAsia="tr-TR"/>
        </w:rPr>
        <w:t>Sa‘d</w:t>
      </w:r>
      <w:proofErr w:type="spellEnd"/>
      <w:r w:rsidRPr="00D02940">
        <w:rPr>
          <w:rFonts w:ascii="Times New Roman" w:eastAsia="Times New Roman" w:hAnsi="Times New Roman" w:cs="Times New Roman"/>
          <w:sz w:val="24"/>
          <w:szCs w:val="24"/>
          <w:lang w:eastAsia="tr-TR"/>
        </w:rPr>
        <w:t xml:space="preserve"> (ö. 175/791), </w:t>
      </w:r>
      <w:proofErr w:type="spellStart"/>
      <w:r w:rsidRPr="00D02940">
        <w:rPr>
          <w:rFonts w:ascii="Times New Roman" w:eastAsia="Times New Roman" w:hAnsi="Times New Roman" w:cs="Times New Roman"/>
          <w:sz w:val="24"/>
          <w:szCs w:val="24"/>
          <w:lang w:eastAsia="tr-TR"/>
        </w:rPr>
        <w:t>Ebû</w:t>
      </w:r>
      <w:proofErr w:type="spellEnd"/>
      <w:r w:rsidRPr="00D02940">
        <w:rPr>
          <w:rFonts w:ascii="Times New Roman" w:eastAsia="Times New Roman" w:hAnsi="Times New Roman" w:cs="Times New Roman"/>
          <w:sz w:val="24"/>
          <w:szCs w:val="24"/>
          <w:lang w:eastAsia="tr-TR"/>
        </w:rPr>
        <w:t xml:space="preserve"> </w:t>
      </w:r>
      <w:proofErr w:type="spellStart"/>
      <w:r w:rsidRPr="00D02940">
        <w:rPr>
          <w:rFonts w:ascii="Times New Roman" w:eastAsia="Times New Roman" w:hAnsi="Times New Roman" w:cs="Times New Roman"/>
          <w:sz w:val="24"/>
          <w:szCs w:val="24"/>
          <w:lang w:eastAsia="tr-TR"/>
        </w:rPr>
        <w:t>Yûsuf</w:t>
      </w:r>
      <w:proofErr w:type="spellEnd"/>
      <w:r w:rsidRPr="00D02940">
        <w:rPr>
          <w:rFonts w:ascii="Times New Roman" w:eastAsia="Times New Roman" w:hAnsi="Times New Roman" w:cs="Times New Roman"/>
          <w:sz w:val="24"/>
          <w:szCs w:val="24"/>
          <w:lang w:eastAsia="tr-TR"/>
        </w:rPr>
        <w:t xml:space="preserve"> (ö. 182/798), </w:t>
      </w:r>
      <w:proofErr w:type="spellStart"/>
      <w:r w:rsidRPr="00D02940">
        <w:rPr>
          <w:rFonts w:ascii="Times New Roman" w:eastAsia="Times New Roman" w:hAnsi="Times New Roman" w:cs="Times New Roman"/>
          <w:sz w:val="24"/>
          <w:szCs w:val="24"/>
          <w:lang w:eastAsia="tr-TR"/>
        </w:rPr>
        <w:t>Şâfi‘î</w:t>
      </w:r>
      <w:proofErr w:type="spellEnd"/>
      <w:r w:rsidRPr="00D02940">
        <w:rPr>
          <w:rFonts w:ascii="Times New Roman" w:eastAsia="Times New Roman" w:hAnsi="Times New Roman" w:cs="Times New Roman"/>
          <w:sz w:val="24"/>
          <w:szCs w:val="24"/>
          <w:lang w:eastAsia="tr-TR"/>
        </w:rPr>
        <w:t xml:space="preserve">, Abdullah b. </w:t>
      </w:r>
      <w:proofErr w:type="spellStart"/>
      <w:r w:rsidRPr="00D02940">
        <w:rPr>
          <w:rFonts w:ascii="Times New Roman" w:eastAsia="Times New Roman" w:hAnsi="Times New Roman" w:cs="Times New Roman"/>
          <w:sz w:val="24"/>
          <w:szCs w:val="24"/>
          <w:lang w:eastAsia="tr-TR"/>
        </w:rPr>
        <w:t>Mubârek</w:t>
      </w:r>
      <w:proofErr w:type="spellEnd"/>
      <w:r w:rsidRPr="00D02940">
        <w:rPr>
          <w:rFonts w:ascii="Times New Roman" w:eastAsia="Times New Roman" w:hAnsi="Times New Roman" w:cs="Times New Roman"/>
          <w:sz w:val="24"/>
          <w:szCs w:val="24"/>
          <w:lang w:eastAsia="tr-TR"/>
        </w:rPr>
        <w:t xml:space="preserve">, </w:t>
      </w:r>
      <w:proofErr w:type="spellStart"/>
      <w:r w:rsidRPr="00D02940">
        <w:rPr>
          <w:rFonts w:ascii="Times New Roman" w:eastAsia="Times New Roman" w:hAnsi="Times New Roman" w:cs="Times New Roman"/>
          <w:sz w:val="24"/>
          <w:szCs w:val="24"/>
          <w:lang w:eastAsia="tr-TR"/>
        </w:rPr>
        <w:t>Evzâ‘î</w:t>
      </w:r>
      <w:proofErr w:type="spellEnd"/>
      <w:r w:rsidRPr="00D02940">
        <w:rPr>
          <w:rFonts w:ascii="Times New Roman" w:eastAsia="Times New Roman" w:hAnsi="Times New Roman" w:cs="Times New Roman"/>
          <w:sz w:val="24"/>
          <w:szCs w:val="24"/>
          <w:lang w:eastAsia="tr-TR"/>
        </w:rPr>
        <w:t xml:space="preserve"> ve Muhammed eş-</w:t>
      </w:r>
      <w:proofErr w:type="spellStart"/>
      <w:r w:rsidRPr="00D02940">
        <w:rPr>
          <w:rFonts w:ascii="Times New Roman" w:eastAsia="Times New Roman" w:hAnsi="Times New Roman" w:cs="Times New Roman"/>
          <w:sz w:val="24"/>
          <w:szCs w:val="24"/>
          <w:lang w:eastAsia="tr-TR"/>
        </w:rPr>
        <w:t>Şeybânî</w:t>
      </w:r>
      <w:proofErr w:type="spellEnd"/>
      <w:r w:rsidRPr="00D02940">
        <w:rPr>
          <w:rFonts w:ascii="Times New Roman" w:eastAsia="Times New Roman" w:hAnsi="Times New Roman" w:cs="Times New Roman"/>
          <w:sz w:val="24"/>
          <w:szCs w:val="24"/>
          <w:lang w:eastAsia="tr-TR"/>
        </w:rPr>
        <w:t xml:space="preserve"> gibi şahıslar, onun bu vesileyle görüşüp ilim alışverişinde bulunduğu âlimlerden bazılarıdır. Özellikle, </w:t>
      </w:r>
      <w:proofErr w:type="spellStart"/>
      <w:r w:rsidRPr="00D02940">
        <w:rPr>
          <w:rFonts w:ascii="Times New Roman" w:eastAsia="Times New Roman" w:hAnsi="Times New Roman" w:cs="Times New Roman"/>
          <w:sz w:val="24"/>
          <w:szCs w:val="24"/>
          <w:lang w:eastAsia="tr-TR"/>
        </w:rPr>
        <w:t>Ebû</w:t>
      </w:r>
      <w:proofErr w:type="spellEnd"/>
      <w:r w:rsidRPr="00D02940">
        <w:rPr>
          <w:rFonts w:ascii="Times New Roman" w:eastAsia="Times New Roman" w:hAnsi="Times New Roman" w:cs="Times New Roman"/>
          <w:sz w:val="24"/>
          <w:szCs w:val="24"/>
          <w:lang w:eastAsia="tr-TR"/>
        </w:rPr>
        <w:t xml:space="preserve"> </w:t>
      </w:r>
      <w:proofErr w:type="spellStart"/>
      <w:r w:rsidRPr="00D02940">
        <w:rPr>
          <w:rFonts w:ascii="Times New Roman" w:eastAsia="Times New Roman" w:hAnsi="Times New Roman" w:cs="Times New Roman"/>
          <w:sz w:val="24"/>
          <w:szCs w:val="24"/>
          <w:lang w:eastAsia="tr-TR"/>
        </w:rPr>
        <w:t>Hanîfe’nin</w:t>
      </w:r>
      <w:proofErr w:type="spellEnd"/>
      <w:r w:rsidRPr="00D02940">
        <w:rPr>
          <w:rFonts w:ascii="Times New Roman" w:eastAsia="Times New Roman" w:hAnsi="Times New Roman" w:cs="Times New Roman"/>
          <w:sz w:val="24"/>
          <w:szCs w:val="24"/>
          <w:lang w:eastAsia="tr-TR"/>
        </w:rPr>
        <w:t xml:space="preserve"> önde gelen talebelerinden olan </w:t>
      </w:r>
      <w:proofErr w:type="spellStart"/>
      <w:r w:rsidRPr="00D02940">
        <w:rPr>
          <w:rFonts w:ascii="Times New Roman" w:eastAsia="Times New Roman" w:hAnsi="Times New Roman" w:cs="Times New Roman"/>
          <w:sz w:val="24"/>
          <w:szCs w:val="24"/>
          <w:lang w:eastAsia="tr-TR"/>
        </w:rPr>
        <w:t>Şeybânî</w:t>
      </w:r>
      <w:proofErr w:type="spellEnd"/>
      <w:r w:rsidRPr="00D02940">
        <w:rPr>
          <w:rFonts w:ascii="Times New Roman" w:eastAsia="Times New Roman" w:hAnsi="Times New Roman" w:cs="Times New Roman"/>
          <w:sz w:val="24"/>
          <w:szCs w:val="24"/>
          <w:lang w:eastAsia="tr-TR"/>
        </w:rPr>
        <w:t>, Mâlik’in ilim meclisine üç yıl kadar devam etti. Bu vesileyle Mâlik de Irak ehlinin fıkhını ve gör</w:t>
      </w:r>
      <w:r>
        <w:rPr>
          <w:rFonts w:ascii="Times New Roman" w:eastAsia="Times New Roman" w:hAnsi="Times New Roman" w:cs="Times New Roman"/>
          <w:sz w:val="24"/>
          <w:szCs w:val="24"/>
          <w:lang w:eastAsia="tr-TR"/>
        </w:rPr>
        <w:t>üşlerini öğrenme fırsatı buldu.</w:t>
      </w:r>
    </w:p>
    <w:p w:rsidR="00D02940" w:rsidRDefault="00D02940" w:rsidP="00D0294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Mâlik b. Enes </w:t>
      </w:r>
      <w:r w:rsidRPr="00D02940">
        <w:rPr>
          <w:rFonts w:ascii="Times New Roman" w:eastAsia="Times New Roman" w:hAnsi="Times New Roman" w:cs="Times New Roman"/>
          <w:sz w:val="24"/>
          <w:szCs w:val="24"/>
          <w:lang w:eastAsia="tr-TR"/>
        </w:rPr>
        <w:t xml:space="preserve">büyük bir muhaddis olması yanında, fıkıh alanındaki birikimi, fetva ve </w:t>
      </w:r>
      <w:proofErr w:type="spellStart"/>
      <w:r w:rsidRPr="00D02940">
        <w:rPr>
          <w:rFonts w:ascii="Times New Roman" w:eastAsia="Times New Roman" w:hAnsi="Times New Roman" w:cs="Times New Roman"/>
          <w:sz w:val="24"/>
          <w:szCs w:val="24"/>
          <w:lang w:eastAsia="tr-TR"/>
        </w:rPr>
        <w:t>ictihad</w:t>
      </w:r>
      <w:proofErr w:type="spellEnd"/>
      <w:r w:rsidRPr="00D02940">
        <w:rPr>
          <w:rFonts w:ascii="Times New Roman" w:eastAsia="Times New Roman" w:hAnsi="Times New Roman" w:cs="Times New Roman"/>
          <w:sz w:val="24"/>
          <w:szCs w:val="24"/>
          <w:lang w:eastAsia="tr-TR"/>
        </w:rPr>
        <w:t xml:space="preserve"> dirayetiyle de otorite olarak kabul edilirdi. O, bir hadisle amel etmesi için </w:t>
      </w:r>
      <w:proofErr w:type="spellStart"/>
      <w:r w:rsidRPr="00D02940">
        <w:rPr>
          <w:rFonts w:ascii="Times New Roman" w:eastAsia="Times New Roman" w:hAnsi="Times New Roman" w:cs="Times New Roman"/>
          <w:i/>
          <w:iCs/>
          <w:sz w:val="24"/>
          <w:szCs w:val="24"/>
          <w:lang w:eastAsia="tr-TR"/>
        </w:rPr>
        <w:t>râvi</w:t>
      </w:r>
      <w:r w:rsidRPr="00D02940">
        <w:rPr>
          <w:rFonts w:ascii="Times New Roman" w:eastAsia="Times New Roman" w:hAnsi="Times New Roman" w:cs="Times New Roman"/>
          <w:sz w:val="24"/>
          <w:szCs w:val="24"/>
          <w:lang w:eastAsia="tr-TR"/>
        </w:rPr>
        <w:t>lerin</w:t>
      </w:r>
      <w:proofErr w:type="spellEnd"/>
      <w:r w:rsidRPr="00D02940">
        <w:rPr>
          <w:rFonts w:ascii="Times New Roman" w:eastAsia="Times New Roman" w:hAnsi="Times New Roman" w:cs="Times New Roman"/>
          <w:sz w:val="24"/>
          <w:szCs w:val="24"/>
          <w:lang w:eastAsia="tr-TR"/>
        </w:rPr>
        <w:t xml:space="preserve"> gerekli şartları taşımasını yeterli bulmaz, hadis metninin Kur’an ve sünnetteki genel ilkelere, Medine’de bilinen pratiklere/uygulamalara (</w:t>
      </w:r>
      <w:proofErr w:type="spellStart"/>
      <w:r w:rsidRPr="00D02940">
        <w:rPr>
          <w:rFonts w:ascii="Times New Roman" w:eastAsia="Times New Roman" w:hAnsi="Times New Roman" w:cs="Times New Roman"/>
          <w:i/>
          <w:iCs/>
          <w:sz w:val="24"/>
          <w:szCs w:val="24"/>
          <w:lang w:eastAsia="tr-TR"/>
        </w:rPr>
        <w:t>amelu</w:t>
      </w:r>
      <w:proofErr w:type="spellEnd"/>
      <w:r w:rsidRPr="00D02940">
        <w:rPr>
          <w:rFonts w:ascii="Times New Roman" w:eastAsia="Times New Roman" w:hAnsi="Times New Roman" w:cs="Times New Roman"/>
          <w:i/>
          <w:iCs/>
          <w:sz w:val="24"/>
          <w:szCs w:val="24"/>
          <w:lang w:eastAsia="tr-TR"/>
        </w:rPr>
        <w:t xml:space="preserve"> </w:t>
      </w:r>
      <w:proofErr w:type="spellStart"/>
      <w:r w:rsidRPr="00D02940">
        <w:rPr>
          <w:rFonts w:ascii="Times New Roman" w:eastAsia="Times New Roman" w:hAnsi="Times New Roman" w:cs="Times New Roman"/>
          <w:i/>
          <w:iCs/>
          <w:sz w:val="24"/>
          <w:szCs w:val="24"/>
          <w:lang w:eastAsia="tr-TR"/>
        </w:rPr>
        <w:t>ehli’l-medîne</w:t>
      </w:r>
      <w:proofErr w:type="spellEnd"/>
      <w:r w:rsidRPr="00D02940">
        <w:rPr>
          <w:rFonts w:ascii="Times New Roman" w:eastAsia="Times New Roman" w:hAnsi="Times New Roman" w:cs="Times New Roman"/>
          <w:sz w:val="24"/>
          <w:szCs w:val="24"/>
          <w:lang w:eastAsia="tr-TR"/>
        </w:rPr>
        <w:t xml:space="preserve">), </w:t>
      </w:r>
      <w:r w:rsidRPr="00D02940">
        <w:rPr>
          <w:rFonts w:ascii="Times New Roman" w:eastAsia="Times New Roman" w:hAnsi="Times New Roman" w:cs="Times New Roman"/>
          <w:i/>
          <w:iCs/>
          <w:sz w:val="24"/>
          <w:szCs w:val="24"/>
          <w:lang w:eastAsia="tr-TR"/>
        </w:rPr>
        <w:t>maslahat</w:t>
      </w:r>
      <w:r w:rsidRPr="00D02940">
        <w:rPr>
          <w:rFonts w:ascii="Times New Roman" w:eastAsia="Times New Roman" w:hAnsi="Times New Roman" w:cs="Times New Roman"/>
          <w:sz w:val="24"/>
          <w:szCs w:val="24"/>
          <w:lang w:eastAsia="tr-TR"/>
        </w:rPr>
        <w:t xml:space="preserve"> ve </w:t>
      </w:r>
      <w:proofErr w:type="spellStart"/>
      <w:r w:rsidRPr="00D02940">
        <w:rPr>
          <w:rFonts w:ascii="Times New Roman" w:eastAsia="Times New Roman" w:hAnsi="Times New Roman" w:cs="Times New Roman"/>
          <w:i/>
          <w:iCs/>
          <w:sz w:val="24"/>
          <w:szCs w:val="24"/>
          <w:lang w:eastAsia="tr-TR"/>
        </w:rPr>
        <w:t>sedd</w:t>
      </w:r>
      <w:proofErr w:type="spellEnd"/>
      <w:r w:rsidRPr="00D02940">
        <w:rPr>
          <w:rFonts w:ascii="Times New Roman" w:eastAsia="Times New Roman" w:hAnsi="Times New Roman" w:cs="Times New Roman"/>
          <w:i/>
          <w:iCs/>
          <w:sz w:val="24"/>
          <w:szCs w:val="24"/>
          <w:lang w:eastAsia="tr-TR"/>
        </w:rPr>
        <w:t xml:space="preserve">-i </w:t>
      </w:r>
      <w:proofErr w:type="spellStart"/>
      <w:r w:rsidRPr="00D02940">
        <w:rPr>
          <w:rFonts w:ascii="Times New Roman" w:eastAsia="Times New Roman" w:hAnsi="Times New Roman" w:cs="Times New Roman"/>
          <w:i/>
          <w:iCs/>
          <w:sz w:val="24"/>
          <w:szCs w:val="24"/>
          <w:lang w:eastAsia="tr-TR"/>
        </w:rPr>
        <w:t>zerâ’i</w:t>
      </w:r>
      <w:proofErr w:type="spellEnd"/>
      <w:r w:rsidRPr="00D02940">
        <w:rPr>
          <w:rFonts w:ascii="Times New Roman" w:eastAsia="Times New Roman" w:hAnsi="Times New Roman" w:cs="Times New Roman"/>
          <w:i/>
          <w:iCs/>
          <w:sz w:val="24"/>
          <w:szCs w:val="24"/>
          <w:lang w:eastAsia="tr-TR"/>
        </w:rPr>
        <w:t>‘</w:t>
      </w:r>
      <w:r w:rsidRPr="00D02940">
        <w:rPr>
          <w:rFonts w:ascii="Times New Roman" w:eastAsia="Times New Roman" w:hAnsi="Times New Roman" w:cs="Times New Roman"/>
          <w:sz w:val="24"/>
          <w:szCs w:val="24"/>
          <w:lang w:eastAsia="tr-TR"/>
        </w:rPr>
        <w:t xml:space="preserve"> prensiplerine aykırı olmamasına da dikkat ederdi. Bu ilkelere uymadığını düşündüğü hadislerle amel etmezdi. Mâlik’in </w:t>
      </w:r>
      <w:proofErr w:type="spellStart"/>
      <w:r w:rsidRPr="00D02940">
        <w:rPr>
          <w:rFonts w:ascii="Times New Roman" w:eastAsia="Times New Roman" w:hAnsi="Times New Roman" w:cs="Times New Roman"/>
          <w:sz w:val="24"/>
          <w:szCs w:val="24"/>
          <w:lang w:eastAsia="tr-TR"/>
        </w:rPr>
        <w:t>Mescid</w:t>
      </w:r>
      <w:proofErr w:type="spellEnd"/>
      <w:r w:rsidRPr="00D02940">
        <w:rPr>
          <w:rFonts w:ascii="Times New Roman" w:eastAsia="Times New Roman" w:hAnsi="Times New Roman" w:cs="Times New Roman"/>
          <w:sz w:val="24"/>
          <w:szCs w:val="24"/>
          <w:lang w:eastAsia="tr-TR"/>
        </w:rPr>
        <w:t xml:space="preserve">-i </w:t>
      </w:r>
      <w:proofErr w:type="spellStart"/>
      <w:r w:rsidRPr="00D02940">
        <w:rPr>
          <w:rFonts w:ascii="Times New Roman" w:eastAsia="Times New Roman" w:hAnsi="Times New Roman" w:cs="Times New Roman"/>
          <w:sz w:val="24"/>
          <w:szCs w:val="24"/>
          <w:lang w:eastAsia="tr-TR"/>
        </w:rPr>
        <w:t>Nebevî’nin</w:t>
      </w:r>
      <w:proofErr w:type="spellEnd"/>
      <w:r w:rsidRPr="00D02940">
        <w:rPr>
          <w:rFonts w:ascii="Times New Roman" w:eastAsia="Times New Roman" w:hAnsi="Times New Roman" w:cs="Times New Roman"/>
          <w:sz w:val="24"/>
          <w:szCs w:val="24"/>
          <w:lang w:eastAsia="tr-TR"/>
        </w:rPr>
        <w:t xml:space="preserve"> sütunlarına işaret ederek “Şu sütunların altında ‘</w:t>
      </w:r>
      <w:proofErr w:type="spellStart"/>
      <w:r w:rsidRPr="00D02940">
        <w:rPr>
          <w:rFonts w:ascii="Times New Roman" w:eastAsia="Times New Roman" w:hAnsi="Times New Roman" w:cs="Times New Roman"/>
          <w:sz w:val="24"/>
          <w:szCs w:val="24"/>
          <w:lang w:eastAsia="tr-TR"/>
        </w:rPr>
        <w:t>Rasûlullah</w:t>
      </w:r>
      <w:proofErr w:type="spellEnd"/>
      <w:r w:rsidRPr="00D02940">
        <w:rPr>
          <w:rFonts w:ascii="Times New Roman" w:eastAsia="Times New Roman" w:hAnsi="Times New Roman" w:cs="Times New Roman"/>
          <w:sz w:val="24"/>
          <w:szCs w:val="24"/>
          <w:lang w:eastAsia="tr-TR"/>
        </w:rPr>
        <w:t xml:space="preserve"> (</w:t>
      </w:r>
      <w:proofErr w:type="spellStart"/>
      <w:r w:rsidRPr="00D02940">
        <w:rPr>
          <w:rFonts w:ascii="Times New Roman" w:eastAsia="Times New Roman" w:hAnsi="Times New Roman" w:cs="Times New Roman"/>
          <w:sz w:val="24"/>
          <w:szCs w:val="24"/>
          <w:lang w:eastAsia="tr-TR"/>
        </w:rPr>
        <w:t>sas</w:t>
      </w:r>
      <w:proofErr w:type="spellEnd"/>
      <w:r w:rsidRPr="00D02940">
        <w:rPr>
          <w:rFonts w:ascii="Times New Roman" w:eastAsia="Times New Roman" w:hAnsi="Times New Roman" w:cs="Times New Roman"/>
          <w:sz w:val="24"/>
          <w:szCs w:val="24"/>
          <w:lang w:eastAsia="tr-TR"/>
        </w:rPr>
        <w:t>) şöyle buyurdu’ diyen birçok kişiye rastladım. Bunların hiçbirinden rivayette bulunmadım. Bunlar belki, devlet hazinesi (</w:t>
      </w:r>
      <w:proofErr w:type="spellStart"/>
      <w:r w:rsidRPr="00D02940">
        <w:rPr>
          <w:rFonts w:ascii="Times New Roman" w:eastAsia="Times New Roman" w:hAnsi="Times New Roman" w:cs="Times New Roman"/>
          <w:sz w:val="24"/>
          <w:szCs w:val="24"/>
          <w:lang w:eastAsia="tr-TR"/>
        </w:rPr>
        <w:t>Beytu’l</w:t>
      </w:r>
      <w:proofErr w:type="spellEnd"/>
      <w:r w:rsidRPr="00D02940">
        <w:rPr>
          <w:rFonts w:ascii="Times New Roman" w:eastAsia="Times New Roman" w:hAnsi="Times New Roman" w:cs="Times New Roman"/>
          <w:sz w:val="24"/>
          <w:szCs w:val="24"/>
          <w:lang w:eastAsia="tr-TR"/>
        </w:rPr>
        <w:t>-Mâl) kendilerine emanet edilecek kadar güvenilir kimselerdi. Fakat onların hiçbiri hadis almaya ehil kimseler değildi!” şeklindeki sözleri, hadise yaklaşımındaki hassasiyetini ve ihtiyatını göstermesi yönüyle zikre değerdir.</w:t>
      </w:r>
    </w:p>
    <w:p w:rsidR="00D02940" w:rsidRDefault="00D02940" w:rsidP="00D02940">
      <w:pPr>
        <w:spacing w:after="0" w:line="240" w:lineRule="auto"/>
        <w:jc w:val="both"/>
        <w:rPr>
          <w:rFonts w:ascii="Times New Roman" w:eastAsia="Times New Roman" w:hAnsi="Times New Roman" w:cs="Times New Roman"/>
          <w:sz w:val="24"/>
          <w:szCs w:val="24"/>
          <w:lang w:eastAsia="tr-TR"/>
        </w:rPr>
      </w:pPr>
    </w:p>
    <w:p w:rsidR="00D02940" w:rsidRDefault="00D02940" w:rsidP="00D02940">
      <w:pPr>
        <w:spacing w:after="0" w:line="240" w:lineRule="auto"/>
        <w:jc w:val="both"/>
        <w:rPr>
          <w:rFonts w:ascii="Times New Roman" w:eastAsia="Times New Roman" w:hAnsi="Times New Roman" w:cs="Times New Roman"/>
          <w:sz w:val="24"/>
          <w:szCs w:val="24"/>
          <w:lang w:eastAsia="tr-TR"/>
        </w:rPr>
      </w:pP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p>
    <w:p w:rsidR="00D02940" w:rsidRPr="00D02940" w:rsidRDefault="00D02940" w:rsidP="00D02940">
      <w:pPr>
        <w:spacing w:after="0" w:line="240" w:lineRule="auto"/>
        <w:outlineLvl w:val="3"/>
        <w:rPr>
          <w:rFonts w:ascii="Times New Roman" w:eastAsia="Times New Roman" w:hAnsi="Times New Roman" w:cs="Times New Roman"/>
          <w:b/>
          <w:bCs/>
          <w:spacing w:val="5"/>
          <w:sz w:val="24"/>
          <w:szCs w:val="24"/>
          <w:lang w:bidi="en-US"/>
        </w:rPr>
      </w:pPr>
    </w:p>
    <w:p w:rsidR="00D02940" w:rsidRPr="00D02940" w:rsidRDefault="00D02940" w:rsidP="00D02940">
      <w:pPr>
        <w:spacing w:after="0" w:line="240" w:lineRule="auto"/>
        <w:outlineLvl w:val="3"/>
        <w:rPr>
          <w:rFonts w:ascii="Times New Roman" w:eastAsia="Times New Roman" w:hAnsi="Times New Roman" w:cs="Times New Roman"/>
          <w:b/>
          <w:bCs/>
          <w:i/>
          <w:iCs/>
          <w:spacing w:val="5"/>
          <w:sz w:val="24"/>
          <w:szCs w:val="24"/>
          <w:lang w:bidi="en-US"/>
        </w:rPr>
      </w:pPr>
      <w:r w:rsidRPr="00D02940">
        <w:rPr>
          <w:rFonts w:ascii="Times New Roman" w:eastAsia="Times New Roman" w:hAnsi="Times New Roman" w:cs="Times New Roman"/>
          <w:b/>
          <w:bCs/>
          <w:i/>
          <w:iCs/>
          <w:spacing w:val="5"/>
          <w:sz w:val="24"/>
          <w:szCs w:val="24"/>
          <w:lang w:bidi="en-US"/>
        </w:rPr>
        <w:lastRenderedPageBreak/>
        <w:t>El-</w:t>
      </w:r>
      <w:proofErr w:type="spellStart"/>
      <w:r w:rsidRPr="00D02940">
        <w:rPr>
          <w:rFonts w:ascii="Times New Roman" w:eastAsia="Times New Roman" w:hAnsi="Times New Roman" w:cs="Times New Roman"/>
          <w:b/>
          <w:bCs/>
          <w:i/>
          <w:iCs/>
          <w:spacing w:val="5"/>
          <w:sz w:val="24"/>
          <w:szCs w:val="24"/>
          <w:lang w:bidi="en-US"/>
        </w:rPr>
        <w:t>Muvatta</w:t>
      </w:r>
      <w:proofErr w:type="spellEnd"/>
      <w:r w:rsidRPr="00D02940">
        <w:rPr>
          <w:rFonts w:ascii="Times New Roman" w:eastAsia="Times New Roman" w:hAnsi="Times New Roman" w:cs="Times New Roman"/>
          <w:b/>
          <w:bCs/>
          <w:i/>
          <w:iCs/>
          <w:spacing w:val="5"/>
          <w:sz w:val="24"/>
          <w:szCs w:val="24"/>
          <w:lang w:bidi="en-US"/>
        </w:rPr>
        <w:t>’</w:t>
      </w: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r w:rsidRPr="00D02940">
        <w:rPr>
          <w:rFonts w:ascii="Times New Roman" w:eastAsia="Times New Roman" w:hAnsi="Times New Roman" w:cs="Times New Roman"/>
          <w:sz w:val="24"/>
          <w:szCs w:val="24"/>
          <w:lang w:eastAsia="tr-TR"/>
        </w:rPr>
        <w:t xml:space="preserve">Hicri II. asırda Hicaz bölgesinde yaygın bir telif türü olan </w:t>
      </w: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lardan</w:t>
      </w:r>
      <w:proofErr w:type="spellEnd"/>
      <w:r w:rsidRPr="00D02940">
        <w:rPr>
          <w:rFonts w:ascii="Times New Roman" w:eastAsia="Times New Roman" w:hAnsi="Times New Roman" w:cs="Times New Roman"/>
          <w:sz w:val="24"/>
          <w:szCs w:val="24"/>
          <w:lang w:eastAsia="tr-TR"/>
        </w:rPr>
        <w:t xml:space="preserve"> en meşhur olanı Mâlik b. Enes’e aittir. Onun </w:t>
      </w:r>
      <w:r w:rsidRPr="00D02940">
        <w:rPr>
          <w:rFonts w:ascii="Times New Roman" w:eastAsia="Times New Roman" w:hAnsi="Times New Roman" w:cs="Times New Roman"/>
          <w:i/>
          <w:iCs/>
          <w:sz w:val="24"/>
          <w:szCs w:val="24"/>
          <w:lang w:eastAsia="tr-TR"/>
        </w:rPr>
        <w:t>el-</w:t>
      </w:r>
      <w:proofErr w:type="spellStart"/>
      <w:r w:rsidRPr="00D02940">
        <w:rPr>
          <w:rFonts w:ascii="Times New Roman" w:eastAsia="Times New Roman" w:hAnsi="Times New Roman" w:cs="Times New Roman"/>
          <w:i/>
          <w:iCs/>
          <w:sz w:val="24"/>
          <w:szCs w:val="24"/>
          <w:lang w:eastAsia="tr-TR"/>
        </w:rPr>
        <w:t>Muvatta</w:t>
      </w:r>
      <w:proofErr w:type="spellEnd"/>
      <w:r w:rsidRPr="00D02940">
        <w:rPr>
          <w:rFonts w:ascii="Times New Roman" w:eastAsia="Times New Roman" w:hAnsi="Times New Roman" w:cs="Times New Roman"/>
          <w:i/>
          <w:iCs/>
          <w:sz w:val="24"/>
          <w:szCs w:val="24"/>
          <w:lang w:eastAsia="tr-TR"/>
        </w:rPr>
        <w:t>’</w:t>
      </w:r>
      <w:r w:rsidRPr="00D02940">
        <w:rPr>
          <w:rFonts w:ascii="Times New Roman" w:eastAsia="Times New Roman" w:hAnsi="Times New Roman" w:cs="Times New Roman"/>
          <w:sz w:val="24"/>
          <w:szCs w:val="24"/>
          <w:lang w:eastAsia="tr-TR"/>
        </w:rPr>
        <w:t xml:space="preserve"> isimli bu önemli eseri, hadislerin fıkıh konularına göre tasnif edilip derlendiği ilk eserlerden biridir. Hatta bu eseri ‘bu güne kadar gelmiş en eski </w:t>
      </w:r>
      <w:proofErr w:type="spellStart"/>
      <w:r w:rsidRPr="00D02940">
        <w:rPr>
          <w:rFonts w:ascii="Times New Roman" w:eastAsia="Times New Roman" w:hAnsi="Times New Roman" w:cs="Times New Roman"/>
          <w:sz w:val="24"/>
          <w:szCs w:val="24"/>
          <w:lang w:eastAsia="tr-TR"/>
        </w:rPr>
        <w:t>müslüman</w:t>
      </w:r>
      <w:proofErr w:type="spellEnd"/>
      <w:r w:rsidRPr="00D02940">
        <w:rPr>
          <w:rFonts w:ascii="Times New Roman" w:eastAsia="Times New Roman" w:hAnsi="Times New Roman" w:cs="Times New Roman"/>
          <w:sz w:val="24"/>
          <w:szCs w:val="24"/>
          <w:lang w:eastAsia="tr-TR"/>
        </w:rPr>
        <w:t xml:space="preserve"> fıkıh kitabı’ olarak kabul edenler olmuştur. </w:t>
      </w: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’ın</w:t>
      </w:r>
      <w:proofErr w:type="spellEnd"/>
      <w:r w:rsidRPr="00D02940">
        <w:rPr>
          <w:rFonts w:ascii="Times New Roman" w:eastAsia="Times New Roman" w:hAnsi="Times New Roman" w:cs="Times New Roman"/>
          <w:sz w:val="24"/>
          <w:szCs w:val="24"/>
          <w:lang w:eastAsia="tr-TR"/>
        </w:rPr>
        <w:t xml:space="preserve"> muhtevasına bakıldığında hem bir hadis hem de bir fıkıh kitabı </w:t>
      </w:r>
      <w:r>
        <w:rPr>
          <w:rFonts w:ascii="Times New Roman" w:eastAsia="Times New Roman" w:hAnsi="Times New Roman" w:cs="Times New Roman"/>
          <w:sz w:val="24"/>
          <w:szCs w:val="24"/>
          <w:lang w:eastAsia="tr-TR"/>
        </w:rPr>
        <w:t>hüviyeti taşıdığı söylenebilir.</w:t>
      </w:r>
    </w:p>
    <w:p w:rsidR="00D02940" w:rsidRDefault="00D02940" w:rsidP="00D02940">
      <w:pPr>
        <w:spacing w:after="0" w:line="240" w:lineRule="auto"/>
        <w:jc w:val="both"/>
        <w:rPr>
          <w:rFonts w:ascii="Times New Roman" w:eastAsia="Times New Roman" w:hAnsi="Times New Roman" w:cs="Times New Roman"/>
          <w:sz w:val="24"/>
          <w:szCs w:val="24"/>
          <w:lang w:eastAsia="tr-TR"/>
        </w:rPr>
      </w:pPr>
      <w:proofErr w:type="gramStart"/>
      <w:r w:rsidRPr="00D02940">
        <w:rPr>
          <w:rFonts w:ascii="Times New Roman" w:eastAsia="Times New Roman" w:hAnsi="Times New Roman" w:cs="Times New Roman"/>
          <w:sz w:val="24"/>
          <w:szCs w:val="24"/>
          <w:lang w:eastAsia="tr-TR"/>
        </w:rPr>
        <w:t xml:space="preserve">Fıkıh konularına göre </w:t>
      </w:r>
      <w:proofErr w:type="spellStart"/>
      <w:r w:rsidRPr="00D02940">
        <w:rPr>
          <w:rFonts w:ascii="Times New Roman" w:eastAsia="Times New Roman" w:hAnsi="Times New Roman" w:cs="Times New Roman"/>
          <w:i/>
          <w:iCs/>
          <w:sz w:val="24"/>
          <w:szCs w:val="24"/>
          <w:lang w:eastAsia="tr-TR"/>
        </w:rPr>
        <w:t>kitâb</w:t>
      </w:r>
      <w:proofErr w:type="spellEnd"/>
      <w:r w:rsidRPr="00D02940">
        <w:rPr>
          <w:rFonts w:ascii="Times New Roman" w:eastAsia="Times New Roman" w:hAnsi="Times New Roman" w:cs="Times New Roman"/>
          <w:sz w:val="24"/>
          <w:szCs w:val="24"/>
          <w:lang w:eastAsia="tr-TR"/>
        </w:rPr>
        <w:t xml:space="preserve"> ve </w:t>
      </w:r>
      <w:r w:rsidRPr="00D02940">
        <w:rPr>
          <w:rFonts w:ascii="Times New Roman" w:eastAsia="Times New Roman" w:hAnsi="Times New Roman" w:cs="Times New Roman"/>
          <w:i/>
          <w:iCs/>
          <w:sz w:val="24"/>
          <w:szCs w:val="24"/>
          <w:lang w:eastAsia="tr-TR"/>
        </w:rPr>
        <w:t>bâb</w:t>
      </w:r>
      <w:r w:rsidRPr="00D02940">
        <w:rPr>
          <w:rFonts w:ascii="Times New Roman" w:eastAsia="Times New Roman" w:hAnsi="Times New Roman" w:cs="Times New Roman"/>
          <w:sz w:val="24"/>
          <w:szCs w:val="24"/>
          <w:lang w:eastAsia="tr-TR"/>
        </w:rPr>
        <w:t xml:space="preserve"> tertibinde düzenlenen ilk eser olduğu belirtilen </w:t>
      </w: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’ın</w:t>
      </w:r>
      <w:proofErr w:type="spellEnd"/>
      <w:r w:rsidRPr="00D02940">
        <w:rPr>
          <w:rFonts w:ascii="Times New Roman" w:eastAsia="Times New Roman" w:hAnsi="Times New Roman" w:cs="Times New Roman"/>
          <w:sz w:val="24"/>
          <w:szCs w:val="24"/>
          <w:lang w:eastAsia="tr-TR"/>
        </w:rPr>
        <w:t xml:space="preserve"> önceleri çok geniş bir rivayet malzemesi ihtiva ettiği (</w:t>
      </w: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ın</w:t>
      </w:r>
      <w:proofErr w:type="spellEnd"/>
      <w:r w:rsidRPr="00D02940">
        <w:rPr>
          <w:rFonts w:ascii="Times New Roman" w:eastAsia="Times New Roman" w:hAnsi="Times New Roman" w:cs="Times New Roman"/>
          <w:sz w:val="24"/>
          <w:szCs w:val="24"/>
          <w:lang w:eastAsia="tr-TR"/>
        </w:rPr>
        <w:t xml:space="preserve"> önceleri 4 bin veya 10 bin hadis ihtiva ettiğine dair farklı kayıtlar vardır), kırk yılı aşkın bir emek ve tabiî bir süreç neticesinde şekillendiği ve başlangıcına göre çok muhtasar sayılabilecek bir hale geldiği kaydedilir</w:t>
      </w:r>
      <w:r>
        <w:rPr>
          <w:rFonts w:ascii="Times New Roman" w:eastAsia="Times New Roman" w:hAnsi="Times New Roman" w:cs="Times New Roman"/>
          <w:sz w:val="24"/>
          <w:szCs w:val="24"/>
          <w:lang w:eastAsia="tr-TR"/>
        </w:rPr>
        <w:t>.</w:t>
      </w: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proofErr w:type="gramEnd"/>
      <w:r w:rsidRPr="00D02940">
        <w:rPr>
          <w:rFonts w:ascii="Times New Roman" w:eastAsia="Times New Roman" w:hAnsi="Times New Roman" w:cs="Times New Roman"/>
          <w:sz w:val="24"/>
          <w:szCs w:val="24"/>
          <w:lang w:eastAsia="tr-TR"/>
        </w:rPr>
        <w:t>Eserin değişik birçok nüshası vardır ve</w:t>
      </w:r>
      <w:r w:rsidRPr="00D02940">
        <w:rPr>
          <w:rFonts w:ascii="Times New Roman" w:eastAsia="SimSun" w:hAnsi="Times New Roman" w:cs="Times New Roman"/>
          <w:sz w:val="24"/>
          <w:szCs w:val="24"/>
          <w:lang w:eastAsia="zh-CN"/>
        </w:rPr>
        <w:t xml:space="preserve"> bu </w:t>
      </w:r>
      <w:r w:rsidRPr="00D02940">
        <w:rPr>
          <w:rFonts w:ascii="Times New Roman" w:eastAsia="Times New Roman" w:hAnsi="Times New Roman" w:cs="Times New Roman"/>
          <w:sz w:val="24"/>
          <w:szCs w:val="24"/>
          <w:lang w:eastAsia="tr-TR"/>
        </w:rPr>
        <w:t xml:space="preserve">nüshalar arasında, fazlalık-noksanlık, takdim-tehir gibi çeşitli farklılıklar </w:t>
      </w:r>
      <w:proofErr w:type="spellStart"/>
      <w:r w:rsidRPr="00D02940">
        <w:rPr>
          <w:rFonts w:ascii="Times New Roman" w:eastAsia="Times New Roman" w:hAnsi="Times New Roman" w:cs="Times New Roman"/>
          <w:sz w:val="24"/>
          <w:szCs w:val="24"/>
          <w:lang w:eastAsia="tr-TR"/>
        </w:rPr>
        <w:t>sözkonusudur</w:t>
      </w:r>
      <w:proofErr w:type="spellEnd"/>
      <w:r w:rsidRPr="00D02940">
        <w:rPr>
          <w:rFonts w:ascii="Times New Roman" w:eastAsia="Times New Roman" w:hAnsi="Times New Roman" w:cs="Times New Roman"/>
          <w:sz w:val="24"/>
          <w:szCs w:val="24"/>
          <w:lang w:eastAsia="tr-TR"/>
        </w:rPr>
        <w:t xml:space="preserve">. </w:t>
      </w: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’daki</w:t>
      </w:r>
      <w:proofErr w:type="spellEnd"/>
      <w:r w:rsidRPr="00D02940">
        <w:rPr>
          <w:rFonts w:ascii="Times New Roman" w:eastAsia="Times New Roman" w:hAnsi="Times New Roman" w:cs="Times New Roman"/>
          <w:sz w:val="24"/>
          <w:szCs w:val="24"/>
          <w:lang w:eastAsia="tr-TR"/>
        </w:rPr>
        <w:t xml:space="preserve"> rivayetlerin sayı ve tertibinin değişkenlik arz etmesi, büyük oranda Mâlik’in, eserine yaptığı ekleme-çıkarma şeklindeki müdahale ve düzeltmelerinden ileri gelir. Fakat eserin farklı nüshalarını rivayet eden </w:t>
      </w:r>
      <w:proofErr w:type="spellStart"/>
      <w:r w:rsidRPr="00D02940">
        <w:rPr>
          <w:rFonts w:ascii="Times New Roman" w:eastAsia="Times New Roman" w:hAnsi="Times New Roman" w:cs="Times New Roman"/>
          <w:i/>
          <w:iCs/>
          <w:sz w:val="24"/>
          <w:szCs w:val="24"/>
          <w:lang w:eastAsia="tr-TR"/>
        </w:rPr>
        <w:t>ravi</w:t>
      </w:r>
      <w:r w:rsidRPr="00D02940">
        <w:rPr>
          <w:rFonts w:ascii="Times New Roman" w:eastAsia="Times New Roman" w:hAnsi="Times New Roman" w:cs="Times New Roman"/>
          <w:sz w:val="24"/>
          <w:szCs w:val="24"/>
          <w:lang w:eastAsia="tr-TR"/>
        </w:rPr>
        <w:t>lerin</w:t>
      </w:r>
      <w:proofErr w:type="spellEnd"/>
      <w:r w:rsidRPr="00D02940">
        <w:rPr>
          <w:rFonts w:ascii="Times New Roman" w:eastAsia="Times New Roman" w:hAnsi="Times New Roman" w:cs="Times New Roman"/>
          <w:sz w:val="24"/>
          <w:szCs w:val="24"/>
          <w:lang w:eastAsia="tr-TR"/>
        </w:rPr>
        <w:t xml:space="preserve"> de bu değişkenlikte rollerinin olduğu ayrıca belirtilmelidir. Dolayısıyla, </w:t>
      </w: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ın</w:t>
      </w:r>
      <w:proofErr w:type="spellEnd"/>
      <w:r w:rsidRPr="00D02940">
        <w:rPr>
          <w:rFonts w:ascii="Times New Roman" w:eastAsia="Times New Roman" w:hAnsi="Times New Roman" w:cs="Times New Roman"/>
          <w:sz w:val="24"/>
          <w:szCs w:val="24"/>
          <w:lang w:eastAsia="tr-TR"/>
        </w:rPr>
        <w:t xml:space="preserve"> bir defada yazılmış ve son şekli verilmiş bir eser olmadığı, uzunca sayılabilecek bir sürede hoca-talebe ilişkisi çerçevesinde Mâlik’in ders halkalarında şekillendiği unutulmamalıdır. </w:t>
      </w:r>
    </w:p>
    <w:p w:rsidR="00D02940" w:rsidRDefault="00D02940" w:rsidP="00D02940">
      <w:pPr>
        <w:spacing w:after="0" w:line="240" w:lineRule="auto"/>
        <w:jc w:val="both"/>
        <w:rPr>
          <w:rFonts w:ascii="Times New Roman" w:eastAsia="Times New Roman" w:hAnsi="Times New Roman" w:cs="Times New Roman"/>
          <w:sz w:val="24"/>
          <w:szCs w:val="24"/>
          <w:lang w:eastAsia="tr-TR"/>
        </w:rPr>
      </w:pPr>
      <w:proofErr w:type="spellStart"/>
      <w:r w:rsidRPr="00D02940">
        <w:rPr>
          <w:rFonts w:ascii="Times New Roman" w:eastAsia="Times New Roman" w:hAnsi="Times New Roman" w:cs="Times New Roman"/>
          <w:i/>
          <w:iCs/>
          <w:sz w:val="24"/>
          <w:szCs w:val="24"/>
          <w:lang w:eastAsia="tr-TR"/>
        </w:rPr>
        <w:t>Muvatta</w:t>
      </w:r>
      <w:r w:rsidRPr="00D02940">
        <w:rPr>
          <w:rFonts w:ascii="Times New Roman" w:eastAsia="Times New Roman" w:hAnsi="Times New Roman" w:cs="Times New Roman"/>
          <w:sz w:val="24"/>
          <w:szCs w:val="24"/>
          <w:lang w:eastAsia="tr-TR"/>
        </w:rPr>
        <w:t>’daki</w:t>
      </w:r>
      <w:proofErr w:type="spellEnd"/>
      <w:r w:rsidRPr="00D02940">
        <w:rPr>
          <w:rFonts w:ascii="Times New Roman" w:eastAsia="Times New Roman" w:hAnsi="Times New Roman" w:cs="Times New Roman"/>
          <w:sz w:val="24"/>
          <w:szCs w:val="24"/>
          <w:lang w:eastAsia="tr-TR"/>
        </w:rPr>
        <w:t xml:space="preserve"> rivayetlerin yarısından fazlası Hz. Peygamber’e dayanmamaktadır. Bu da göstermektedir ki Mâlik bu eserinde sadece, Hz. Peygamber’e nispet edilen rivayetlere değil, sahabe ve </w:t>
      </w:r>
      <w:proofErr w:type="spellStart"/>
      <w:r w:rsidRPr="00D02940">
        <w:rPr>
          <w:rFonts w:ascii="Times New Roman" w:eastAsia="Times New Roman" w:hAnsi="Times New Roman" w:cs="Times New Roman"/>
          <w:sz w:val="24"/>
          <w:szCs w:val="24"/>
          <w:lang w:eastAsia="tr-TR"/>
        </w:rPr>
        <w:t>tâbiûnun</w:t>
      </w:r>
      <w:proofErr w:type="spellEnd"/>
      <w:r w:rsidRPr="00D02940">
        <w:rPr>
          <w:rFonts w:ascii="Times New Roman" w:eastAsia="Times New Roman" w:hAnsi="Times New Roman" w:cs="Times New Roman"/>
          <w:sz w:val="24"/>
          <w:szCs w:val="24"/>
          <w:lang w:eastAsia="tr-TR"/>
        </w:rPr>
        <w:t xml:space="preserve"> görüş ve fetvalarına da büyük önem vermiş, bunları fıkhî görüş ve hükümlerinde delil olarak kullanmıştır. Bunu yaparken Mâlik yöntem olarak, bir konuyla ilgili önce Hz. Peygamber’den gelen hadisleri, sonra sahabe ve </w:t>
      </w:r>
      <w:proofErr w:type="spellStart"/>
      <w:r w:rsidRPr="00D02940">
        <w:rPr>
          <w:rFonts w:ascii="Times New Roman" w:eastAsia="Times New Roman" w:hAnsi="Times New Roman" w:cs="Times New Roman"/>
          <w:sz w:val="24"/>
          <w:szCs w:val="24"/>
          <w:lang w:eastAsia="tr-TR"/>
        </w:rPr>
        <w:t>tâbiûndan</w:t>
      </w:r>
      <w:proofErr w:type="spellEnd"/>
      <w:r w:rsidRPr="00D02940">
        <w:rPr>
          <w:rFonts w:ascii="Times New Roman" w:eastAsia="Times New Roman" w:hAnsi="Times New Roman" w:cs="Times New Roman"/>
          <w:sz w:val="24"/>
          <w:szCs w:val="24"/>
          <w:lang w:eastAsia="tr-TR"/>
        </w:rPr>
        <w:t xml:space="preserve"> gelen rivayetleri (</w:t>
      </w:r>
      <w:proofErr w:type="spellStart"/>
      <w:r w:rsidRPr="00D02940">
        <w:rPr>
          <w:rFonts w:ascii="Times New Roman" w:eastAsia="Times New Roman" w:hAnsi="Times New Roman" w:cs="Times New Roman"/>
          <w:i/>
          <w:iCs/>
          <w:sz w:val="24"/>
          <w:szCs w:val="24"/>
          <w:lang w:eastAsia="tr-TR"/>
        </w:rPr>
        <w:t>âsâr</w:t>
      </w:r>
      <w:proofErr w:type="spellEnd"/>
      <w:r w:rsidRPr="00D02940">
        <w:rPr>
          <w:rFonts w:ascii="Times New Roman" w:eastAsia="Times New Roman" w:hAnsi="Times New Roman" w:cs="Times New Roman"/>
          <w:sz w:val="24"/>
          <w:szCs w:val="24"/>
          <w:lang w:eastAsia="tr-TR"/>
        </w:rPr>
        <w:t xml:space="preserve">) zikreder. En sonunda, gerek gördüğünde kendi </w:t>
      </w:r>
      <w:proofErr w:type="spellStart"/>
      <w:r w:rsidRPr="00D02940">
        <w:rPr>
          <w:rFonts w:ascii="Times New Roman" w:eastAsia="Times New Roman" w:hAnsi="Times New Roman" w:cs="Times New Roman"/>
          <w:i/>
          <w:iCs/>
          <w:sz w:val="24"/>
          <w:szCs w:val="24"/>
          <w:lang w:eastAsia="tr-TR"/>
        </w:rPr>
        <w:t>re’y</w:t>
      </w:r>
      <w:r w:rsidRPr="00D02940">
        <w:rPr>
          <w:rFonts w:ascii="Times New Roman" w:eastAsia="Times New Roman" w:hAnsi="Times New Roman" w:cs="Times New Roman"/>
          <w:sz w:val="24"/>
          <w:szCs w:val="24"/>
          <w:lang w:eastAsia="tr-TR"/>
        </w:rPr>
        <w:t>ini</w:t>
      </w:r>
      <w:proofErr w:type="spellEnd"/>
      <w:r w:rsidRPr="00D02940">
        <w:rPr>
          <w:rFonts w:ascii="Times New Roman" w:eastAsia="Times New Roman" w:hAnsi="Times New Roman" w:cs="Times New Roman"/>
          <w:sz w:val="24"/>
          <w:szCs w:val="24"/>
          <w:lang w:eastAsia="tr-TR"/>
        </w:rPr>
        <w:t xml:space="preserve"> açıklar ya da hadiste geçen ibareleri açıklayıcı kısa notlar ekler</w:t>
      </w:r>
      <w:r>
        <w:rPr>
          <w:rFonts w:ascii="Times New Roman" w:eastAsia="Times New Roman" w:hAnsi="Times New Roman" w:cs="Times New Roman"/>
          <w:sz w:val="24"/>
          <w:szCs w:val="24"/>
          <w:lang w:eastAsia="tr-TR"/>
        </w:rPr>
        <w:t>.</w:t>
      </w:r>
    </w:p>
    <w:p w:rsidR="00D02940" w:rsidRPr="00D02940" w:rsidRDefault="00D02940" w:rsidP="00D02940">
      <w:pPr>
        <w:spacing w:after="0" w:line="240" w:lineRule="auto"/>
        <w:jc w:val="both"/>
        <w:rPr>
          <w:rFonts w:ascii="Times New Roman" w:eastAsia="Times New Roman" w:hAnsi="Times New Roman" w:cs="Times New Roman"/>
          <w:sz w:val="24"/>
          <w:szCs w:val="24"/>
          <w:lang w:eastAsia="tr-TR"/>
        </w:rPr>
      </w:pPr>
      <w:r w:rsidRPr="00D02940">
        <w:rPr>
          <w:rFonts w:ascii="Times New Roman" w:eastAsia="Times New Roman" w:hAnsi="Times New Roman" w:cs="Times New Roman"/>
          <w:sz w:val="24"/>
          <w:szCs w:val="24"/>
          <w:lang w:eastAsia="tr-TR"/>
        </w:rPr>
        <w:t xml:space="preserve">Mâlik’in Medine dışına çıkmadığı düşünüldüğünde onun görüşlerinden istifade ettiği ve rivayetlerini eserine almayı tercih ettiği sahabe ve </w:t>
      </w:r>
      <w:proofErr w:type="spellStart"/>
      <w:r w:rsidRPr="00D02940">
        <w:rPr>
          <w:rFonts w:ascii="Times New Roman" w:eastAsia="Times New Roman" w:hAnsi="Times New Roman" w:cs="Times New Roman"/>
          <w:sz w:val="24"/>
          <w:szCs w:val="24"/>
          <w:lang w:eastAsia="tr-TR"/>
        </w:rPr>
        <w:t>tabiûnun</w:t>
      </w:r>
      <w:proofErr w:type="spellEnd"/>
      <w:r w:rsidRPr="00D02940">
        <w:rPr>
          <w:rFonts w:ascii="Times New Roman" w:eastAsia="Times New Roman" w:hAnsi="Times New Roman" w:cs="Times New Roman"/>
          <w:sz w:val="24"/>
          <w:szCs w:val="24"/>
          <w:lang w:eastAsia="tr-TR"/>
        </w:rPr>
        <w:t xml:space="preserve"> hemen hemen hepsinin Medineli olması şaşırtıcı değildir.  Bu durumda, Mâlik’in fıkhî görüşlerinin şekillenmesinde Medine ehlinin –özellikle de sahabenin– uygulama ve kabullerinin (</w:t>
      </w:r>
      <w:proofErr w:type="spellStart"/>
      <w:r w:rsidRPr="00D02940">
        <w:rPr>
          <w:rFonts w:ascii="Times New Roman" w:eastAsia="Times New Roman" w:hAnsi="Times New Roman" w:cs="Times New Roman"/>
          <w:i/>
          <w:iCs/>
          <w:sz w:val="24"/>
          <w:szCs w:val="24"/>
          <w:lang w:eastAsia="tr-TR"/>
        </w:rPr>
        <w:t>amelu</w:t>
      </w:r>
      <w:proofErr w:type="spellEnd"/>
      <w:r w:rsidRPr="00D02940">
        <w:rPr>
          <w:rFonts w:ascii="Times New Roman" w:eastAsia="Times New Roman" w:hAnsi="Times New Roman" w:cs="Times New Roman"/>
          <w:i/>
          <w:iCs/>
          <w:sz w:val="24"/>
          <w:szCs w:val="24"/>
          <w:lang w:eastAsia="tr-TR"/>
        </w:rPr>
        <w:t xml:space="preserve"> </w:t>
      </w:r>
      <w:proofErr w:type="spellStart"/>
      <w:r w:rsidRPr="00D02940">
        <w:rPr>
          <w:rFonts w:ascii="Times New Roman" w:eastAsia="Times New Roman" w:hAnsi="Times New Roman" w:cs="Times New Roman"/>
          <w:i/>
          <w:iCs/>
          <w:sz w:val="24"/>
          <w:szCs w:val="24"/>
          <w:lang w:eastAsia="tr-TR"/>
        </w:rPr>
        <w:t>ehli’l-medîne</w:t>
      </w:r>
      <w:proofErr w:type="spellEnd"/>
      <w:r w:rsidRPr="00D02940">
        <w:rPr>
          <w:rFonts w:ascii="Times New Roman" w:eastAsia="Times New Roman" w:hAnsi="Times New Roman" w:cs="Times New Roman"/>
          <w:sz w:val="24"/>
          <w:szCs w:val="24"/>
          <w:lang w:eastAsia="tr-TR"/>
        </w:rPr>
        <w:t>) mühim bir yer tuttuğu söylenmelidir.</w:t>
      </w:r>
    </w:p>
    <w:p w:rsidR="00D02940" w:rsidRPr="00D02940" w:rsidRDefault="00D02940" w:rsidP="00D02940">
      <w:pPr>
        <w:spacing w:after="0" w:line="240" w:lineRule="auto"/>
        <w:jc w:val="both"/>
        <w:rPr>
          <w:rFonts w:ascii="Times New Roman" w:eastAsia="Times New Roman" w:hAnsi="Times New Roman" w:cs="Times New Roman"/>
          <w:i/>
          <w:iCs/>
          <w:sz w:val="24"/>
          <w:szCs w:val="24"/>
          <w:lang w:eastAsia="tr-TR"/>
        </w:rPr>
      </w:pPr>
    </w:p>
    <w:p w:rsidR="00D02940" w:rsidRPr="00D02940" w:rsidRDefault="00D02940" w:rsidP="00D02940">
      <w:pPr>
        <w:spacing w:before="100" w:beforeAutospacing="1" w:after="100" w:afterAutospacing="1" w:line="240" w:lineRule="auto"/>
        <w:jc w:val="both"/>
        <w:rPr>
          <w:rFonts w:eastAsia="Times New Roman" w:cs="Traditional Arabic"/>
          <w:b/>
          <w:bCs/>
          <w:sz w:val="24"/>
          <w:szCs w:val="24"/>
          <w:lang w:eastAsia="tr-TR" w:bidi="ar"/>
        </w:rPr>
      </w:pP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sz w:val="30"/>
          <w:szCs w:val="30"/>
          <w:rtl/>
          <w:lang w:eastAsia="tr-TR" w:bidi="ar"/>
        </w:rPr>
      </w:pP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i/>
          <w:iCs/>
          <w:color w:val="0000FF"/>
          <w:sz w:val="32"/>
          <w:szCs w:val="32"/>
          <w:rtl/>
          <w:lang w:eastAsia="tr-TR" w:bidi="ar"/>
        </w:rPr>
      </w:pPr>
      <w:r w:rsidRPr="00D02940">
        <w:rPr>
          <w:rFonts w:ascii="Traditional Arabic" w:eastAsia="Times New Roman" w:hAnsi="Traditional Arabic" w:cs="Traditional Arabic"/>
          <w:b/>
          <w:bCs/>
          <w:sz w:val="32"/>
          <w:szCs w:val="32"/>
          <w:rtl/>
          <w:lang w:eastAsia="tr-TR" w:bidi="ar"/>
        </w:rPr>
        <w:t>1 - كِتَابُ وُقُوتِ الصَّلَاةِ</w:t>
      </w:r>
    </w:p>
    <w:p w:rsidR="00D02940" w:rsidRPr="00D02940" w:rsidRDefault="00D02940" w:rsidP="00D02940">
      <w:pPr>
        <w:bidi/>
        <w:spacing w:after="0" w:line="240" w:lineRule="auto"/>
        <w:jc w:val="both"/>
        <w:rPr>
          <w:rFonts w:ascii="Times New Roman" w:eastAsia="Times New Roman" w:hAnsi="Times New Roman" w:cs="Times New Roman"/>
          <w:b/>
          <w:bCs/>
          <w:sz w:val="32"/>
          <w:szCs w:val="32"/>
          <w:rtl/>
          <w:lang w:eastAsia="tr-TR" w:bidi="ar"/>
        </w:rPr>
      </w:pP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بَابُ وُقُوتِ الصَّلَاةِ</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lastRenderedPageBreak/>
        <w:t>1 - قَالَ: حَدَّثَنِي يَحْيَى بَنُ يَحْيَى اللَّيْثِيِّ، عَنِ مالِكٍ بَنُ أَنَسِ، عَنْ ابْنِ شِهَابٍ، أَنَّ عُمَرَ بْنَ عَبْدِ الْعَزِيزِ أَخَّرَ الصَّلَاةَ يَوْمًا، فَدَخَلَ عَلَيْهِ عُرْوَةُ بْنُ الزُّبَيْرِ، فَأَخْبَرَهُ أَنَّ الْمُغِيرَةَ بْنَ شُعْبَةَ أَخَّرَ الصَّلَاةَ يَوْمًا - وَهُوَ بِالْكُوفَةِ - فَدَخَلَ عَلَيْهِ أَبُو مَسْعُودٍ الْأَنْصَارِيُّ فَقَالَ: مَا هَذَا يَا مُغِيرَةُ؟ أَلَيْسَ قَدْ عَلِمْتَ «أَنَّ جِبْرِيلَ نَزَلَ فَصَلَّى، فَصَلَّى رَسُولُ اللَّهِ صَلَّى اللهُ عَلَيْهِ وَسَلَّمَ، [ص:4] ثُمَّ صَلَّى، فَصَلَّى رَسُولُ اللَّهِ صَلَّى اللهُ عَلَيْهِ وَسَلَّمَ، ثُمَّ صَلَّى، فَصَلَّى رَسُولُ اللَّهِ صَلَّى اللهُ عَلَيْهِ وَسَلَّمَ، ثُمَّ صَلَّى، فَصَلَّى رَسُولُ اللَّهِ صَلَّى اللهُ عَلَيْهِ وَسَلَّمَ، ثُمَّ صَلَّى، فَصَلَّى رَسُولُ اللَّهِ صَلَّى اللهُ عَلَيْهِ وَسَلَّمَ» ثُمَّ قَالَ: بِهَذَا أُمِرْتُ. فَقَالَ عُمَرُ بْنُ عَبْدِ الْعَزِيزِ: اعْلَمْ مَا تُحَدِّثُ بِهِ يَا عُرْوَةُ، أَوَ إِنَّ جِبْرِيلَ هُوَ الَّذِي أَقَامَ لِرَسُولِ اللَّهِ صَلَّى اللهُ عَلَيْهِ وَسَلَّمَ وَقْتَ الصَّلَاةِ؟ قَالَ عُرْوَةُ: كَذَلِكَ كَانَ بَشِيرُ بْنُ أَبِي مَسْعُودٍ الْأَنْصَارِيُّ، يُحَدِّثُ عَنْ أَبِيهِ.</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2 - قَالَ عُرْوَةُ: وَلَقَدْ حَدَّثَتْنِي عَائِشَةُ زَوْجُ النَّبِيِّ صَلَّى اللهُ عَلَيْهِ وَسَلَّمَ، أَنَّ رَسُولَ اللَّهِ صَلَّى اللهُ عَلَيْهِ وَسَلَّمَ كَانَ «يُصَلِّي الْعَصْرَ وَالشَّمْسُ فِي حُجْرَتِهَا، قَبْلَ أَنْ تَظْهَرَ»</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3 - وَحَدَّثَنِي يَحْيَى، عَنْ مَالِكٍ، عَنْ زَيْدِ بْنِ أَسْلَمَ، عَنْ عَطَاءِ بْنِ يَسَارٍ، أَنَّهُ قَالَ: جَاءَ رَجُلٌ إِلَى رَسُولِ اللَّهِ صَلَّى اللهُ عَلَيْهِ وَسَلَّمَ، فَسَأَلَهُ عَنْ وَقْتِ صَلَاةِ الصُّبْحِ. قَالَ: فَسَكَتَ عَنْهُ رَسُولُ اللَّهِ صَلَّى اللهُ عَلَيْهِ وَسَلَّمَ حَتَّى [ص:5] إِذَا كَانَ مِنَ الْغَدِ، صَلَّى الصُّبْحَ حِينَ طَلَعَ الْفَجْرُ، ثُمَّ صَلَّى الصُّبْحَ مِنَ الْغَدِ بَعْدَ أَنْ أَسْفَرَ. ثُمَّ قَالَ: «أَيْنَ السَّائِلُ عَنْ وَقْتِ الصَّلَاةِ؟» قَالَ: هَأَنَذَا يَا رَسُولَ اللَّهِ فَقَالَ: «مَا بَيْنَ هَذَيْنِ وَقْتٌ»</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4 - وَحَدَّثَنِي يَحْيَى، عَنْ مَالِكٍ، عَنْ يَحْيَى بْنِ سَعِيدٍ، عَنْ عَمْرَةَ بِنْتِ عَبْدِ الرَّحْمَنِ، عَنْ عَائِشَةَ زَوْجِ النَّبِيِّ صَلَّى اللهُ عَلَيْهِ وَسَلَّمَ، أَنَّهَا قَالَتْ: إِنْ «كَانَ رَسُولُ اللَّهِ صَلَّى اللهُ عَلَيْهِ وَسَلَّمَ لَيُصَلِّي الصُّبْحَ»، فَيَنْصَرِفُ النِّسَاءُ مُتَلَفِّعَاتٍ بِمُرُوطِهِنَّ، مَا يُعْرَفْنَ مِنَ الْغَلَسِ</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5 - وَحَدَّثَنِي عَنْ مَالِكٍ، عَنْ زَيْدِ بْنِ أَسْلَمَ عَنْ عَطَاءِ بْنِ يَسَارٍ، وَعَنْ بُسْرِ بْنِ سَعِيدٍ وَعَنِ الْأَعْرَجِ: كُلُّهُمْ يُحَدِّثُونَهُ عَنْ أَبِي هُرَيْرَةَ، أَنَّ رَسُولَ اللَّهِ صَلَّى اللهُ عَلَيْهِ وَسَلَّمَ قَالَ: «مَنْ أَدْرَكَ رَكْعَةً مِنَ الصُّبْحِ، قَبْلَ أَنْ تَطْلُعَ الشَّمْسُ فَقَدْ أَدْرَكَ الصُّبْحَ، وَمَنْ أَدْرَكَ رَكْعَةً مِنَ الْعَصْرِ قَبْلَ أَنْ تَغْرُبَ الشَّمْسُ فَقَدْ أَدْرَكَ الْعَصْرَ»</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 xml:space="preserve">6 - وَحَدَّثَنِي عَنْ مَالِكٍ عَنْ نَافِعٍ مَوْلَى عَبْدِ اللَّهِ بْنِ عُمَرَ، أَنَّ عُمَرَ بْنَ الْخَطَّابِ كَتَبَ إِلَى عُمَّالِهِ: " إِنَّ أَهَمَّ أَمْرِكُمْ عِنْدِي الصَّلَاةُ. فَمَنْ حَفِظَهَا وَحَافَظَ عَلَيْهَا، حَفِظَ دِينَهُ. وَمَنْ ضَيَّعَهَا فَهُوَ لِمَا سِوَاهَا </w:t>
      </w:r>
      <w:r w:rsidRPr="00D02940">
        <w:rPr>
          <w:rFonts w:ascii="Traditional Arabic" w:eastAsia="Times New Roman" w:hAnsi="Traditional Arabic" w:cs="Traditional Arabic"/>
          <w:b/>
          <w:bCs/>
          <w:sz w:val="32"/>
          <w:szCs w:val="32"/>
          <w:rtl/>
          <w:lang w:eastAsia="tr-TR" w:bidi="ar"/>
        </w:rPr>
        <w:lastRenderedPageBreak/>
        <w:t>أَضْيَعُ، ثُمَّ كَتَبَ: أَنْ صَلُّوا الظُّهْرَ، إِذَا كَانَ الْفَيْءُ ذِرَاعًا، إِلَى أَنْ يَكُونَ ظِلُّ أَحَدِكُمْ [ص:7] مِثْلَهُ. وَالْعَصْرَ وَالشَّمْسُ مُرْتَفِعَةٌ بَيْضَاءُ نَقِيَّةٌ، قَدْرَ مَا يَسِيرُ الرَّاكِبُ فَرْسَخَيْنِ أَوْ ثَلَاثَةً، قَبْلَ غُرُوبِ الشَّمْسِ وَالْمَغْرِبَ إِذَا غَرَبَتِ الشَّمْسُ. وَالْعِشَاءَ إِذَا غَابَ الشَّفَقُ إِلَى ثُلُثِ اللَّيْلِ. فَمَنْ نَامَ فَلَا نَامَتْ عَيْنُهُ. فَمَنْ نَامَ فَلَا نَامَتْ عَيْنُهُ فَمَنْ نَامَ فَلَا نَامَتْ عَيْنُهُ ". وَالصُّبْحَ وَالنُّجُومُ بَادِيَةٌ مُشْتَبِكَةٌ</w:t>
      </w: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i/>
          <w:iCs/>
          <w:color w:val="0000FF"/>
          <w:sz w:val="32"/>
          <w:szCs w:val="32"/>
          <w:rtl/>
          <w:lang w:eastAsia="tr-TR" w:bidi="ar"/>
        </w:rPr>
      </w:pPr>
      <w:r w:rsidRPr="00D02940">
        <w:rPr>
          <w:rFonts w:ascii="Traditional Arabic" w:eastAsia="Times New Roman" w:hAnsi="Traditional Arabic" w:cs="Traditional Arabic"/>
          <w:b/>
          <w:bCs/>
          <w:sz w:val="32"/>
          <w:szCs w:val="32"/>
          <w:rtl/>
          <w:lang w:eastAsia="tr-TR" w:bidi="ar"/>
        </w:rPr>
        <w:t>7 - وَحَدَّثَنِي عَنْ مَالِكٍ عَنْ عَمِّهِ أَبِي سُهَيْلٍ، عَنْ أَبِيهِ، أَنَّ عُمَرَ بْنَ الْخَطَّابِ كَتَبَ إِلَى أَبِي مُوسَى: أَنْ «صَلِّ الظُّهْرَ، إِذَا زَاغَتِ الشَّمْسُ. وَالْعَصْرَ وَالشَّمْسُ بَيْضَاءُ نَقِيَّةٌ، قَبْلَ أَنْ يَدْخُلَهَا صُفْرَةٌ. وَالْمَغْرِبَ إِذَا غَرَبَتِ الشَّمْسُ، وَأَخِّرِ الْعِشَاءَ مَا لَمْ تَنَمْ. وَصَلِّ الصُّبْحَ، وَالنُّجُومُ بَادِيَةٌ مُشْتَبِكَةٌ. وَاقْرَأْ فِيهَا بِسُورَتَيْنِ طَوِيلَتَيْنِ مِنَ الْمُفَصَّلِ»</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8 - وَحَدَّثَنِي عَنْ مَالِكٍ، عَنْ هِشَامِ بْنِ عُرْوَةَ، عَنْ أَبِيهِ، أَنَّ عُمَرَ بْنَ الْخَطَّابِ كَتَبَ إِلَى أَبِي مُوسَى الْأَشْعَرِيِّ أَنْ «صَلِّ الْعَصْرَ وَالشَّمْسُ بَيْضَاءُ نَقِيَّةٌ، قَدْرَ مَا يَسِيرُ الرَّاكِبُ ثَلَاثَةَ فَرَاسِخَ، وَأَنْ صَلِّ الْعِشَاءَ، مَا بَيْنَكَ وَبَيْنَ ثُلُثِ اللَّيْلِ. فَإِنْ أَخَّرْتَ فَإِلَى شَطْرِ اللَّيْلِ، [ص:8] وَلَا تَكُنْ مِنَ الْغَافِلِينَ»</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9 - وَحَدَّثَنِي عَنْ مالِكٍ، عَنْ يَزِيدَ بْنِ زِيَادٍ، عَنْ عَبْدِ اللَّهِ بْنِ رَافِعٍ مَوْلَى أُمِّ سَلَمَةَ، زَوْجِ النَّبِيِّ صَلَّى اللهُ عَلَيْهِ وَسَلَّمَ. أَنَّهُ سَأَلَ أَبَا هُرَيْرَةَ عَنْ وَقْتِ الصَّلَاةِ.؟ فَقَالَ أَبُو هُرَيْرَةَ: أَنَا أُخْبِرُكَ «صَلِّ الظُّهْرَ إِذَا كَانَ ظِلُّكَ مِثْلَكَ وَالْعَصْرَ إِذَا كَانَ ظِلُّكَ مِثْلَيْكَ، وَالْمَغْرِبَ إِذَا غَرَبَتِ الشَّمْسُ، وَالْعِشَاءَ مَا بَيْنَكَ وَبَيْنَ ثُلُثِ اللَّيْلِ، وَصَلِّ الصُّبْحَ بِغَبَشٍ» يَعْنِي الْغَلَسَ</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10 - وَحَدَّثَنِي عَنْ مَالِكٍ، عَنْ إِسْحَاقَ بْنِ عَبْدِ اللَّهِ بْنِ أَبِي طَلْحَةَ، عَنْ أَنَسِ بْنِ مالِكٍ أَنَّهُ قَالَ: كُنَّا «نُصَلِّي الْعَصْرَ، ثُمَّ يَخْرُجُ الْإِنْسَانُ إِلَى بَنِي عَمْرِو بْنِ عَوْفٍ، فَيَجِدُهُمْ يُصَلُّونَ الْعَصْرَ»</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11 - ، وَحَدَّثَنِي عَنْ مَالِكٍ، عَنْ ابْنِ شِهَابٍ، عَنْ أَنَسِ بْنِ مالِكٍ أَنَّهُ قَالَ: كُنَّا «نُصَلِّي الْعَصْرَ، ثُمَّ يَذْهَبُ الذَّاهِبُ إِلَى قُبَاءٍ، فَيَأْتِيهِمْ وَالشَّمْسُ مُرْتَفِعَةٌ»</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12 - وَحَدَّثَنِي عَنْ مَالِكٍ، عَنْ رَبِيعَةَ بْنِ أَبِي عَبْدِ الرَّحْمَنِ، عَنِ الْقَاسِمِ بْنِ مُحَمَّدٍ أَنَّهُ قَالَ: «مَا أَدْرَكْتُ النَّاسَ إِلَّا وَهُمْ يُصَلُّونَ الظُّهْرَ بِعَشِيٍّ»</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بَابُ وَقْتِ الْجُمُعَةِ</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lastRenderedPageBreak/>
        <w:t>13 - حَدَّثَنِي يَحْيَى، عَنْ مَالِكٍ، عَنْ عَمِّهِ أَبِي سُهَيلِ بْنِ مَالكٍ، عَنْ أَبِيهِ، أَنَّهُ قَالَ: كُنتُ أَرَى طِنْفَسَةً لِعَقِيلِ بنِ أَبِي طَالِبٍ، يومَ الْجُمُعَةِ تُطرَحُ إِلى جِدَارِ الْمَسْجِدِ الْغَرْبِيِّ، فَإِذَا غَشِيَ الطِّنْفِسَةَ كُلَّهَا ظِلُّ الْجِدَارِ «خَرَجَ عُمَرُ بْنُ الْخَطَّابِ وَصَلَّى الْجُمُعَةَ»، قَالَ مَالِكٌ وَالِدُ أَبِي سُهَيلٍ: ثُمَّ نَرْجِعُ بَعْدَ صَلَاةِ الْجُمُعَةِ فَنَقِيلُ قَائِلَةَ الضَّحَاءِ</w:t>
      </w: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i/>
          <w:iCs/>
          <w:color w:val="0000FF"/>
          <w:sz w:val="32"/>
          <w:szCs w:val="32"/>
          <w:rtl/>
          <w:lang w:eastAsia="tr-TR" w:bidi="ar"/>
        </w:rPr>
      </w:pPr>
      <w:r w:rsidRPr="00D02940">
        <w:rPr>
          <w:rFonts w:ascii="Traditional Arabic" w:eastAsia="Times New Roman" w:hAnsi="Traditional Arabic" w:cs="Traditional Arabic"/>
          <w:b/>
          <w:bCs/>
          <w:sz w:val="32"/>
          <w:szCs w:val="32"/>
          <w:rtl/>
          <w:lang w:eastAsia="tr-TR" w:bidi="ar"/>
        </w:rPr>
        <w:t xml:space="preserve">14 - وَحَدَّثَنِي عَنْ مَالِكٍ، عَنْ عَمْرِو بْنِ يَحْيَى الْمَازِنِيِّ عنِ ابْنِ أَبِي سَلِيطٍ، أَنَّ عُثْمَانَ بْنَ عَفَّانَ </w:t>
      </w:r>
      <w:bookmarkStart w:id="0" w:name="_GoBack"/>
      <w:bookmarkEnd w:id="0"/>
      <w:r w:rsidRPr="00D02940">
        <w:rPr>
          <w:rFonts w:ascii="Traditional Arabic" w:eastAsia="Times New Roman" w:hAnsi="Traditional Arabic" w:cs="Traditional Arabic"/>
          <w:b/>
          <w:bCs/>
          <w:sz w:val="32"/>
          <w:szCs w:val="32"/>
          <w:rtl/>
          <w:lang w:eastAsia="tr-TR" w:bidi="ar"/>
        </w:rPr>
        <w:t>«صَلَّى الْجُمُعَةَ بِالْمَدِينَةِ، وَصَلَّى الْعَصْرَ بِمَلَلٍ»، قَالَ مَالِكٌ: «وَذَلِكَ لِلتَّهْجِيرِ وَسُرْعَةِ السَّيْرِ»</w:t>
      </w:r>
    </w:p>
    <w:p w:rsidR="00D02940" w:rsidRPr="00D02940" w:rsidRDefault="00D02940" w:rsidP="00D02940">
      <w:pPr>
        <w:bidi/>
        <w:spacing w:after="0" w:line="240" w:lineRule="auto"/>
        <w:jc w:val="both"/>
        <w:rPr>
          <w:rFonts w:ascii="Times New Roman" w:eastAsia="Times New Roman" w:hAnsi="Times New Roman" w:cs="Times New Roman"/>
          <w:b/>
          <w:bCs/>
          <w:sz w:val="32"/>
          <w:szCs w:val="32"/>
          <w:rtl/>
          <w:lang w:eastAsia="tr-TR" w:bidi="ar"/>
        </w:rPr>
      </w:pP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i/>
          <w:iCs/>
          <w:color w:val="0000FF"/>
          <w:sz w:val="32"/>
          <w:szCs w:val="32"/>
          <w:rtl/>
          <w:lang w:eastAsia="tr-TR" w:bidi="ar"/>
        </w:rPr>
      </w:pPr>
      <w:r w:rsidRPr="00D02940">
        <w:rPr>
          <w:rFonts w:ascii="Traditional Arabic" w:eastAsia="Times New Roman" w:hAnsi="Traditional Arabic" w:cs="Traditional Arabic"/>
          <w:b/>
          <w:bCs/>
          <w:sz w:val="32"/>
          <w:szCs w:val="32"/>
          <w:rtl/>
          <w:lang w:eastAsia="tr-TR" w:bidi="ar"/>
        </w:rPr>
        <w:t>بَابُ مَنْ أَدْرَكَ رَكْعَةً مِنَ الصَّلَاةِ</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15 - حَدَّثَنِي يَحْيَى، عَنْ مَالِكٍ، عَنْ ابْنِ شِهَابٍ عَنْ أَبِي سَلَمَةَ بْنِ عَبْدِ الرَّحْمَنِ، عَنْ أَبِي هُرَيْرَةَ أَنَّ رَسُولَ اللَّهِ صَلَّى اللهُ عَلَيْهِ وَسَلَّمَ قَالَ: «مَنْ أَدْرَكَ رَكْعَةً مِنَ الصَّلَاةِ فَقَدْ أَدْرَكَ الصَّلَاةَ»</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16 - وَحَدَّثَنِي عَنْ مَالِكٍ، عَنْ نَافِعٍ، أَنَّ عَبْدَ اللَّهِ بْنَ عُمَرَ بْنِ الْخَطَّابِ كَانَ يَقُولُ: «إِذَا فَاتَتْكَ الرَّكْعَةُ فَقَدْ فَاتَتْكَ السَّجْدَةُ»</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17 - وَحَدَّثَنِي عَنْ مَالِكٍ أَنَّهُ بَلَغَهُ، أَنَّ عَبْدَ اللَّهِ بْنَ عُمَرَ وَزَيْدَ بْنَ ثَابِتٍ كَانَا يَقُولَانِ: «مَنْ أَدْرَكَ الرَّكْعَةَ فَقَدْ أَدْرَكَ السَّجْدَةَ»</w:t>
      </w: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i/>
          <w:iCs/>
          <w:color w:val="0000FF"/>
          <w:sz w:val="32"/>
          <w:szCs w:val="32"/>
          <w:rtl/>
          <w:lang w:eastAsia="tr-TR" w:bidi="ar"/>
        </w:rPr>
      </w:pPr>
      <w:r w:rsidRPr="00D02940">
        <w:rPr>
          <w:rFonts w:ascii="Traditional Arabic" w:eastAsia="Times New Roman" w:hAnsi="Traditional Arabic" w:cs="Traditional Arabic"/>
          <w:b/>
          <w:bCs/>
          <w:sz w:val="32"/>
          <w:szCs w:val="32"/>
          <w:rtl/>
          <w:lang w:eastAsia="tr-TR" w:bidi="ar"/>
        </w:rPr>
        <w:t>18 - وَحَدَّثَنِي يَحْيَى، عَنْ مالِكٍ؛ أَنَّهُ بَلَغَهُ أَنَّ أَبَا هُرَيْرَةَ كَانَ يَقُولُ: «مَنْ أَدْرَكَ الرَّكْعَةَ فَقَدْ أَدْرَكَ السَّجْدَةَ، وَمَنْ فَاتَهُ قِرَاءَةُ أُمِّ الْقُرْآنِ فَقَدْ فَاتَهُ خَيْرٌ كَثِيرٌ»</w:t>
      </w:r>
    </w:p>
    <w:p w:rsidR="00D02940" w:rsidRPr="00D02940" w:rsidRDefault="00D02940" w:rsidP="00D02940">
      <w:pPr>
        <w:bidi/>
        <w:spacing w:after="0" w:line="240" w:lineRule="auto"/>
        <w:jc w:val="both"/>
        <w:rPr>
          <w:rFonts w:ascii="Times New Roman" w:eastAsia="Times New Roman" w:hAnsi="Times New Roman" w:cs="Times New Roman"/>
          <w:b/>
          <w:bCs/>
          <w:sz w:val="32"/>
          <w:szCs w:val="32"/>
          <w:rtl/>
          <w:lang w:eastAsia="tr-TR" w:bidi="ar"/>
        </w:rPr>
      </w:pP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بَابُ مَا جَاءَ فِي دُلُوكِ الشَّمْسِ وَغَسَقِ اللَّيْلِ</w:t>
      </w:r>
    </w:p>
    <w:p w:rsidR="00D02940" w:rsidRPr="00D02940" w:rsidRDefault="00D02940" w:rsidP="00D02940">
      <w:pPr>
        <w:bidi/>
        <w:spacing w:before="100" w:beforeAutospacing="1" w:after="100" w:afterAutospacing="1" w:line="240" w:lineRule="auto"/>
        <w:jc w:val="both"/>
        <w:rPr>
          <w:rFonts w:eastAsia="Times New Roman" w:cs="Traditional Arabic"/>
          <w:b/>
          <w:bCs/>
          <w:i/>
          <w:iCs/>
          <w:color w:val="0000FF"/>
          <w:sz w:val="32"/>
          <w:szCs w:val="32"/>
          <w:lang w:eastAsia="tr-TR" w:bidi="ar"/>
        </w:rPr>
      </w:pPr>
      <w:r w:rsidRPr="00D02940">
        <w:rPr>
          <w:rFonts w:ascii="Traditional Arabic" w:eastAsia="Times New Roman" w:hAnsi="Traditional Arabic" w:cs="Traditional Arabic"/>
          <w:b/>
          <w:bCs/>
          <w:sz w:val="32"/>
          <w:szCs w:val="32"/>
          <w:rtl/>
          <w:lang w:eastAsia="tr-TR" w:bidi="ar"/>
        </w:rPr>
        <w:t>19 - حَدَّثَنِي يَحْيَى، عَنْ مَالِكٍ عَنْ نَافِعٍ أَنَّ عَبْدَ اللَّهِ بْنَ عُمَرَ كَانَ يَقُولُ: «دُلُوكُ الشَّمْسِ مَيْلُهَا»</w:t>
      </w:r>
    </w:p>
    <w:p w:rsidR="00D02940" w:rsidRPr="00D02940" w:rsidRDefault="00D02940" w:rsidP="00D02940">
      <w:pPr>
        <w:bidi/>
        <w:spacing w:before="100" w:beforeAutospacing="1" w:after="100" w:afterAutospacing="1" w:line="240" w:lineRule="auto"/>
        <w:jc w:val="both"/>
        <w:rPr>
          <w:rFonts w:ascii="Traditional Arabic" w:eastAsia="Times New Roman" w:hAnsi="Traditional Arabic" w:cs="Traditional Arabic"/>
          <w:b/>
          <w:bCs/>
          <w:i/>
          <w:iCs/>
          <w:color w:val="0000FF"/>
          <w:sz w:val="30"/>
          <w:szCs w:val="30"/>
          <w:rtl/>
          <w:lang w:eastAsia="tr-TR" w:bidi="ar"/>
        </w:rPr>
      </w:pPr>
      <w:r w:rsidRPr="00D02940">
        <w:rPr>
          <w:rFonts w:ascii="Traditional Arabic" w:eastAsia="Times New Roman" w:hAnsi="Traditional Arabic" w:cs="Traditional Arabic"/>
          <w:b/>
          <w:bCs/>
          <w:sz w:val="32"/>
          <w:szCs w:val="32"/>
          <w:rtl/>
          <w:lang w:eastAsia="tr-TR" w:bidi="ar"/>
        </w:rPr>
        <w:t>20 - عَنْ دَاوُدَ بْنِ الْحُصَيْنِ قَالَ أَخْبَرَنِي مُخْبِرٌ أَنَّ عَبْدَ اللَّهِ بْنَ عَبَّاسٍ كَانَ يَقُولُ: «دُلُوكُ الشَّمْسِ إِذَا فَاءَ الْفَيْءُ، وَغَسَقُ اللَّيْلِ اجْتِمَاعُ اللَّيْلِ وَظُلْمَتُهُ»</w:t>
      </w:r>
    </w:p>
    <w:p w:rsidR="00FA6A2C" w:rsidRDefault="00FA6A2C"/>
    <w:sectPr w:rsidR="00FA6A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D0" w:rsidRDefault="007B2BD0" w:rsidP="00D02940">
      <w:pPr>
        <w:spacing w:after="0" w:line="240" w:lineRule="auto"/>
      </w:pPr>
      <w:r>
        <w:separator/>
      </w:r>
    </w:p>
  </w:endnote>
  <w:endnote w:type="continuationSeparator" w:id="0">
    <w:p w:rsidR="007B2BD0" w:rsidRDefault="007B2BD0" w:rsidP="00D0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D0" w:rsidRDefault="007B2BD0" w:rsidP="00D02940">
      <w:pPr>
        <w:spacing w:after="0" w:line="240" w:lineRule="auto"/>
      </w:pPr>
      <w:r>
        <w:separator/>
      </w:r>
    </w:p>
  </w:footnote>
  <w:footnote w:type="continuationSeparator" w:id="0">
    <w:p w:rsidR="007B2BD0" w:rsidRDefault="007B2BD0" w:rsidP="00D029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B8"/>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44AB8"/>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B2BD0"/>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0"/>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0294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D0294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D029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0294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D0294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D02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1865</Words>
  <Characters>10637</Characters>
  <Application>Microsoft Office Word</Application>
  <DocSecurity>0</DocSecurity>
  <Lines>88</Lines>
  <Paragraphs>24</Paragraphs>
  <ScaleCrop>false</ScaleCrop>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2015-02-18T14:09:00Z</dcterms:created>
  <dcterms:modified xsi:type="dcterms:W3CDTF">2015-02-18T14:17:00Z</dcterms:modified>
</cp:coreProperties>
</file>