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5895" w:rsidRPr="001D2E0C" w:rsidRDefault="004C5895" w:rsidP="004C5895">
      <w:pPr>
        <w:autoSpaceDE w:val="0"/>
        <w:autoSpaceDN w:val="0"/>
        <w:bidi/>
        <w:adjustRightInd w:val="0"/>
        <w:spacing w:after="0" w:line="240" w:lineRule="auto"/>
        <w:jc w:val="both"/>
        <w:rPr>
          <w:rFonts w:ascii="Traditional Arabic" w:hAnsi="Traditional Arabic" w:cs="Traditional Arabic"/>
          <w:b/>
          <w:bCs/>
          <w:sz w:val="32"/>
          <w:szCs w:val="32"/>
          <w:rtl/>
        </w:rPr>
      </w:pPr>
      <w:r w:rsidRPr="001D2E0C">
        <w:rPr>
          <w:rFonts w:ascii="Traditional Arabic" w:hAnsi="Traditional Arabic" w:cs="Traditional Arabic"/>
          <w:b/>
          <w:bCs/>
          <w:sz w:val="32"/>
          <w:szCs w:val="32"/>
          <w:rtl/>
        </w:rPr>
        <w:t>الكتاب: المسند الصحيح المختصر بنقل العدل عن العدل إلى رسول الله صلى الله عليه وسلم</w:t>
      </w:r>
    </w:p>
    <w:p w:rsidR="004C5895" w:rsidRPr="001D2E0C" w:rsidRDefault="004C5895" w:rsidP="004C5895">
      <w:pPr>
        <w:autoSpaceDE w:val="0"/>
        <w:autoSpaceDN w:val="0"/>
        <w:bidi/>
        <w:adjustRightInd w:val="0"/>
        <w:spacing w:after="0" w:line="240" w:lineRule="auto"/>
        <w:jc w:val="both"/>
        <w:rPr>
          <w:rFonts w:ascii="Traditional Arabic" w:hAnsi="Traditional Arabic" w:cs="Traditional Arabic"/>
          <w:b/>
          <w:bCs/>
          <w:sz w:val="32"/>
          <w:szCs w:val="32"/>
          <w:rtl/>
        </w:rPr>
      </w:pPr>
      <w:r w:rsidRPr="001D2E0C">
        <w:rPr>
          <w:rFonts w:ascii="Traditional Arabic" w:hAnsi="Traditional Arabic" w:cs="Traditional Arabic"/>
          <w:b/>
          <w:bCs/>
          <w:sz w:val="32"/>
          <w:szCs w:val="32"/>
          <w:rtl/>
        </w:rPr>
        <w:t>المؤلف: مسلم بن الحجاج أبو الحسن القشيري النيسابوري (المتوفى: 261هـ)</w:t>
      </w:r>
    </w:p>
    <w:p w:rsidR="004C5895" w:rsidRPr="001D2E0C" w:rsidRDefault="004C5895" w:rsidP="004C5895">
      <w:pPr>
        <w:autoSpaceDE w:val="0"/>
        <w:autoSpaceDN w:val="0"/>
        <w:bidi/>
        <w:adjustRightInd w:val="0"/>
        <w:spacing w:after="0" w:line="240" w:lineRule="auto"/>
        <w:jc w:val="both"/>
        <w:rPr>
          <w:rFonts w:ascii="Traditional Arabic" w:hAnsi="Traditional Arabic" w:cs="Traditional Arabic"/>
          <w:b/>
          <w:bCs/>
          <w:sz w:val="32"/>
          <w:szCs w:val="32"/>
          <w:rtl/>
        </w:rPr>
      </w:pPr>
      <w:r w:rsidRPr="001D2E0C">
        <w:rPr>
          <w:rFonts w:ascii="Traditional Arabic" w:hAnsi="Traditional Arabic" w:cs="Traditional Arabic"/>
          <w:b/>
          <w:bCs/>
          <w:sz w:val="32"/>
          <w:szCs w:val="32"/>
          <w:rtl/>
        </w:rPr>
        <w:t>المحقق: محمد فؤاد عبد الباقي</w:t>
      </w:r>
    </w:p>
    <w:p w:rsidR="004C5895" w:rsidRPr="001D2E0C" w:rsidRDefault="004C5895" w:rsidP="004C5895">
      <w:pPr>
        <w:autoSpaceDE w:val="0"/>
        <w:autoSpaceDN w:val="0"/>
        <w:bidi/>
        <w:adjustRightInd w:val="0"/>
        <w:spacing w:after="0" w:line="240" w:lineRule="auto"/>
        <w:jc w:val="both"/>
        <w:rPr>
          <w:rFonts w:ascii="Traditional Arabic" w:hAnsi="Traditional Arabic" w:cs="Traditional Arabic"/>
          <w:b/>
          <w:bCs/>
          <w:sz w:val="32"/>
          <w:szCs w:val="32"/>
          <w:rtl/>
        </w:rPr>
      </w:pPr>
      <w:r w:rsidRPr="001D2E0C">
        <w:rPr>
          <w:rFonts w:ascii="Traditional Arabic" w:hAnsi="Traditional Arabic" w:cs="Traditional Arabic"/>
          <w:b/>
          <w:bCs/>
          <w:sz w:val="32"/>
          <w:szCs w:val="32"/>
          <w:rtl/>
        </w:rPr>
        <w:t>الناشر: دار إحياء التراث العربي - بيروت</w:t>
      </w:r>
    </w:p>
    <w:p w:rsidR="004C5895" w:rsidRPr="001D2E0C" w:rsidRDefault="004C5895" w:rsidP="004C5895">
      <w:pPr>
        <w:autoSpaceDE w:val="0"/>
        <w:autoSpaceDN w:val="0"/>
        <w:bidi/>
        <w:adjustRightInd w:val="0"/>
        <w:spacing w:after="0" w:line="240" w:lineRule="auto"/>
        <w:jc w:val="both"/>
        <w:rPr>
          <w:rFonts w:ascii="Traditional Arabic" w:hAnsi="Traditional Arabic" w:cs="Traditional Arabic"/>
          <w:b/>
          <w:bCs/>
          <w:sz w:val="32"/>
          <w:szCs w:val="32"/>
          <w:rtl/>
        </w:rPr>
      </w:pPr>
      <w:r w:rsidRPr="001D2E0C">
        <w:rPr>
          <w:rFonts w:ascii="Traditional Arabic" w:hAnsi="Traditional Arabic" w:cs="Traditional Arabic"/>
          <w:b/>
          <w:bCs/>
          <w:sz w:val="32"/>
          <w:szCs w:val="32"/>
          <w:rtl/>
        </w:rPr>
        <w:t>عدد الأجزاء: 5</w:t>
      </w:r>
    </w:p>
    <w:p w:rsidR="004C5895" w:rsidRDefault="004C5895" w:rsidP="004C5895">
      <w:pPr>
        <w:autoSpaceDE w:val="0"/>
        <w:autoSpaceDN w:val="0"/>
        <w:bidi/>
        <w:adjustRightInd w:val="0"/>
        <w:spacing w:after="0" w:line="240" w:lineRule="auto"/>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t>[ترقيم الكتاب موافق للمطبوع، وهو ضمن خدمة التخريج، ومتن مرتبط بشرح النووي والسيوطي]</w:t>
      </w:r>
    </w:p>
    <w:p w:rsidR="004C5895" w:rsidRDefault="004C5895" w:rsidP="004C5895">
      <w:pPr>
        <w:autoSpaceDE w:val="0"/>
        <w:autoSpaceDN w:val="0"/>
        <w:adjustRightInd w:val="0"/>
        <w:spacing w:after="0" w:line="240" w:lineRule="auto"/>
        <w:jc w:val="both"/>
        <w:rPr>
          <w:rFonts w:ascii="Traditional Arabic" w:hAnsi="Traditional Arabic" w:cs="Traditional Arabic"/>
          <w:b/>
          <w:bCs/>
          <w:sz w:val="32"/>
          <w:szCs w:val="32"/>
        </w:rPr>
      </w:pPr>
    </w:p>
    <w:p w:rsidR="004C5895" w:rsidRDefault="004C5895" w:rsidP="004C5895">
      <w:pPr>
        <w:autoSpaceDE w:val="0"/>
        <w:autoSpaceDN w:val="0"/>
        <w:adjustRightInd w:val="0"/>
        <w:spacing w:after="0" w:line="240" w:lineRule="auto"/>
        <w:jc w:val="both"/>
        <w:rPr>
          <w:rFonts w:ascii="Traditional Arabic" w:hAnsi="Traditional Arabic" w:cs="Traditional Arabic"/>
          <w:b/>
          <w:bCs/>
          <w:sz w:val="32"/>
          <w:szCs w:val="32"/>
        </w:rPr>
      </w:pPr>
    </w:p>
    <w:p w:rsidR="004C5895" w:rsidRDefault="004C5895" w:rsidP="004C5895">
      <w:pPr>
        <w:pStyle w:val="ListeParagraf"/>
        <w:tabs>
          <w:tab w:val="left" w:pos="284"/>
        </w:tabs>
        <w:autoSpaceDE w:val="0"/>
        <w:autoSpaceDN w:val="0"/>
        <w:adjustRightInd w:val="0"/>
        <w:ind w:left="0"/>
        <w:jc w:val="both"/>
        <w:rPr>
          <w:rFonts w:eastAsia="Calibri"/>
          <w:b/>
          <w:bCs/>
          <w:lang w:val="tr-TR"/>
        </w:rPr>
      </w:pPr>
      <w:r w:rsidRPr="00F76AF5">
        <w:rPr>
          <w:rFonts w:eastAsia="Calibri"/>
          <w:b/>
          <w:bCs/>
          <w:lang w:val="tr-TR"/>
        </w:rPr>
        <w:t>Muslim (ö. 261/875)</w:t>
      </w:r>
    </w:p>
    <w:p w:rsidR="004C5895" w:rsidRPr="00F76AF5" w:rsidRDefault="004C5895" w:rsidP="004C5895">
      <w:pPr>
        <w:pStyle w:val="ListeParagraf"/>
        <w:tabs>
          <w:tab w:val="left" w:pos="284"/>
        </w:tabs>
        <w:autoSpaceDE w:val="0"/>
        <w:autoSpaceDN w:val="0"/>
        <w:adjustRightInd w:val="0"/>
        <w:ind w:left="0"/>
        <w:jc w:val="both"/>
        <w:rPr>
          <w:rFonts w:eastAsia="Calibri"/>
          <w:b/>
          <w:bCs/>
          <w:lang w:val="tr-TR"/>
        </w:rPr>
      </w:pPr>
    </w:p>
    <w:p w:rsidR="004C5895" w:rsidRPr="00A60667" w:rsidRDefault="004C5895" w:rsidP="004C5895">
      <w:pPr>
        <w:autoSpaceDE w:val="0"/>
        <w:autoSpaceDN w:val="0"/>
        <w:adjustRightInd w:val="0"/>
        <w:jc w:val="both"/>
        <w:rPr>
          <w:rFonts w:eastAsia="Calibri"/>
        </w:rPr>
      </w:pPr>
      <w:r w:rsidRPr="00A60667">
        <w:rPr>
          <w:rFonts w:eastAsia="Calibri"/>
        </w:rPr>
        <w:t xml:space="preserve">Ebû’l-Huseyn Muslim b. </w:t>
      </w:r>
      <w:r>
        <w:rPr>
          <w:rFonts w:eastAsia="Calibri"/>
        </w:rPr>
        <w:t>el-</w:t>
      </w:r>
      <w:r w:rsidRPr="00A60667">
        <w:rPr>
          <w:rFonts w:eastAsia="Calibri"/>
        </w:rPr>
        <w:t>Haccâc b. Muslim el-Kuşeyrî, h. 206/ m. 821 yılında günümüzde İran sınırları içinde</w:t>
      </w:r>
      <w:r>
        <w:rPr>
          <w:rFonts w:eastAsia="Calibri"/>
        </w:rPr>
        <w:t xml:space="preserve"> bulunan Nişapur'da doğmuştur. </w:t>
      </w:r>
      <w:r w:rsidRPr="00A60667">
        <w:rPr>
          <w:rFonts w:eastAsia="Calibri"/>
        </w:rPr>
        <w:t>Hadis öğrenmeye başladığında on iki yaşlarında olduğu kaydedilir. Kendi bölgesindeki muhaddislerden ilim tahsil ettikten sonra ilk yolculuğunu hac vesilesiyle Hicaz</w:t>
      </w:r>
      <w:r>
        <w:rPr>
          <w:rFonts w:eastAsia="Calibri"/>
        </w:rPr>
        <w:t>’</w:t>
      </w:r>
      <w:r w:rsidRPr="00A60667">
        <w:rPr>
          <w:rFonts w:eastAsia="Calibri"/>
        </w:rPr>
        <w:t>a yapmış, Mekke ve Medine’nin yanı sıra dönüş yolunda uğradığı Kûfe’de hadis çevrelerinden istifade etmiştir. Daha sonraki yıllarda ise Bağdat, Basra, Belh, Rey, Kûfe, Mısır, Şam gibi ilim merkezlerindeki hadisçilerle ilmi müzakerelerde bulunmuşt</w:t>
      </w:r>
      <w:r>
        <w:rPr>
          <w:rFonts w:eastAsia="Calibri"/>
        </w:rPr>
        <w:t>ur.</w:t>
      </w:r>
    </w:p>
    <w:p w:rsidR="004C5895" w:rsidRDefault="004C5895" w:rsidP="004C5895">
      <w:pPr>
        <w:autoSpaceDE w:val="0"/>
        <w:autoSpaceDN w:val="0"/>
        <w:adjustRightInd w:val="0"/>
        <w:jc w:val="both"/>
        <w:rPr>
          <w:rFonts w:eastAsia="Calibri"/>
        </w:rPr>
      </w:pPr>
    </w:p>
    <w:p w:rsidR="004C5895" w:rsidRPr="00A60667" w:rsidRDefault="004C5895" w:rsidP="004C5895">
      <w:pPr>
        <w:autoSpaceDE w:val="0"/>
        <w:autoSpaceDN w:val="0"/>
        <w:adjustRightInd w:val="0"/>
        <w:jc w:val="both"/>
        <w:rPr>
          <w:rFonts w:eastAsia="Calibri"/>
        </w:rPr>
      </w:pPr>
      <w:r w:rsidRPr="00A60667">
        <w:rPr>
          <w:rFonts w:eastAsia="Calibri"/>
        </w:rPr>
        <w:t>Devrinin meşhur hadisçileri Abdullah b. Mesleme, Yahya b. Yahya, Ahmed b. Hanbel, İshak b. Rahuye, Ebû Zur‘a er-Râzî</w:t>
      </w:r>
      <w:r>
        <w:rPr>
          <w:rFonts w:eastAsia="Calibri"/>
        </w:rPr>
        <w:t xml:space="preserve">, </w:t>
      </w:r>
      <w:r w:rsidRPr="00A60667">
        <w:rPr>
          <w:rFonts w:eastAsia="Calibri"/>
        </w:rPr>
        <w:t xml:space="preserve">Kuteybe b. Saîd, Ebû Bekr b. Ebî Şeybe, Dârimî ve Buhârî gibi âlimlerden hadis dinlemiştir. Kendisinden hadis yazan talebeler arasında </w:t>
      </w:r>
      <w:r w:rsidRPr="002E733F">
        <w:rPr>
          <w:rFonts w:eastAsia="Calibri"/>
          <w:i/>
          <w:iCs/>
        </w:rPr>
        <w:t xml:space="preserve">Kutub-i Sitte </w:t>
      </w:r>
      <w:r w:rsidRPr="00A60667">
        <w:rPr>
          <w:rFonts w:eastAsia="Calibri"/>
        </w:rPr>
        <w:t>yazarlarından Tirmizî de vardır. Muslim</w:t>
      </w:r>
      <w:r>
        <w:rPr>
          <w:rFonts w:eastAsia="Calibri"/>
        </w:rPr>
        <w:t>,</w:t>
      </w:r>
      <w:r w:rsidRPr="00A60667">
        <w:rPr>
          <w:rFonts w:eastAsia="Calibri"/>
        </w:rPr>
        <w:t xml:space="preserve"> 261/875 yılında Nişa</w:t>
      </w:r>
      <w:r>
        <w:rPr>
          <w:rFonts w:eastAsia="Calibri"/>
        </w:rPr>
        <w:t>p</w:t>
      </w:r>
      <w:r w:rsidRPr="00A60667">
        <w:rPr>
          <w:rFonts w:eastAsia="Calibri"/>
        </w:rPr>
        <w:t>ur’da vefat etmiştir.</w:t>
      </w:r>
    </w:p>
    <w:p w:rsidR="004C5895" w:rsidRDefault="004C5895" w:rsidP="004C5895">
      <w:pPr>
        <w:autoSpaceDE w:val="0"/>
        <w:autoSpaceDN w:val="0"/>
        <w:adjustRightInd w:val="0"/>
        <w:jc w:val="both"/>
        <w:rPr>
          <w:rFonts w:eastAsia="Calibri"/>
        </w:rPr>
      </w:pPr>
    </w:p>
    <w:p w:rsidR="004C5895" w:rsidRPr="00A60667" w:rsidRDefault="004C5895" w:rsidP="004C5895">
      <w:pPr>
        <w:autoSpaceDE w:val="0"/>
        <w:autoSpaceDN w:val="0"/>
        <w:adjustRightInd w:val="0"/>
        <w:jc w:val="both"/>
        <w:rPr>
          <w:rFonts w:eastAsia="Calibri"/>
        </w:rPr>
      </w:pPr>
      <w:r w:rsidRPr="00A60667">
        <w:rPr>
          <w:rFonts w:eastAsia="Calibri"/>
        </w:rPr>
        <w:t>Muslim, döneminin ve yaşadığı bölgenin önde gelen hadis otoritelerinden biri olarak kabul edilmiştir. Hadis bilginleri onu güvenilir ve doğru olarak nitelendirmişler ve hadis sahasındaki yetkinliğini teslim etmişlerdir. Bütün hayatını hadise adayan Muslim, geçimini temin için ticaretle meşgul olurken bile hadisi bırakmamış, kumaş ticareti yaptığı dükkânında talebelerine hadis öğretmekten geri durmamıştır. Onun, bir hadisi araştırdığı esnada vefat</w:t>
      </w:r>
      <w:r>
        <w:rPr>
          <w:rFonts w:eastAsia="Calibri"/>
        </w:rPr>
        <w:t xml:space="preserve"> ettiğine dair haberler vardır.</w:t>
      </w:r>
    </w:p>
    <w:p w:rsidR="004C5895" w:rsidRDefault="004C5895" w:rsidP="004C5895">
      <w:pPr>
        <w:autoSpaceDE w:val="0"/>
        <w:autoSpaceDN w:val="0"/>
        <w:adjustRightInd w:val="0"/>
        <w:jc w:val="both"/>
        <w:rPr>
          <w:rFonts w:eastAsia="Calibri"/>
        </w:rPr>
      </w:pPr>
    </w:p>
    <w:p w:rsidR="004C5895" w:rsidRDefault="004C5895" w:rsidP="004C5895">
      <w:pPr>
        <w:autoSpaceDE w:val="0"/>
        <w:autoSpaceDN w:val="0"/>
        <w:adjustRightInd w:val="0"/>
        <w:jc w:val="both"/>
        <w:rPr>
          <w:rFonts w:eastAsia="Calibri"/>
        </w:rPr>
      </w:pPr>
      <w:r w:rsidRPr="00A60667">
        <w:rPr>
          <w:rFonts w:eastAsia="Calibri"/>
        </w:rPr>
        <w:t xml:space="preserve">Muslim’in ömrünün sonlarına doğru Buhârî ile tanışması ilim hayatının seyri açısından bir dönüm noktasıdır. </w:t>
      </w:r>
      <w:r w:rsidRPr="00841B63">
        <w:rPr>
          <w:rFonts w:eastAsia="Calibri"/>
        </w:rPr>
        <w:t>Buhârî</w:t>
      </w:r>
      <w:r w:rsidRPr="00A60667">
        <w:rPr>
          <w:rFonts w:eastAsia="Calibri"/>
        </w:rPr>
        <w:t>’nin hadis konusundaki ilmini daima takdir eden Muslim, hadis konusunda ondan çok şey öğrenmiştir. Hatta dördüncü asrın önemli muhaddislerinden Dâr</w:t>
      </w:r>
      <w:r>
        <w:rPr>
          <w:rFonts w:eastAsia="Calibri"/>
        </w:rPr>
        <w:t>a</w:t>
      </w:r>
      <w:r w:rsidRPr="00A60667">
        <w:rPr>
          <w:rFonts w:eastAsia="Calibri"/>
        </w:rPr>
        <w:t xml:space="preserve">kutnî’nin (ö. 385/995), </w:t>
      </w:r>
      <w:r w:rsidRPr="002D48BF">
        <w:rPr>
          <w:rFonts w:eastAsia="Calibri"/>
        </w:rPr>
        <w:t>“Buhârî olmasaydı hadis ilminde Muslim ortaya çıkmaz ve bu mertebeye ulaşamazdı”</w:t>
      </w:r>
      <w:r w:rsidRPr="00A60667">
        <w:rPr>
          <w:rFonts w:eastAsia="Calibri"/>
        </w:rPr>
        <w:t xml:space="preserve"> </w:t>
      </w:r>
      <w:r w:rsidRPr="00A60667">
        <w:rPr>
          <w:rFonts w:eastAsia="Calibri"/>
        </w:rPr>
        <w:lastRenderedPageBreak/>
        <w:t xml:space="preserve">dediği nakledilir. Muslim bu yüzden </w:t>
      </w:r>
      <w:r w:rsidRPr="00934674">
        <w:rPr>
          <w:rFonts w:eastAsia="Calibri"/>
        </w:rPr>
        <w:t>Buhârî</w:t>
      </w:r>
      <w:r w:rsidRPr="00A60667">
        <w:rPr>
          <w:rFonts w:eastAsia="Calibri"/>
        </w:rPr>
        <w:t>’ye her zaman hürmet ve minnet duymuştur. K</w:t>
      </w:r>
      <w:r>
        <w:rPr>
          <w:rFonts w:eastAsia="Calibri"/>
        </w:rPr>
        <w:t>ur’an lafızlarını telaffuz etme</w:t>
      </w:r>
      <w:r w:rsidRPr="00A60667">
        <w:rPr>
          <w:rFonts w:eastAsia="Calibri"/>
        </w:rPr>
        <w:t>nin mahlûk olup olmadığı konusundaki tartışmalar sebebiyle insanlar Buhârî</w:t>
      </w:r>
      <w:r>
        <w:rPr>
          <w:rFonts w:eastAsia="Calibri"/>
        </w:rPr>
        <w:t>’</w:t>
      </w:r>
      <w:r w:rsidRPr="00A60667">
        <w:rPr>
          <w:rFonts w:eastAsia="Calibri"/>
        </w:rPr>
        <w:t>nin</w:t>
      </w:r>
      <w:r>
        <w:rPr>
          <w:rFonts w:eastAsia="Calibri"/>
        </w:rPr>
        <w:t xml:space="preserve"> çevresinden uzaklaşırken o Buhâ</w:t>
      </w:r>
      <w:r w:rsidRPr="00A60667">
        <w:rPr>
          <w:rFonts w:eastAsia="Calibri"/>
        </w:rPr>
        <w:t xml:space="preserve">rî’nin yanından ayrılmamıştır. Bu konuda </w:t>
      </w:r>
      <w:r w:rsidRPr="00934674">
        <w:rPr>
          <w:rFonts w:eastAsia="Calibri"/>
        </w:rPr>
        <w:t>Buhârî</w:t>
      </w:r>
      <w:r w:rsidRPr="00A60667">
        <w:rPr>
          <w:rFonts w:eastAsia="Calibri"/>
        </w:rPr>
        <w:t xml:space="preserve">’yi kendi hocası Muhammed b. Yahya ez-Zuhlî’ye tercih etmiştir. Ancak yine de insafı elden bırakmamış, </w:t>
      </w:r>
      <w:r w:rsidRPr="00934674">
        <w:rPr>
          <w:rFonts w:eastAsia="Calibri"/>
          <w:i/>
          <w:iCs/>
        </w:rPr>
        <w:t>Sahîh</w:t>
      </w:r>
      <w:r w:rsidRPr="00A60667">
        <w:rPr>
          <w:rFonts w:eastAsia="Calibri"/>
        </w:rPr>
        <w:t>’inde ne Muhammed b. Yahya’dan ne de Buhâr</w:t>
      </w:r>
      <w:r>
        <w:rPr>
          <w:rFonts w:eastAsia="Calibri"/>
        </w:rPr>
        <w:t>î’den hadis rivayet etmemiştir.</w:t>
      </w:r>
    </w:p>
    <w:p w:rsidR="004C5895" w:rsidRDefault="004C5895" w:rsidP="004C5895">
      <w:pPr>
        <w:autoSpaceDE w:val="0"/>
        <w:autoSpaceDN w:val="0"/>
        <w:adjustRightInd w:val="0"/>
        <w:jc w:val="both"/>
        <w:rPr>
          <w:rFonts w:eastAsia="Calibri"/>
        </w:rPr>
      </w:pPr>
    </w:p>
    <w:p w:rsidR="004C5895" w:rsidRDefault="004C5895" w:rsidP="004C5895">
      <w:pPr>
        <w:autoSpaceDE w:val="0"/>
        <w:autoSpaceDN w:val="0"/>
        <w:adjustRightInd w:val="0"/>
        <w:jc w:val="both"/>
        <w:rPr>
          <w:rFonts w:eastAsia="Calibri"/>
        </w:rPr>
      </w:pPr>
      <w:r w:rsidRPr="00A60667">
        <w:rPr>
          <w:rFonts w:eastAsia="Calibri"/>
        </w:rPr>
        <w:t xml:space="preserve">Muslim’in diğer </w:t>
      </w:r>
      <w:r w:rsidRPr="00A542B5">
        <w:rPr>
          <w:rFonts w:eastAsia="Calibri"/>
          <w:i/>
          <w:iCs/>
        </w:rPr>
        <w:t>ehl-i hadis</w:t>
      </w:r>
      <w:r w:rsidRPr="00A60667">
        <w:rPr>
          <w:rFonts w:eastAsia="Calibri"/>
        </w:rPr>
        <w:t xml:space="preserve"> gibi selef akidesini benimsediği, ancak fıkıh mezheplerinden hiç birine mensup olmadığı bilinmektedir. Onun en önemli eseri </w:t>
      </w:r>
      <w:r w:rsidRPr="00934674">
        <w:rPr>
          <w:rFonts w:eastAsia="Calibri"/>
          <w:i/>
          <w:iCs/>
        </w:rPr>
        <w:t>el-Câmi‘u’s-Sahîh</w:t>
      </w:r>
      <w:r w:rsidRPr="00A60667">
        <w:rPr>
          <w:rFonts w:eastAsia="Calibri"/>
        </w:rPr>
        <w:t xml:space="preserve"> adlı hadis kitabıdır. Onun ayrıca </w:t>
      </w:r>
      <w:r w:rsidRPr="00934674">
        <w:rPr>
          <w:rFonts w:eastAsia="Calibri"/>
          <w:i/>
          <w:iCs/>
        </w:rPr>
        <w:t>Kit</w:t>
      </w:r>
      <w:r>
        <w:rPr>
          <w:rFonts w:eastAsia="Calibri"/>
          <w:i/>
          <w:iCs/>
        </w:rPr>
        <w:t>â</w:t>
      </w:r>
      <w:r w:rsidRPr="00934674">
        <w:rPr>
          <w:rFonts w:eastAsia="Calibri"/>
          <w:i/>
          <w:iCs/>
        </w:rPr>
        <w:t>bu’t-Temy</w:t>
      </w:r>
      <w:r>
        <w:rPr>
          <w:rFonts w:eastAsia="Calibri"/>
          <w:i/>
          <w:iCs/>
        </w:rPr>
        <w:t>î</w:t>
      </w:r>
      <w:r w:rsidRPr="00934674">
        <w:rPr>
          <w:rFonts w:eastAsia="Calibri"/>
          <w:i/>
          <w:iCs/>
        </w:rPr>
        <w:t>z</w:t>
      </w:r>
      <w:r w:rsidRPr="00A60667">
        <w:rPr>
          <w:rFonts w:eastAsia="Calibri"/>
        </w:rPr>
        <w:t xml:space="preserve">, </w:t>
      </w:r>
      <w:r w:rsidRPr="00934674">
        <w:rPr>
          <w:rFonts w:eastAsia="Calibri"/>
          <w:i/>
          <w:iCs/>
        </w:rPr>
        <w:t>Kit</w:t>
      </w:r>
      <w:r>
        <w:rPr>
          <w:rFonts w:eastAsia="Calibri"/>
          <w:i/>
          <w:iCs/>
        </w:rPr>
        <w:t>â</w:t>
      </w:r>
      <w:r w:rsidRPr="00934674">
        <w:rPr>
          <w:rFonts w:eastAsia="Calibri"/>
          <w:i/>
          <w:iCs/>
        </w:rPr>
        <w:t>bu’t-Tabakât</w:t>
      </w:r>
      <w:r w:rsidRPr="00A60667">
        <w:rPr>
          <w:rFonts w:eastAsia="Calibri"/>
        </w:rPr>
        <w:t xml:space="preserve">, </w:t>
      </w:r>
      <w:r w:rsidRPr="00934674">
        <w:rPr>
          <w:rFonts w:eastAsia="Calibri"/>
          <w:i/>
          <w:iCs/>
        </w:rPr>
        <w:t>el-Kunâ ve’l-Esmâ</w:t>
      </w:r>
      <w:r w:rsidRPr="00A60667">
        <w:rPr>
          <w:rFonts w:eastAsia="Calibri"/>
        </w:rPr>
        <w:t xml:space="preserve">, </w:t>
      </w:r>
      <w:r w:rsidRPr="00934674">
        <w:rPr>
          <w:rFonts w:eastAsia="Calibri"/>
          <w:i/>
          <w:iCs/>
        </w:rPr>
        <w:t>el-Munferidât ve’l-Vuhdân</w:t>
      </w:r>
      <w:r w:rsidRPr="00A60667">
        <w:rPr>
          <w:rFonts w:eastAsia="Calibri"/>
        </w:rPr>
        <w:t xml:space="preserve"> gibi hadise ve hadis ravilerine ilişkin teknik ve biyografik bilgilerin yer aldığı eserleri de vardır. </w:t>
      </w:r>
    </w:p>
    <w:p w:rsidR="004C5895" w:rsidRPr="00A60667" w:rsidRDefault="004C5895" w:rsidP="004C5895">
      <w:pPr>
        <w:autoSpaceDE w:val="0"/>
        <w:autoSpaceDN w:val="0"/>
        <w:adjustRightInd w:val="0"/>
        <w:jc w:val="both"/>
        <w:rPr>
          <w:rFonts w:eastAsia="Calibri"/>
        </w:rPr>
      </w:pPr>
    </w:p>
    <w:p w:rsidR="004C5895" w:rsidRDefault="004C5895" w:rsidP="004C5895">
      <w:pPr>
        <w:autoSpaceDE w:val="0"/>
        <w:autoSpaceDN w:val="0"/>
        <w:adjustRightInd w:val="0"/>
        <w:jc w:val="both"/>
        <w:outlineLvl w:val="0"/>
        <w:rPr>
          <w:rFonts w:eastAsia="Calibri"/>
          <w:b/>
          <w:bCs/>
          <w:i/>
          <w:iCs/>
        </w:rPr>
      </w:pPr>
      <w:r>
        <w:rPr>
          <w:rFonts w:eastAsia="Calibri"/>
          <w:b/>
          <w:bCs/>
          <w:i/>
          <w:iCs/>
        </w:rPr>
        <w:t>El-Câmi‘u’s-Sahîh</w:t>
      </w:r>
    </w:p>
    <w:p w:rsidR="004C5895" w:rsidRPr="00687210" w:rsidRDefault="004C5895" w:rsidP="004C5895">
      <w:pPr>
        <w:autoSpaceDE w:val="0"/>
        <w:autoSpaceDN w:val="0"/>
        <w:adjustRightInd w:val="0"/>
        <w:jc w:val="both"/>
        <w:rPr>
          <w:rFonts w:eastAsia="Calibri"/>
        </w:rPr>
      </w:pPr>
    </w:p>
    <w:p w:rsidR="004C5895" w:rsidRDefault="004C5895" w:rsidP="004C5895">
      <w:pPr>
        <w:autoSpaceDE w:val="0"/>
        <w:autoSpaceDN w:val="0"/>
        <w:adjustRightInd w:val="0"/>
        <w:jc w:val="both"/>
        <w:rPr>
          <w:rFonts w:eastAsia="Calibri"/>
        </w:rPr>
      </w:pPr>
      <w:r w:rsidRPr="00934674">
        <w:rPr>
          <w:rFonts w:eastAsia="Calibri"/>
          <w:i/>
          <w:iCs/>
        </w:rPr>
        <w:t>Sahîh-i Muslim</w:t>
      </w:r>
      <w:r w:rsidRPr="00A60667">
        <w:rPr>
          <w:rFonts w:eastAsia="Calibri"/>
        </w:rPr>
        <w:t xml:space="preserve"> diye de bilinen </w:t>
      </w:r>
      <w:r w:rsidRPr="00934674">
        <w:rPr>
          <w:rFonts w:eastAsia="Calibri"/>
          <w:i/>
          <w:iCs/>
        </w:rPr>
        <w:t>el-Câmi‘u’s-Sahîh</w:t>
      </w:r>
      <w:r w:rsidRPr="00A60667">
        <w:rPr>
          <w:rFonts w:eastAsia="Calibri"/>
        </w:rPr>
        <w:t xml:space="preserve">, Muslim’in, hocalarından </w:t>
      </w:r>
      <w:r w:rsidRPr="00934674">
        <w:rPr>
          <w:rFonts w:eastAsia="Calibri"/>
          <w:i/>
          <w:iCs/>
        </w:rPr>
        <w:t>semâ</w:t>
      </w:r>
      <w:r>
        <w:rPr>
          <w:rFonts w:eastAsia="Calibri"/>
          <w:i/>
          <w:iCs/>
        </w:rPr>
        <w:t>‘</w:t>
      </w:r>
      <w:r w:rsidRPr="00A60667">
        <w:rPr>
          <w:rFonts w:eastAsia="Calibri"/>
        </w:rPr>
        <w:t xml:space="preserve"> yoluyla rivayet ettiği 300.000 hadisten seçerek derlediği bir eserdir. Henüz yirmi dokuz yaşında iken tasnife başladığı eserini, on beş yıl süren bir çalışma sonunda vefatından on bir yıl önce tamamladığı belirtilir. </w:t>
      </w:r>
      <w:r w:rsidRPr="00934674">
        <w:rPr>
          <w:rFonts w:eastAsia="Calibri"/>
          <w:i/>
          <w:iCs/>
        </w:rPr>
        <w:t>Câmi‘</w:t>
      </w:r>
      <w:r w:rsidRPr="00A60667">
        <w:rPr>
          <w:rFonts w:eastAsia="Calibri"/>
        </w:rPr>
        <w:t xml:space="preserve"> türü eserlerin sekiz ana bölümünden biri olan </w:t>
      </w:r>
      <w:r w:rsidRPr="00934674">
        <w:rPr>
          <w:rFonts w:eastAsia="Calibri"/>
          <w:i/>
          <w:iCs/>
        </w:rPr>
        <w:t>Kitâbu’t-Tefsîr</w:t>
      </w:r>
      <w:r w:rsidRPr="00A60667">
        <w:rPr>
          <w:rFonts w:eastAsia="Calibri"/>
        </w:rPr>
        <w:t xml:space="preserve"> bölümünün </w:t>
      </w:r>
      <w:r w:rsidRPr="00934674">
        <w:rPr>
          <w:rFonts w:eastAsia="Calibri"/>
          <w:i/>
          <w:iCs/>
        </w:rPr>
        <w:t>Sahîh-i Muslim</w:t>
      </w:r>
      <w:r w:rsidRPr="00A60667">
        <w:rPr>
          <w:rFonts w:eastAsia="Calibri"/>
        </w:rPr>
        <w:t xml:space="preserve">’de </w:t>
      </w:r>
      <w:r>
        <w:rPr>
          <w:rFonts w:eastAsia="Calibri"/>
        </w:rPr>
        <w:t>yeterince</w:t>
      </w:r>
      <w:r w:rsidRPr="00A60667">
        <w:rPr>
          <w:rFonts w:eastAsia="Calibri"/>
        </w:rPr>
        <w:t xml:space="preserve"> kapsamlı </w:t>
      </w:r>
      <w:r>
        <w:rPr>
          <w:rFonts w:eastAsia="Calibri"/>
        </w:rPr>
        <w:t xml:space="preserve">olmaması </w:t>
      </w:r>
      <w:r w:rsidRPr="00A60667">
        <w:rPr>
          <w:rFonts w:eastAsia="Calibri"/>
        </w:rPr>
        <w:t xml:space="preserve">ve eserin bütününde </w:t>
      </w:r>
      <w:r w:rsidRPr="00934674">
        <w:rPr>
          <w:rFonts w:eastAsia="Calibri"/>
          <w:i/>
          <w:iCs/>
        </w:rPr>
        <w:t>mevk</w:t>
      </w:r>
      <w:r>
        <w:rPr>
          <w:rFonts w:eastAsia="Calibri"/>
          <w:i/>
          <w:iCs/>
        </w:rPr>
        <w:t>û</w:t>
      </w:r>
      <w:r w:rsidRPr="00934674">
        <w:rPr>
          <w:rFonts w:eastAsia="Calibri"/>
          <w:i/>
          <w:iCs/>
        </w:rPr>
        <w:t>f</w:t>
      </w:r>
      <w:r w:rsidRPr="00A60667">
        <w:rPr>
          <w:rFonts w:eastAsia="Calibri"/>
        </w:rPr>
        <w:t xml:space="preserve"> ve </w:t>
      </w:r>
      <w:r w:rsidRPr="00934674">
        <w:rPr>
          <w:rFonts w:eastAsia="Calibri"/>
          <w:i/>
          <w:iCs/>
        </w:rPr>
        <w:t>makt</w:t>
      </w:r>
      <w:r>
        <w:rPr>
          <w:rFonts w:eastAsia="Calibri"/>
          <w:i/>
          <w:iCs/>
        </w:rPr>
        <w:t>û‘</w:t>
      </w:r>
      <w:r w:rsidRPr="00A60667">
        <w:rPr>
          <w:rFonts w:eastAsia="Calibri"/>
        </w:rPr>
        <w:t xml:space="preserve"> haberlere çok az yer verilmesi nedeniyle bazıları </w:t>
      </w:r>
      <w:r w:rsidRPr="00934674">
        <w:rPr>
          <w:rFonts w:eastAsia="Calibri"/>
          <w:i/>
          <w:iCs/>
        </w:rPr>
        <w:t>Sahîh-i Muslim</w:t>
      </w:r>
      <w:r w:rsidRPr="00A60667">
        <w:rPr>
          <w:rFonts w:eastAsia="Calibri"/>
        </w:rPr>
        <w:t xml:space="preserve">’i </w:t>
      </w:r>
      <w:r w:rsidRPr="00934674">
        <w:rPr>
          <w:rFonts w:eastAsia="Calibri"/>
          <w:i/>
          <w:iCs/>
        </w:rPr>
        <w:t xml:space="preserve">câmi‘ </w:t>
      </w:r>
      <w:r w:rsidRPr="00A60667">
        <w:rPr>
          <w:rFonts w:eastAsia="Calibri"/>
        </w:rPr>
        <w:t>türü bir eser saymamış</w:t>
      </w:r>
      <w:r>
        <w:rPr>
          <w:rFonts w:eastAsia="Calibri"/>
        </w:rPr>
        <w:t>sa da</w:t>
      </w:r>
      <w:r w:rsidRPr="00A60667">
        <w:rPr>
          <w:rFonts w:eastAsia="Calibri"/>
        </w:rPr>
        <w:t xml:space="preserve"> bu</w:t>
      </w:r>
      <w:r>
        <w:rPr>
          <w:rFonts w:eastAsia="Calibri"/>
        </w:rPr>
        <w:t xml:space="preserve"> görüş yaygınlık kazanmamıştır.</w:t>
      </w:r>
    </w:p>
    <w:p w:rsidR="004C5895" w:rsidRDefault="004C5895" w:rsidP="004C5895">
      <w:pPr>
        <w:autoSpaceDE w:val="0"/>
        <w:autoSpaceDN w:val="0"/>
        <w:adjustRightInd w:val="0"/>
        <w:jc w:val="both"/>
        <w:rPr>
          <w:rFonts w:eastAsia="Calibri"/>
          <w:i/>
          <w:iCs/>
        </w:rPr>
      </w:pPr>
    </w:p>
    <w:p w:rsidR="004C5895" w:rsidRDefault="004C5895" w:rsidP="004C5895">
      <w:pPr>
        <w:autoSpaceDE w:val="0"/>
        <w:autoSpaceDN w:val="0"/>
        <w:adjustRightInd w:val="0"/>
        <w:jc w:val="both"/>
        <w:rPr>
          <w:rFonts w:eastAsia="Calibri"/>
        </w:rPr>
      </w:pPr>
      <w:r w:rsidRPr="002F08FE">
        <w:rPr>
          <w:rFonts w:eastAsia="Calibri"/>
          <w:i/>
          <w:iCs/>
        </w:rPr>
        <w:t>El-Câmi‘u’s-Sahîh</w:t>
      </w:r>
      <w:r w:rsidRPr="00A60667">
        <w:rPr>
          <w:rFonts w:eastAsia="Calibri"/>
        </w:rPr>
        <w:t xml:space="preserve">’in başında yer alan </w:t>
      </w:r>
      <w:r w:rsidRPr="002F08FE">
        <w:rPr>
          <w:rFonts w:eastAsia="Calibri"/>
          <w:i/>
          <w:iCs/>
        </w:rPr>
        <w:t>mukaddime</w:t>
      </w:r>
      <w:r w:rsidRPr="00A60667">
        <w:rPr>
          <w:rFonts w:eastAsia="Calibri"/>
        </w:rPr>
        <w:t xml:space="preserve">, yazarın eserini hangi amaçla kaleme aldığı, eserinde ne türden rivayetlere yer verdiği, rivayet seçiminde hangi şartları gözettiği gibi hususlarda kıymetli bilgiler içerir. </w:t>
      </w:r>
      <w:r w:rsidRPr="002A34B1">
        <w:rPr>
          <w:rFonts w:eastAsia="Calibri"/>
          <w:i/>
          <w:iCs/>
        </w:rPr>
        <w:t>Mukaddime</w:t>
      </w:r>
      <w:r w:rsidRPr="00A60667">
        <w:rPr>
          <w:rFonts w:eastAsia="Calibri"/>
        </w:rPr>
        <w:t>de belirttiğine göre Muslim, hadisleri anlamak ve onlardan hüküm çıkarmak için dinin hükümleri ve sünnetlerin yanı</w:t>
      </w:r>
      <w:r>
        <w:rPr>
          <w:rFonts w:eastAsia="Calibri"/>
        </w:rPr>
        <w:t xml:space="preserve"> </w:t>
      </w:r>
      <w:r w:rsidRPr="00A60667">
        <w:rPr>
          <w:rFonts w:eastAsia="Calibri"/>
        </w:rPr>
        <w:t xml:space="preserve">sıra </w:t>
      </w:r>
      <w:r w:rsidRPr="002A34B1">
        <w:rPr>
          <w:rFonts w:eastAsia="Calibri"/>
          <w:i/>
          <w:iCs/>
        </w:rPr>
        <w:t>sevap-günah</w:t>
      </w:r>
      <w:r w:rsidRPr="00A60667">
        <w:rPr>
          <w:rFonts w:eastAsia="Calibri"/>
        </w:rPr>
        <w:t xml:space="preserve">, </w:t>
      </w:r>
      <w:r w:rsidRPr="002A34B1">
        <w:rPr>
          <w:rFonts w:eastAsia="Calibri"/>
          <w:i/>
          <w:iCs/>
        </w:rPr>
        <w:t>tergib-terhib</w:t>
      </w:r>
      <w:r w:rsidRPr="00A60667">
        <w:rPr>
          <w:rFonts w:eastAsia="Calibri"/>
        </w:rPr>
        <w:t xml:space="preserve"> gibi konularda Allah R</w:t>
      </w:r>
      <w:r>
        <w:rPr>
          <w:rFonts w:eastAsia="Calibri"/>
        </w:rPr>
        <w:t>a</w:t>
      </w:r>
      <w:r w:rsidRPr="00A60667">
        <w:rPr>
          <w:rFonts w:eastAsia="Calibri"/>
        </w:rPr>
        <w:t xml:space="preserve">sûlü’nden nakledilen hadisleri derli toplu ve muhtasar bir şekilde öğrenmek isteyenlerin talepleri üzerine eserini tasnif etmiştir.  </w:t>
      </w:r>
    </w:p>
    <w:p w:rsidR="004C5895" w:rsidRDefault="004C5895" w:rsidP="004C5895">
      <w:pPr>
        <w:autoSpaceDE w:val="0"/>
        <w:autoSpaceDN w:val="0"/>
        <w:adjustRightInd w:val="0"/>
        <w:jc w:val="both"/>
        <w:rPr>
          <w:rFonts w:eastAsia="Calibri"/>
        </w:rPr>
      </w:pPr>
    </w:p>
    <w:p w:rsidR="004C5895" w:rsidRDefault="004C5895" w:rsidP="004C5895">
      <w:pPr>
        <w:autoSpaceDE w:val="0"/>
        <w:autoSpaceDN w:val="0"/>
        <w:adjustRightInd w:val="0"/>
        <w:jc w:val="both"/>
        <w:rPr>
          <w:rFonts w:eastAsia="Calibri"/>
        </w:rPr>
      </w:pPr>
      <w:r w:rsidRPr="00A60667">
        <w:rPr>
          <w:rFonts w:eastAsia="Calibri"/>
        </w:rPr>
        <w:t xml:space="preserve">Muslim, Hz. Peygamber’den nakledilen haberleri, </w:t>
      </w:r>
      <w:r w:rsidRPr="008967CA">
        <w:rPr>
          <w:rFonts w:eastAsia="Calibri"/>
          <w:i/>
          <w:iCs/>
        </w:rPr>
        <w:t>ravi</w:t>
      </w:r>
      <w:r w:rsidRPr="00A60667">
        <w:rPr>
          <w:rFonts w:eastAsia="Calibri"/>
        </w:rPr>
        <w:t>lerin güvenilirlikleri, hafıza güçleri, ilmî yetkinlikleri ve ahlakî olgunlukları bakımından ele almış ve üç sınıfa ayırmıştır. İlk sınıftaki hadisler dinî, ahlakî ve ilmî yetkinliğe sahip kimselerin rivayet ettiği, ağır hata ve kusur bulunmayan güvenilir haberle</w:t>
      </w:r>
      <w:r>
        <w:rPr>
          <w:rFonts w:eastAsia="Calibri"/>
        </w:rPr>
        <w:t>r</w:t>
      </w:r>
      <w:r w:rsidRPr="00A60667">
        <w:rPr>
          <w:rFonts w:eastAsia="Calibri"/>
        </w:rPr>
        <w:t xml:space="preserve">dir. İkinci sınıftakiler, ahlakî ve ilmî yetkinliğe sahip olmakla birlikte hafıza gücü ve hadis bilgisi açısından yeterli düzeyde görülmeyen kimselerin haberleridir. Üçüncü sınıftakiler ise hadis uydurmakla veya haberlere ilavelerde bulunmakla itham olunan </w:t>
      </w:r>
      <w:r w:rsidRPr="008967CA">
        <w:rPr>
          <w:rFonts w:eastAsia="Calibri"/>
          <w:i/>
          <w:iCs/>
        </w:rPr>
        <w:t>ravi</w:t>
      </w:r>
      <w:r w:rsidRPr="00A60667">
        <w:rPr>
          <w:rFonts w:eastAsia="Calibri"/>
        </w:rPr>
        <w:t xml:space="preserve">lerin naklettiği, genellikle güvenilir </w:t>
      </w:r>
      <w:r w:rsidRPr="008967CA">
        <w:rPr>
          <w:rFonts w:eastAsia="Calibri"/>
          <w:i/>
          <w:iCs/>
        </w:rPr>
        <w:t>ravi</w:t>
      </w:r>
      <w:r w:rsidRPr="00A60667">
        <w:rPr>
          <w:rFonts w:eastAsia="Calibri"/>
        </w:rPr>
        <w:t xml:space="preserve">lerin hadislerine aykırı olan hadislerdir. Muslim’in, </w:t>
      </w:r>
      <w:r w:rsidRPr="00A60667">
        <w:rPr>
          <w:rFonts w:eastAsia="Calibri"/>
        </w:rPr>
        <w:lastRenderedPageBreak/>
        <w:t xml:space="preserve">kitabında bu üç sınıf haberden hangilerine yer verdiği tartışma konusu olmuştur. Bazıları onun sadece birinci sınıfın, bazıları da ilk iki sınıfın hadislerini aldığını söylemiş, kimileri ise onun üçüncü sınıftan da hadis aldığını iddia etmiştir. Bu sınıflamaya uygun olarak </w:t>
      </w:r>
      <w:r w:rsidRPr="002F08FE">
        <w:rPr>
          <w:rFonts w:eastAsia="Calibri"/>
          <w:i/>
          <w:iCs/>
        </w:rPr>
        <w:t>Sahîh-i Muslim</w:t>
      </w:r>
      <w:r w:rsidRPr="00A60667">
        <w:rPr>
          <w:rFonts w:eastAsia="Calibri"/>
        </w:rPr>
        <w:t>’deki b</w:t>
      </w:r>
      <w:r>
        <w:rPr>
          <w:rFonts w:eastAsia="Calibri"/>
        </w:rPr>
        <w:t>â</w:t>
      </w:r>
      <w:r w:rsidRPr="00A60667">
        <w:rPr>
          <w:rFonts w:eastAsia="Calibri"/>
        </w:rPr>
        <w:t>bların altında yer alan hadislerin sıralanışı önemli bulunmuştur. Buna göre Muslim’in metodu, her konuda önce güvenilir hadis</w:t>
      </w:r>
      <w:r>
        <w:rPr>
          <w:rFonts w:eastAsia="Calibri"/>
        </w:rPr>
        <w:t xml:space="preserve"> hafızlarının rivayetlerini ver</w:t>
      </w:r>
      <w:r w:rsidRPr="00A60667">
        <w:rPr>
          <w:rFonts w:eastAsia="Calibri"/>
        </w:rPr>
        <w:t>mek, sonra derece itibariyle bu grubu takip eden muhaddislerin, en sonra da tenkide u</w:t>
      </w:r>
      <w:r>
        <w:rPr>
          <w:rFonts w:eastAsia="Calibri"/>
        </w:rPr>
        <w:t xml:space="preserve">ğramış bazı </w:t>
      </w:r>
      <w:r w:rsidRPr="008967CA">
        <w:rPr>
          <w:rFonts w:eastAsia="Calibri"/>
          <w:i/>
          <w:iCs/>
        </w:rPr>
        <w:t>ravi</w:t>
      </w:r>
      <w:r>
        <w:rPr>
          <w:rFonts w:eastAsia="Calibri"/>
        </w:rPr>
        <w:t>lerin rivayetle</w:t>
      </w:r>
      <w:r w:rsidRPr="00A60667">
        <w:rPr>
          <w:rFonts w:eastAsia="Calibri"/>
        </w:rPr>
        <w:t>rin</w:t>
      </w:r>
      <w:r>
        <w:rPr>
          <w:rFonts w:eastAsia="Calibri"/>
        </w:rPr>
        <w:t>i sıralamak şeklinde olmuştur.</w:t>
      </w:r>
    </w:p>
    <w:p w:rsidR="004C5895" w:rsidRDefault="004C5895" w:rsidP="004C5895">
      <w:pPr>
        <w:autoSpaceDE w:val="0"/>
        <w:autoSpaceDN w:val="0"/>
        <w:adjustRightInd w:val="0"/>
        <w:jc w:val="both"/>
        <w:rPr>
          <w:rFonts w:eastAsia="Calibri"/>
        </w:rPr>
      </w:pPr>
    </w:p>
    <w:p w:rsidR="004C5895" w:rsidRDefault="004C5895" w:rsidP="004C5895">
      <w:pPr>
        <w:autoSpaceDE w:val="0"/>
        <w:autoSpaceDN w:val="0"/>
        <w:adjustRightInd w:val="0"/>
        <w:jc w:val="both"/>
        <w:rPr>
          <w:rFonts w:eastAsia="Calibri"/>
        </w:rPr>
      </w:pPr>
      <w:r w:rsidRPr="00A60667">
        <w:rPr>
          <w:rFonts w:eastAsia="Calibri"/>
        </w:rPr>
        <w:t xml:space="preserve">Onun hadis tasnifinde göze çarpan diğer yöntemi, bir hadisin çeşitli </w:t>
      </w:r>
      <w:r w:rsidRPr="008967CA">
        <w:rPr>
          <w:rFonts w:eastAsia="Calibri"/>
          <w:i/>
          <w:iCs/>
        </w:rPr>
        <w:t>tarik</w:t>
      </w:r>
      <w:r w:rsidRPr="00A60667">
        <w:rPr>
          <w:rFonts w:eastAsia="Calibri"/>
        </w:rPr>
        <w:t xml:space="preserve">lerini/rivayetlerini ilgili olduğu konu altında bir arada zikretmektir. </w:t>
      </w:r>
      <w:r w:rsidRPr="002F08FE">
        <w:rPr>
          <w:rFonts w:eastAsia="Calibri"/>
          <w:i/>
          <w:iCs/>
        </w:rPr>
        <w:t>Sahîh-i Muslim</w:t>
      </w:r>
      <w:r w:rsidRPr="00A60667">
        <w:rPr>
          <w:rFonts w:eastAsia="Calibri"/>
        </w:rPr>
        <w:t xml:space="preserve">’de bir bâbda bütün rivayetler bir arada nakledildiği için, bu durum okuyucuya hadisin farklı </w:t>
      </w:r>
      <w:r w:rsidRPr="008967CA">
        <w:rPr>
          <w:rFonts w:eastAsia="Calibri"/>
          <w:i/>
          <w:iCs/>
        </w:rPr>
        <w:t>isnad</w:t>
      </w:r>
      <w:r w:rsidRPr="00A60667">
        <w:rPr>
          <w:rFonts w:eastAsia="Calibri"/>
        </w:rPr>
        <w:t xml:space="preserve">larını görme, rivayetler arasındaki mana farklarını tespit etme, </w:t>
      </w:r>
      <w:r w:rsidRPr="008967CA">
        <w:rPr>
          <w:rFonts w:eastAsia="Calibri"/>
          <w:i/>
          <w:iCs/>
        </w:rPr>
        <w:t>ravi</w:t>
      </w:r>
      <w:r w:rsidRPr="00A60667">
        <w:rPr>
          <w:rFonts w:eastAsia="Calibri"/>
        </w:rPr>
        <w:t xml:space="preserve"> tasarruflarını izleme ve </w:t>
      </w:r>
      <w:r w:rsidRPr="008967CA">
        <w:rPr>
          <w:rFonts w:eastAsia="Calibri"/>
          <w:i/>
          <w:iCs/>
        </w:rPr>
        <w:t>tarik</w:t>
      </w:r>
      <w:r w:rsidRPr="00A60667">
        <w:rPr>
          <w:rFonts w:eastAsia="Calibri"/>
        </w:rPr>
        <w:t xml:space="preserve">leri karşılaştırma gibi imkânlar sağlamaktadır. Muslim, bir hadisin metninin benzeri, yukarıdaki sıralamaya göre, daha aşağıdaki derecedeki </w:t>
      </w:r>
      <w:r w:rsidRPr="008967CA">
        <w:rPr>
          <w:rFonts w:eastAsia="Calibri"/>
          <w:i/>
          <w:iCs/>
        </w:rPr>
        <w:t>ravi</w:t>
      </w:r>
      <w:r w:rsidRPr="00A60667">
        <w:rPr>
          <w:rFonts w:eastAsia="Calibri"/>
        </w:rPr>
        <w:t xml:space="preserve">lerden oluşan </w:t>
      </w:r>
      <w:r w:rsidRPr="008967CA">
        <w:rPr>
          <w:rFonts w:eastAsia="Calibri"/>
          <w:i/>
          <w:iCs/>
        </w:rPr>
        <w:t>sened</w:t>
      </w:r>
      <w:r w:rsidRPr="00A60667">
        <w:rPr>
          <w:rFonts w:eastAsia="Calibri"/>
        </w:rPr>
        <w:t xml:space="preserve">lerle de gelmişse, o </w:t>
      </w:r>
      <w:r w:rsidRPr="008967CA">
        <w:rPr>
          <w:rFonts w:eastAsia="Calibri"/>
          <w:i/>
          <w:iCs/>
        </w:rPr>
        <w:t>sened</w:t>
      </w:r>
      <w:r w:rsidRPr="00A60667">
        <w:rPr>
          <w:rFonts w:eastAsia="Calibri"/>
        </w:rPr>
        <w:t>leri verdikten sonra metin yerine ‘</w:t>
      </w:r>
      <w:r w:rsidRPr="008967CA">
        <w:rPr>
          <w:rFonts w:eastAsia="Calibri"/>
          <w:i/>
          <w:iCs/>
        </w:rPr>
        <w:t>mislehû</w:t>
      </w:r>
      <w:r w:rsidRPr="00A60667">
        <w:rPr>
          <w:rFonts w:eastAsia="Calibri"/>
        </w:rPr>
        <w:t>’, ‘</w:t>
      </w:r>
      <w:r w:rsidRPr="008967CA">
        <w:rPr>
          <w:rFonts w:eastAsia="Calibri"/>
          <w:i/>
          <w:iCs/>
        </w:rPr>
        <w:t>bi-mislihî</w:t>
      </w:r>
      <w:r w:rsidRPr="00A60667">
        <w:rPr>
          <w:rFonts w:eastAsia="Calibri"/>
        </w:rPr>
        <w:t>’, ‘</w:t>
      </w:r>
      <w:r w:rsidRPr="008967CA">
        <w:rPr>
          <w:rFonts w:eastAsia="Calibri"/>
          <w:i/>
          <w:iCs/>
        </w:rPr>
        <w:t>bi-hâze’l-isnâd</w:t>
      </w:r>
      <w:r w:rsidRPr="00A60667">
        <w:rPr>
          <w:rFonts w:eastAsia="Calibri"/>
        </w:rPr>
        <w:t>’ veya ‘</w:t>
      </w:r>
      <w:r w:rsidRPr="008967CA">
        <w:rPr>
          <w:rFonts w:eastAsia="Calibri"/>
          <w:i/>
          <w:iCs/>
        </w:rPr>
        <w:t>nahvehû</w:t>
      </w:r>
      <w:r w:rsidRPr="00A60667">
        <w:rPr>
          <w:rFonts w:eastAsia="Calibri"/>
        </w:rPr>
        <w:t xml:space="preserve">’ demekle iktifa eder. Farklı </w:t>
      </w:r>
      <w:r w:rsidRPr="008967CA">
        <w:rPr>
          <w:rFonts w:eastAsia="Calibri"/>
          <w:i/>
          <w:iCs/>
        </w:rPr>
        <w:t>isnad</w:t>
      </w:r>
      <w:r w:rsidRPr="00A60667">
        <w:rPr>
          <w:rFonts w:eastAsia="Calibri"/>
        </w:rPr>
        <w:t xml:space="preserve">larla aktarılan tek metin için </w:t>
      </w:r>
      <w:r w:rsidRPr="00E76070">
        <w:rPr>
          <w:rFonts w:eastAsia="Calibri"/>
          <w:i/>
          <w:iCs/>
        </w:rPr>
        <w:t>sened</w:t>
      </w:r>
      <w:r w:rsidRPr="00A60667">
        <w:rPr>
          <w:rFonts w:eastAsia="Calibri"/>
        </w:rPr>
        <w:t xml:space="preserve">lerin değiştiği noktalarda </w:t>
      </w:r>
      <w:r w:rsidRPr="002F08FE">
        <w:rPr>
          <w:rFonts w:eastAsia="Calibri"/>
          <w:i/>
          <w:iCs/>
        </w:rPr>
        <w:t>tahvîl</w:t>
      </w:r>
      <w:r w:rsidRPr="00A60667">
        <w:rPr>
          <w:rFonts w:eastAsia="Calibri"/>
        </w:rPr>
        <w:t xml:space="preserve"> işareti (</w:t>
      </w:r>
      <w:r w:rsidRPr="00A60667">
        <w:rPr>
          <w:rFonts w:eastAsia="Calibri"/>
          <w:rtl/>
        </w:rPr>
        <w:t>ح</w:t>
      </w:r>
      <w:r w:rsidRPr="00A60667">
        <w:rPr>
          <w:rFonts w:eastAsia="Calibri"/>
        </w:rPr>
        <w:t xml:space="preserve">) harfi koymak suretiyle durumu belirtir. Musannıf, rivayet edilen lafzı aynen aktarmaya büyük özen göstermekle şöhret bulmuştur. Bu yüzden o birkaç </w:t>
      </w:r>
      <w:r w:rsidRPr="00F53622">
        <w:rPr>
          <w:rFonts w:eastAsia="Calibri"/>
          <w:i/>
          <w:iCs/>
        </w:rPr>
        <w:t>isnad</w:t>
      </w:r>
      <w:r w:rsidRPr="00A60667">
        <w:rPr>
          <w:rFonts w:eastAsia="Calibri"/>
        </w:rPr>
        <w:t xml:space="preserve">ı birleştirdiği zaman rivayet ettiği lafzın kime ait olduğunu belirtmiştir. O ayrıca eserinde yalnızca </w:t>
      </w:r>
      <w:r w:rsidRPr="008967CA">
        <w:rPr>
          <w:rFonts w:eastAsia="Calibri"/>
          <w:i/>
          <w:iCs/>
        </w:rPr>
        <w:t>sahîh</w:t>
      </w:r>
      <w:r w:rsidRPr="00A60667">
        <w:rPr>
          <w:rFonts w:eastAsia="Calibri"/>
        </w:rPr>
        <w:t xml:space="preserve"> hadisleri zikretmekle yetinmiş, onlardan hüküm çıkarma yoluna gitmemiştir. </w:t>
      </w:r>
    </w:p>
    <w:p w:rsidR="004C5895" w:rsidRDefault="004C5895" w:rsidP="004C5895">
      <w:pPr>
        <w:autoSpaceDE w:val="0"/>
        <w:autoSpaceDN w:val="0"/>
        <w:adjustRightInd w:val="0"/>
        <w:jc w:val="both"/>
        <w:rPr>
          <w:rFonts w:eastAsia="Calibri"/>
        </w:rPr>
      </w:pPr>
    </w:p>
    <w:p w:rsidR="004C5895" w:rsidRDefault="004C5895" w:rsidP="004C5895">
      <w:pPr>
        <w:autoSpaceDE w:val="0"/>
        <w:autoSpaceDN w:val="0"/>
        <w:adjustRightInd w:val="0"/>
        <w:jc w:val="both"/>
        <w:rPr>
          <w:rFonts w:eastAsia="Calibri"/>
        </w:rPr>
      </w:pPr>
      <w:r w:rsidRPr="00A60667">
        <w:rPr>
          <w:rFonts w:eastAsia="Calibri"/>
        </w:rPr>
        <w:t xml:space="preserve">Muslim, hocalarından </w:t>
      </w:r>
      <w:r w:rsidRPr="00870DBA">
        <w:rPr>
          <w:rFonts w:eastAsia="Calibri"/>
          <w:i/>
          <w:iCs/>
        </w:rPr>
        <w:t>semâ‘</w:t>
      </w:r>
      <w:r>
        <w:rPr>
          <w:rFonts w:eastAsia="Calibri"/>
        </w:rPr>
        <w:t xml:space="preserve"> </w:t>
      </w:r>
      <w:r w:rsidRPr="00A60667">
        <w:rPr>
          <w:rFonts w:eastAsia="Calibri"/>
        </w:rPr>
        <w:t xml:space="preserve">yoluyla aldığı hadisleri naklederken özellikle </w:t>
      </w:r>
      <w:r w:rsidRPr="00870DBA">
        <w:rPr>
          <w:rFonts w:eastAsia="Calibri"/>
          <w:i/>
          <w:iCs/>
        </w:rPr>
        <w:t>haddesenâ</w:t>
      </w:r>
      <w:r w:rsidRPr="00A60667">
        <w:rPr>
          <w:rFonts w:eastAsia="Calibri"/>
        </w:rPr>
        <w:t xml:space="preserve"> tabirini, kendisinin hocalarına okumak suretiyle hocalarının onayına arz ettiği hadisleri naklederken de </w:t>
      </w:r>
      <w:r w:rsidRPr="00870DBA">
        <w:rPr>
          <w:rFonts w:eastAsia="Calibri"/>
          <w:i/>
          <w:iCs/>
        </w:rPr>
        <w:t>ahberanâ</w:t>
      </w:r>
      <w:r w:rsidRPr="00A60667">
        <w:rPr>
          <w:rFonts w:eastAsia="Calibri"/>
        </w:rPr>
        <w:t xml:space="preserve"> tabirini kullanmıştır.</w:t>
      </w:r>
    </w:p>
    <w:p w:rsidR="004C5895" w:rsidRDefault="004C5895" w:rsidP="004C5895">
      <w:pPr>
        <w:autoSpaceDE w:val="0"/>
        <w:autoSpaceDN w:val="0"/>
        <w:adjustRightInd w:val="0"/>
        <w:jc w:val="both"/>
        <w:rPr>
          <w:rFonts w:eastAsia="Calibri"/>
        </w:rPr>
      </w:pPr>
    </w:p>
    <w:p w:rsidR="004C5895" w:rsidRDefault="004C5895" w:rsidP="004C5895">
      <w:pPr>
        <w:autoSpaceDE w:val="0"/>
        <w:autoSpaceDN w:val="0"/>
        <w:adjustRightInd w:val="0"/>
        <w:jc w:val="both"/>
        <w:rPr>
          <w:rFonts w:eastAsia="Calibri"/>
        </w:rPr>
      </w:pPr>
      <w:r w:rsidRPr="00A60667">
        <w:rPr>
          <w:rFonts w:eastAsia="Calibri"/>
        </w:rPr>
        <w:t xml:space="preserve">Muslim, eserini büyük ölçüde kendisinden önceki yazılı kaynaklardan seçme yaparak meydana getirmiştir.  Kendisinden nakilde bulunduğu </w:t>
      </w:r>
      <w:r w:rsidRPr="008967CA">
        <w:rPr>
          <w:rFonts w:eastAsia="Calibri"/>
          <w:i/>
          <w:iCs/>
        </w:rPr>
        <w:t>ravi</w:t>
      </w:r>
      <w:r w:rsidRPr="00A60667">
        <w:rPr>
          <w:rFonts w:eastAsia="Calibri"/>
        </w:rPr>
        <w:t xml:space="preserve"> sayısı yüz otuz beş civarında olsa da, eserin omurgasını oluşturan ve hemen hepsi yazılı bir eser sahibi olan </w:t>
      </w:r>
      <w:r w:rsidRPr="008967CA">
        <w:rPr>
          <w:rFonts w:eastAsia="Calibri"/>
          <w:i/>
          <w:iCs/>
        </w:rPr>
        <w:t>ravi</w:t>
      </w:r>
      <w:r w:rsidRPr="00A60667">
        <w:rPr>
          <w:rFonts w:eastAsia="Calibri"/>
        </w:rPr>
        <w:t xml:space="preserve">/kaynak sayısı on-on beş arasındadır. </w:t>
      </w:r>
    </w:p>
    <w:p w:rsidR="004C5895" w:rsidRDefault="004C5895" w:rsidP="004C5895">
      <w:pPr>
        <w:autoSpaceDE w:val="0"/>
        <w:autoSpaceDN w:val="0"/>
        <w:adjustRightInd w:val="0"/>
        <w:jc w:val="both"/>
        <w:rPr>
          <w:rFonts w:eastAsia="Calibri"/>
          <w:i/>
          <w:iCs/>
        </w:rPr>
      </w:pPr>
    </w:p>
    <w:p w:rsidR="004C5895" w:rsidRDefault="004C5895" w:rsidP="004C5895">
      <w:pPr>
        <w:autoSpaceDE w:val="0"/>
        <w:autoSpaceDN w:val="0"/>
        <w:adjustRightInd w:val="0"/>
        <w:jc w:val="both"/>
        <w:rPr>
          <w:rFonts w:eastAsia="Calibri"/>
        </w:rPr>
      </w:pPr>
      <w:r w:rsidRPr="007D6575">
        <w:rPr>
          <w:rFonts w:eastAsia="Calibri"/>
          <w:i/>
          <w:iCs/>
        </w:rPr>
        <w:t>Sahîh-i Muslim</w:t>
      </w:r>
      <w:r>
        <w:rPr>
          <w:rFonts w:eastAsia="Calibri"/>
        </w:rPr>
        <w:t xml:space="preserve">’de </w:t>
      </w:r>
      <w:r w:rsidRPr="007D6575">
        <w:rPr>
          <w:rFonts w:eastAsia="Calibri"/>
          <w:i/>
          <w:iCs/>
        </w:rPr>
        <w:t>Sahîh-i Buhârî</w:t>
      </w:r>
      <w:r>
        <w:rPr>
          <w:rFonts w:eastAsia="Calibri"/>
        </w:rPr>
        <w:t xml:space="preserve">’ye nispetle daha az </w:t>
      </w:r>
      <w:r w:rsidRPr="00870DBA">
        <w:rPr>
          <w:rFonts w:eastAsia="Calibri"/>
          <w:i/>
          <w:iCs/>
        </w:rPr>
        <w:t>mevkûf</w:t>
      </w:r>
      <w:r>
        <w:rPr>
          <w:rFonts w:eastAsia="Calibri"/>
        </w:rPr>
        <w:t xml:space="preserve"> ve </w:t>
      </w:r>
      <w:r w:rsidRPr="00870DBA">
        <w:rPr>
          <w:rFonts w:eastAsia="Calibri"/>
          <w:i/>
          <w:iCs/>
        </w:rPr>
        <w:t>maktû</w:t>
      </w:r>
      <w:r>
        <w:rPr>
          <w:rFonts w:eastAsia="Calibri"/>
        </w:rPr>
        <w:t xml:space="preserve"> hadis vardır. </w:t>
      </w:r>
      <w:r w:rsidRPr="00870DBA">
        <w:rPr>
          <w:rFonts w:eastAsia="Calibri"/>
          <w:i/>
          <w:iCs/>
        </w:rPr>
        <w:t>Merfû</w:t>
      </w:r>
      <w:r>
        <w:rPr>
          <w:rFonts w:eastAsia="Calibri"/>
        </w:rPr>
        <w:t xml:space="preserve"> hadislerin pek çoğu </w:t>
      </w:r>
      <w:r w:rsidRPr="007D6575">
        <w:rPr>
          <w:rFonts w:eastAsia="Calibri"/>
        </w:rPr>
        <w:t>Buhârî</w:t>
      </w:r>
      <w:r>
        <w:rPr>
          <w:rFonts w:eastAsia="Calibri"/>
        </w:rPr>
        <w:t xml:space="preserve">’nin </w:t>
      </w:r>
      <w:r w:rsidRPr="007D6575">
        <w:rPr>
          <w:rFonts w:eastAsia="Calibri"/>
          <w:i/>
          <w:iCs/>
        </w:rPr>
        <w:t>Sahîh</w:t>
      </w:r>
      <w:r>
        <w:rPr>
          <w:rFonts w:eastAsia="Calibri"/>
        </w:rPr>
        <w:t xml:space="preserve">’inde de bulunan rivayetlerdir. Muslim’in, </w:t>
      </w:r>
      <w:r w:rsidRPr="007D6575">
        <w:rPr>
          <w:rFonts w:eastAsia="Calibri"/>
        </w:rPr>
        <w:t>Buhâr</w:t>
      </w:r>
      <w:r>
        <w:rPr>
          <w:rFonts w:eastAsia="Calibri"/>
        </w:rPr>
        <w:t xml:space="preserve">î’nin </w:t>
      </w:r>
      <w:r w:rsidRPr="007D6575">
        <w:rPr>
          <w:rFonts w:eastAsia="Calibri"/>
          <w:i/>
          <w:iCs/>
        </w:rPr>
        <w:t>Sahîh</w:t>
      </w:r>
      <w:r>
        <w:rPr>
          <w:rFonts w:eastAsia="Calibri"/>
        </w:rPr>
        <w:t xml:space="preserve">’inde </w:t>
      </w:r>
      <w:r w:rsidRPr="007D6575">
        <w:rPr>
          <w:rFonts w:eastAsia="Calibri"/>
        </w:rPr>
        <w:t xml:space="preserve">bulunmayan 820 </w:t>
      </w:r>
      <w:r w:rsidRPr="000478E4">
        <w:rPr>
          <w:rFonts w:eastAsia="Calibri"/>
          <w:i/>
          <w:iCs/>
        </w:rPr>
        <w:t>merfû</w:t>
      </w:r>
      <w:r w:rsidRPr="007D6575">
        <w:rPr>
          <w:rFonts w:eastAsia="Calibri"/>
        </w:rPr>
        <w:t xml:space="preserve"> hadis</w:t>
      </w:r>
      <w:r>
        <w:rPr>
          <w:rFonts w:eastAsia="Calibri"/>
        </w:rPr>
        <w:t xml:space="preserve"> ihtiva ettiği nakledilmiştir. </w:t>
      </w:r>
      <w:r w:rsidRPr="001C522E">
        <w:rPr>
          <w:rFonts w:eastAsia="Calibri"/>
          <w:i/>
          <w:iCs/>
        </w:rPr>
        <w:t>Sahîh-i Muslim’</w:t>
      </w:r>
      <w:r w:rsidRPr="001C522E">
        <w:rPr>
          <w:rFonts w:eastAsia="Calibri"/>
        </w:rPr>
        <w:t xml:space="preserve">de sadece 17 </w:t>
      </w:r>
      <w:r w:rsidRPr="002E733F">
        <w:rPr>
          <w:rFonts w:eastAsia="Calibri"/>
          <w:i/>
          <w:iCs/>
        </w:rPr>
        <w:t>mu‘allak</w:t>
      </w:r>
      <w:r>
        <w:rPr>
          <w:rFonts w:eastAsia="Calibri"/>
        </w:rPr>
        <w:t xml:space="preserve"> rivayet olduğu, ayrıca hiç </w:t>
      </w:r>
      <w:r w:rsidRPr="001C522E">
        <w:rPr>
          <w:rFonts w:eastAsia="Calibri"/>
          <w:i/>
          <w:iCs/>
        </w:rPr>
        <w:t>sulâsî</w:t>
      </w:r>
      <w:r>
        <w:rPr>
          <w:rFonts w:eastAsia="Calibri"/>
        </w:rPr>
        <w:t xml:space="preserve"> (üç </w:t>
      </w:r>
      <w:r w:rsidRPr="000478E4">
        <w:rPr>
          <w:rFonts w:eastAsia="Calibri"/>
          <w:i/>
          <w:iCs/>
        </w:rPr>
        <w:t>râvî</w:t>
      </w:r>
      <w:r>
        <w:rPr>
          <w:rFonts w:eastAsia="Calibri"/>
        </w:rPr>
        <w:t>li) rivayeti bulunmadığı bilinmektedir.</w:t>
      </w:r>
    </w:p>
    <w:p w:rsidR="004C5895" w:rsidRDefault="004C5895" w:rsidP="004C5895">
      <w:pPr>
        <w:autoSpaceDE w:val="0"/>
        <w:autoSpaceDN w:val="0"/>
        <w:adjustRightInd w:val="0"/>
        <w:jc w:val="both"/>
        <w:rPr>
          <w:rFonts w:eastAsia="Calibri"/>
          <w:i/>
          <w:iCs/>
        </w:rPr>
      </w:pPr>
    </w:p>
    <w:p w:rsidR="004C5895" w:rsidRDefault="004C5895" w:rsidP="004C5895">
      <w:pPr>
        <w:autoSpaceDE w:val="0"/>
        <w:autoSpaceDN w:val="0"/>
        <w:adjustRightInd w:val="0"/>
        <w:jc w:val="both"/>
        <w:rPr>
          <w:rFonts w:eastAsia="Calibri"/>
        </w:rPr>
      </w:pPr>
      <w:r w:rsidRPr="002F08FE">
        <w:rPr>
          <w:rFonts w:eastAsia="Calibri"/>
          <w:i/>
          <w:iCs/>
        </w:rPr>
        <w:lastRenderedPageBreak/>
        <w:t>Sahîh-i Muslim</w:t>
      </w:r>
      <w:r>
        <w:rPr>
          <w:rFonts w:eastAsia="Calibri"/>
        </w:rPr>
        <w:t xml:space="preserve"> 54 </w:t>
      </w:r>
      <w:r w:rsidRPr="001F1567">
        <w:rPr>
          <w:rFonts w:eastAsia="Calibri"/>
          <w:i/>
          <w:iCs/>
        </w:rPr>
        <w:t>kitâb</w:t>
      </w:r>
      <w:r w:rsidRPr="00A60667">
        <w:rPr>
          <w:rFonts w:eastAsia="Calibri"/>
        </w:rPr>
        <w:t xml:space="preserve"> ve 1329 </w:t>
      </w:r>
      <w:r w:rsidRPr="001F1567">
        <w:rPr>
          <w:rFonts w:eastAsia="Calibri"/>
          <w:i/>
          <w:iCs/>
        </w:rPr>
        <w:t>bâb</w:t>
      </w:r>
      <w:r>
        <w:rPr>
          <w:rFonts w:eastAsia="Calibri"/>
        </w:rPr>
        <w:t>t</w:t>
      </w:r>
      <w:r w:rsidRPr="00A60667">
        <w:rPr>
          <w:rFonts w:eastAsia="Calibri"/>
        </w:rPr>
        <w:t xml:space="preserve">an oluşmaktadır. </w:t>
      </w:r>
      <w:r w:rsidRPr="001F1567">
        <w:rPr>
          <w:rFonts w:eastAsia="Calibri"/>
          <w:i/>
          <w:iCs/>
        </w:rPr>
        <w:t>Kitâb</w:t>
      </w:r>
      <w:r w:rsidRPr="001F1567">
        <w:rPr>
          <w:rFonts w:eastAsia="Calibri"/>
        </w:rPr>
        <w:t xml:space="preserve"> adlarının bizzat müellif tarafından tespit edildiği bilinmekle beraber, müellifin eserine </w:t>
      </w:r>
      <w:r w:rsidRPr="001F1567">
        <w:rPr>
          <w:rFonts w:eastAsia="Calibri"/>
          <w:i/>
          <w:iCs/>
        </w:rPr>
        <w:t>bâb</w:t>
      </w:r>
      <w:r w:rsidRPr="001F1567">
        <w:rPr>
          <w:rFonts w:eastAsia="Calibri"/>
        </w:rPr>
        <w:t xml:space="preserve"> </w:t>
      </w:r>
      <w:r w:rsidRPr="001F1567">
        <w:rPr>
          <w:rFonts w:eastAsia="Calibri"/>
          <w:i/>
          <w:iCs/>
        </w:rPr>
        <w:t>başlığı</w:t>
      </w:r>
      <w:r w:rsidRPr="001F1567">
        <w:rPr>
          <w:rFonts w:eastAsia="Calibri"/>
        </w:rPr>
        <w:t xml:space="preserve"> koymadığı yönünde yaygın bir kanaat vardır. Ancak konulu hadis eserlerindeki </w:t>
      </w:r>
      <w:r w:rsidRPr="001F1567">
        <w:rPr>
          <w:i/>
          <w:iCs/>
          <w:lang w:bidi="ar-SY"/>
        </w:rPr>
        <w:t>kitâb</w:t>
      </w:r>
      <w:r w:rsidRPr="001F1567">
        <w:rPr>
          <w:lang w:bidi="ar-SY"/>
        </w:rPr>
        <w:t xml:space="preserve">lar için </w:t>
      </w:r>
      <w:r w:rsidRPr="001F1567">
        <w:rPr>
          <w:i/>
          <w:iCs/>
          <w:lang w:bidi="ar-SY"/>
        </w:rPr>
        <w:t>bâb</w:t>
      </w:r>
      <w:r w:rsidRPr="001F1567">
        <w:rPr>
          <w:lang w:bidi="ar-SY"/>
        </w:rPr>
        <w:t xml:space="preserve"> başlıkları tespit etme (</w:t>
      </w:r>
      <w:r w:rsidRPr="001F1567">
        <w:rPr>
          <w:i/>
          <w:iCs/>
          <w:lang w:bidi="ar-SY"/>
        </w:rPr>
        <w:t>tebvîb</w:t>
      </w:r>
      <w:r w:rsidRPr="001F1567">
        <w:rPr>
          <w:lang w:bidi="ar-SY"/>
        </w:rPr>
        <w:t xml:space="preserve">) uygulamasının yaygın ve yerleşik olduğu bir dönemde Muslim’in bu yöntemi kullanmamış olması makul görünmemektedir. Bu konuda en eski </w:t>
      </w:r>
      <w:r w:rsidRPr="001F1567">
        <w:rPr>
          <w:rFonts w:eastAsia="Calibri"/>
          <w:i/>
          <w:iCs/>
        </w:rPr>
        <w:t xml:space="preserve">Sahîh-i Muslim </w:t>
      </w:r>
      <w:r w:rsidRPr="001F1567">
        <w:rPr>
          <w:rFonts w:eastAsia="Calibri"/>
        </w:rPr>
        <w:t xml:space="preserve">nüshalarının karşılaştırılması ve ilgili diğer kaynakların detaylı olarak araştırılması gerekmektedir. </w:t>
      </w:r>
      <w:r>
        <w:rPr>
          <w:rFonts w:eastAsia="Calibri"/>
        </w:rPr>
        <w:t>B</w:t>
      </w:r>
      <w:r w:rsidRPr="001F1567">
        <w:rPr>
          <w:rFonts w:eastAsia="Calibri"/>
        </w:rPr>
        <w:t xml:space="preserve">ugün elimizde bulunan matbu </w:t>
      </w:r>
      <w:r w:rsidRPr="001F1567">
        <w:rPr>
          <w:rFonts w:eastAsia="Calibri"/>
          <w:i/>
          <w:iCs/>
        </w:rPr>
        <w:t>Sahîh-i Muslim</w:t>
      </w:r>
      <w:r w:rsidRPr="001F1567">
        <w:rPr>
          <w:rFonts w:eastAsia="Calibri"/>
        </w:rPr>
        <w:t xml:space="preserve"> nüshalarında</w:t>
      </w:r>
      <w:r>
        <w:rPr>
          <w:rFonts w:eastAsia="Calibri"/>
        </w:rPr>
        <w:t>ki</w:t>
      </w:r>
      <w:r w:rsidRPr="001F1567">
        <w:rPr>
          <w:rFonts w:eastAsia="Calibri"/>
        </w:rPr>
        <w:t xml:space="preserve"> başlıklar </w:t>
      </w:r>
      <w:r>
        <w:rPr>
          <w:rFonts w:eastAsia="Calibri"/>
        </w:rPr>
        <w:t xml:space="preserve">ise </w:t>
      </w:r>
      <w:r w:rsidRPr="001F1567">
        <w:rPr>
          <w:rFonts w:eastAsia="Calibri"/>
        </w:rPr>
        <w:t>Nevevî’ye (ö. 676/1277) aittir.</w:t>
      </w:r>
      <w:r>
        <w:rPr>
          <w:rFonts w:eastAsia="Calibri"/>
        </w:rPr>
        <w:t xml:space="preserve"> </w:t>
      </w:r>
      <w:r w:rsidRPr="00A60667">
        <w:rPr>
          <w:rFonts w:eastAsia="Calibri"/>
        </w:rPr>
        <w:t xml:space="preserve">Wensinck’in </w:t>
      </w:r>
      <w:r w:rsidRPr="002F08FE">
        <w:rPr>
          <w:rFonts w:eastAsia="Calibri"/>
          <w:i/>
          <w:iCs/>
        </w:rPr>
        <w:t>Miftâhu Kunûzi’s-Sunne</w:t>
      </w:r>
      <w:r w:rsidRPr="00A60667">
        <w:rPr>
          <w:rFonts w:eastAsia="Calibri"/>
        </w:rPr>
        <w:t xml:space="preserve">’deki sayımına göre eserdeki hadislerin sayısı 7581’dir. M. Fuad Abdulbaki’nin rakamlamasına göre tekrarsız 3033 hadis bulunmaktadır. </w:t>
      </w:r>
    </w:p>
    <w:p w:rsidR="004C5895" w:rsidRDefault="004C5895" w:rsidP="004C5895">
      <w:pPr>
        <w:autoSpaceDE w:val="0"/>
        <w:autoSpaceDN w:val="0"/>
        <w:adjustRightInd w:val="0"/>
        <w:jc w:val="both"/>
        <w:rPr>
          <w:rFonts w:eastAsia="Calibri"/>
          <w:i/>
          <w:iCs/>
        </w:rPr>
      </w:pPr>
    </w:p>
    <w:p w:rsidR="004C5895" w:rsidRDefault="004C5895" w:rsidP="004C5895">
      <w:pPr>
        <w:autoSpaceDE w:val="0"/>
        <w:autoSpaceDN w:val="0"/>
        <w:adjustRightInd w:val="0"/>
        <w:jc w:val="both"/>
        <w:rPr>
          <w:rFonts w:eastAsia="Calibri"/>
        </w:rPr>
      </w:pPr>
      <w:r w:rsidRPr="002F08FE">
        <w:rPr>
          <w:rFonts w:eastAsia="Calibri"/>
          <w:i/>
          <w:iCs/>
        </w:rPr>
        <w:t>Sahîh-i Muslim</w:t>
      </w:r>
      <w:r w:rsidRPr="00A60667">
        <w:rPr>
          <w:rFonts w:eastAsia="Calibri"/>
        </w:rPr>
        <w:t xml:space="preserve"> ilim çevrelerinde muteber bir kitap olarak değerlendirilmiştir. Üzerine yapılan şerh çalışmaları içinde Kâdî ‘İyâd’ın (ö. 544/1149) </w:t>
      </w:r>
      <w:r w:rsidRPr="002F08FE">
        <w:rPr>
          <w:rFonts w:eastAsia="Calibri"/>
          <w:i/>
          <w:iCs/>
        </w:rPr>
        <w:t>İkm</w:t>
      </w:r>
      <w:r>
        <w:rPr>
          <w:rFonts w:eastAsia="Calibri"/>
          <w:i/>
          <w:iCs/>
        </w:rPr>
        <w:t>â</w:t>
      </w:r>
      <w:r w:rsidRPr="002F08FE">
        <w:rPr>
          <w:rFonts w:eastAsia="Calibri"/>
          <w:i/>
          <w:iCs/>
        </w:rPr>
        <w:t>lu’l-Mu</w:t>
      </w:r>
      <w:r>
        <w:rPr>
          <w:rFonts w:eastAsia="Calibri"/>
          <w:i/>
          <w:iCs/>
        </w:rPr>
        <w:t>‘</w:t>
      </w:r>
      <w:r w:rsidRPr="002F08FE">
        <w:rPr>
          <w:rFonts w:eastAsia="Calibri"/>
          <w:i/>
          <w:iCs/>
        </w:rPr>
        <w:t>lim bi</w:t>
      </w:r>
      <w:r>
        <w:rPr>
          <w:rFonts w:eastAsia="Calibri"/>
          <w:i/>
          <w:iCs/>
        </w:rPr>
        <w:t>-</w:t>
      </w:r>
      <w:r w:rsidRPr="002F08FE">
        <w:rPr>
          <w:rFonts w:eastAsia="Calibri"/>
          <w:i/>
          <w:iCs/>
        </w:rPr>
        <w:t>Fevâ</w:t>
      </w:r>
      <w:r>
        <w:rPr>
          <w:rFonts w:eastAsia="Calibri"/>
          <w:i/>
          <w:iCs/>
        </w:rPr>
        <w:t>’</w:t>
      </w:r>
      <w:r w:rsidRPr="002F08FE">
        <w:rPr>
          <w:rFonts w:eastAsia="Calibri"/>
          <w:i/>
          <w:iCs/>
        </w:rPr>
        <w:t>id-i Muslim</w:t>
      </w:r>
      <w:r w:rsidRPr="00A60667">
        <w:rPr>
          <w:rFonts w:eastAsia="Calibri"/>
        </w:rPr>
        <w:t xml:space="preserve">’i ile Nevevî’nin (ö. 676/1278) </w:t>
      </w:r>
      <w:r w:rsidRPr="002F08FE">
        <w:rPr>
          <w:rFonts w:eastAsia="Calibri"/>
          <w:i/>
          <w:iCs/>
        </w:rPr>
        <w:t xml:space="preserve">el-Minhâc fi Şerhi Sahîhi Muslim b. </w:t>
      </w:r>
      <w:r>
        <w:rPr>
          <w:rFonts w:eastAsia="Calibri"/>
          <w:i/>
          <w:iCs/>
        </w:rPr>
        <w:t>el-</w:t>
      </w:r>
      <w:r w:rsidRPr="002F08FE">
        <w:rPr>
          <w:rFonts w:eastAsia="Calibri"/>
          <w:i/>
          <w:iCs/>
        </w:rPr>
        <w:t>Haccâc</w:t>
      </w:r>
      <w:r w:rsidRPr="00A60667">
        <w:rPr>
          <w:rFonts w:eastAsia="Calibri"/>
        </w:rPr>
        <w:t xml:space="preserve">’ı çok meşhurdur. </w:t>
      </w:r>
    </w:p>
    <w:p w:rsidR="004C5895" w:rsidRDefault="004C5895" w:rsidP="004C5895">
      <w:pPr>
        <w:autoSpaceDE w:val="0"/>
        <w:autoSpaceDN w:val="0"/>
        <w:adjustRightInd w:val="0"/>
        <w:jc w:val="both"/>
        <w:rPr>
          <w:rFonts w:eastAsia="Calibri"/>
          <w:i/>
          <w:iCs/>
        </w:rPr>
      </w:pPr>
    </w:p>
    <w:p w:rsidR="004C5895" w:rsidRDefault="004C5895" w:rsidP="004C5895">
      <w:pPr>
        <w:autoSpaceDE w:val="0"/>
        <w:autoSpaceDN w:val="0"/>
        <w:adjustRightInd w:val="0"/>
        <w:jc w:val="both"/>
        <w:rPr>
          <w:rFonts w:eastAsia="Calibri"/>
        </w:rPr>
      </w:pPr>
      <w:r w:rsidRPr="002F08FE">
        <w:rPr>
          <w:rFonts w:eastAsia="Calibri"/>
          <w:i/>
          <w:iCs/>
        </w:rPr>
        <w:t>El-Câmi‘u’s-Sahîh</w:t>
      </w:r>
      <w:r w:rsidRPr="00A60667">
        <w:rPr>
          <w:rFonts w:eastAsia="Calibri"/>
        </w:rPr>
        <w:t xml:space="preserve">’in ihtiva ettiği hadislerden bazıları rivayet tekniği ve muhtevası açısından </w:t>
      </w:r>
      <w:r>
        <w:rPr>
          <w:rFonts w:eastAsia="Calibri"/>
        </w:rPr>
        <w:t>Ebû</w:t>
      </w:r>
      <w:r w:rsidRPr="00A60667">
        <w:rPr>
          <w:rFonts w:eastAsia="Calibri"/>
        </w:rPr>
        <w:t xml:space="preserve"> Zur‘a er-Râzî (ö. 264/878), D</w:t>
      </w:r>
      <w:r>
        <w:rPr>
          <w:rFonts w:eastAsia="Calibri"/>
        </w:rPr>
        <w:t>â</w:t>
      </w:r>
      <w:r w:rsidRPr="00A60667">
        <w:rPr>
          <w:rFonts w:eastAsia="Calibri"/>
        </w:rPr>
        <w:t>r</w:t>
      </w:r>
      <w:r>
        <w:rPr>
          <w:rFonts w:eastAsia="Calibri"/>
        </w:rPr>
        <w:t>a</w:t>
      </w:r>
      <w:r w:rsidRPr="00A60667">
        <w:rPr>
          <w:rFonts w:eastAsia="Calibri"/>
        </w:rPr>
        <w:t>kutnî (ö. 385/995), İbn Hazm (ö. 456/1063), Abdulkadir e</w:t>
      </w:r>
      <w:r>
        <w:rPr>
          <w:rFonts w:eastAsia="Calibri"/>
        </w:rPr>
        <w:t>l-Kuraşî (ö. 775/1373) ve Celâlu</w:t>
      </w:r>
      <w:r w:rsidRPr="00A60667">
        <w:rPr>
          <w:rFonts w:eastAsia="Calibri"/>
        </w:rPr>
        <w:t xml:space="preserve">ddin es-Suyûtî (ö. 911/1505) gibi hadis bilginlerinin tenkidine uğramıştır. Öte yandan İbnu’s-Salâh (ö. 643/1245) </w:t>
      </w:r>
      <w:r w:rsidRPr="002F08FE">
        <w:rPr>
          <w:rFonts w:eastAsia="Calibri"/>
          <w:i/>
          <w:iCs/>
        </w:rPr>
        <w:t>Sahîh-i Muslim</w:t>
      </w:r>
      <w:r w:rsidRPr="00A60667">
        <w:rPr>
          <w:rFonts w:eastAsia="Calibri"/>
        </w:rPr>
        <w:t xml:space="preserve">’e yönelik eleştirilere cevap vermek üzere </w:t>
      </w:r>
      <w:r w:rsidRPr="002F08FE">
        <w:rPr>
          <w:rFonts w:eastAsia="Calibri"/>
          <w:i/>
          <w:iCs/>
        </w:rPr>
        <w:t>Sıyânetu Sahîhi Muslim</w:t>
      </w:r>
      <w:r w:rsidRPr="00A60667">
        <w:rPr>
          <w:rFonts w:eastAsia="Calibri"/>
        </w:rPr>
        <w:t xml:space="preserve"> adıyla bir eser kaleme almıştır.</w:t>
      </w:r>
    </w:p>
    <w:p w:rsidR="004C5895" w:rsidRPr="001D2E0C" w:rsidRDefault="004C5895" w:rsidP="004C5895">
      <w:pPr>
        <w:autoSpaceDE w:val="0"/>
        <w:autoSpaceDN w:val="0"/>
        <w:adjustRightInd w:val="0"/>
        <w:spacing w:after="0" w:line="240" w:lineRule="auto"/>
        <w:jc w:val="both"/>
        <w:rPr>
          <w:rFonts w:ascii="Traditional Arabic" w:hAnsi="Traditional Arabic" w:cs="Traditional Arabic"/>
          <w:b/>
          <w:bCs/>
          <w:sz w:val="32"/>
          <w:szCs w:val="32"/>
          <w:rtl/>
        </w:rPr>
      </w:pPr>
      <w:r>
        <w:rPr>
          <w:rFonts w:eastAsia="Calibri"/>
          <w:b/>
          <w:bCs/>
        </w:rPr>
        <w:br w:type="page"/>
      </w:r>
    </w:p>
    <w:p w:rsidR="004C5895" w:rsidRPr="001D2E0C" w:rsidRDefault="004C5895" w:rsidP="004C5895">
      <w:pPr>
        <w:bidi/>
        <w:jc w:val="both"/>
        <w:rPr>
          <w:sz w:val="32"/>
          <w:szCs w:val="32"/>
        </w:rPr>
      </w:pPr>
    </w:p>
    <w:p w:rsidR="004C5895" w:rsidRPr="001D2E0C" w:rsidRDefault="004C5895" w:rsidP="004C5895">
      <w:pPr>
        <w:bidi/>
        <w:jc w:val="both"/>
        <w:rPr>
          <w:sz w:val="32"/>
          <w:szCs w:val="32"/>
        </w:rPr>
      </w:pPr>
    </w:p>
    <w:p w:rsidR="004C5895" w:rsidRPr="001D2E0C" w:rsidRDefault="004C5895" w:rsidP="004C5895">
      <w:pPr>
        <w:bidi/>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t>37 - كتاب اللِّبَاسِ وَالزِّينَةِ</w:t>
      </w:r>
    </w:p>
    <w:p w:rsidR="004C5895" w:rsidRPr="001D2E0C" w:rsidRDefault="004C5895" w:rsidP="004C5895">
      <w:pPr>
        <w:bidi/>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t>1 - بَابُ تَحْرِيمِ اسْتِعْمَالِ أَوَانِي الذَّهَبِ وَالْفِضَّةِ فِي الشُّرْبِ وَغَيْرِهِ عَلَى الرِّجَالِ وَالنِّسَاءِ</w:t>
      </w:r>
    </w:p>
    <w:p w:rsidR="004C5895" w:rsidRPr="001D2E0C" w:rsidRDefault="004C5895" w:rsidP="004C5895">
      <w:pPr>
        <w:bidi/>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t>1 - (2065) حَدَّثَنَا يَحْيَى بْنُ يَحْيَى، قَالَ: قَرَأْتُ عَلَى مَالِكٍ، عَنْ نَافِعٍ، عَنْ زَيْدِ بْنِ عَبْدِ اللهِ، عَنْ عَبْدِ اللهِ بْنِ عَبْدِ الرَّحْمَنِ بْنِ أَبِي بَكْرٍ الصِّدِّيقِ، عَنْ أُمِّ سَلَمَةَ، زَوْجِ النَّبِيِّ صَلَّى اللهُ عَلَيْهِ وَسَلَّمَ، أَنَّ رَسُولَ اللهِ صَلَّى اللهُ عَلَيْهِ وَسَلَّمَ قَالَ: «الَّذِي يَشْرَبُ فِي آنِيَةِ الْفِضَّةِ، إِنَّمَا يُجَرْجِرُ فِي بَطْنِهِ نَارَ جَهَنَّمَ»،</w:t>
      </w:r>
    </w:p>
    <w:p w:rsidR="004C5895" w:rsidRPr="001D2E0C" w:rsidRDefault="004C5895" w:rsidP="004C5895">
      <w:pPr>
        <w:bidi/>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t>(2065) - وَحَدَّثَنَاهُ قُتَيْبَةُ، وَمُحَمَّدُ بْنُ رُمْحٍ، عَنِ اللَّيْثِ بْنِ سَعْدٍ، ح وحَدَّثَنِيهِ عَلِيُّ بْنُ حُجْرٍ السَّعْدِيُّ، حَدَّثَنَا إِسْمَاعِيلُ يَعْنِي ابْنَ عُلَيَّةَ، عَنْ أَيُّوبَ، ح وحَدَّثَنَا ابْنُ نُمَيْرٍ، حَدَّثَنَا مُحَمَّدُ بْنُ بِشْرٍ، ح وحَدَّثَنَا مُحَمَّدُ بْنُ الْمُثَنَّى، حَدَّثَنَا يَحْيَى بْنُ سَعِيدٍ، ح وحَدَّثَنَا أَبُو بَكْرِ بْنُ أَبِي شَيْبَةَ، وَالْوَلِيدُ بْنُ شُجَاعٍ، قَالَا: حَدَّثَنَا عَلِيُّ بْنُ مُسْهِرٍ، عَنْ عُبَيْدِ اللهِ، ح وحَدَّثَنَا مُحَمَّدُ بْنُ أَبِي بَكْرٍ الْمُقَدَّمِيُّ، حَدَّثَنَا الْفُضَيْلُ بْنُ سُلَيْمَانَ، حَدَّثَنَا مُوسَى بْنُ عُقْبَةَ، ح وحَدَّثَنَا شَيْبَانُ بْنُ فَرُّوخَ، حَدَّثَنَا جَرِيرٌ يَعْنِي ابْنَ حَازِمٍ، عَنْ عَبْدِ الرَّحْمَنِ السَّرَّاجِ، كُلُّ هَؤُلَاءِ عَنْ نَافِعٍ، بِمِثْلِ حَدِيثِ مَالِكِ بْنِ أَنَسٍ، بِإِسْنَادِهِ عَنْ نَافِعٍ، وَزَادَ فِي حَدِيثِ عَلِيِّ بْنِ مُسْهِرٍ، عَنْ عُبَيْدِ اللهِ، أَنَّ الَّذِي يَأْكُلُ أَوْ يَشْرَبُ فِي آنِيَةِ الْفِضَّةِ وَالذَّهَبِ، وَلَيْسَ فِي حَدِيثِ أَحَدٍ مِنْهُمْ ذِكْرُ الْأَكْلِ، وَالذَّهَبِ إِلَّا فِي حَدِيثِ ابْنِ مُسْهِرٍ</w:t>
      </w:r>
    </w:p>
    <w:p w:rsidR="004C5895" w:rsidRPr="001D2E0C" w:rsidRDefault="004C5895" w:rsidP="004C5895">
      <w:pPr>
        <w:bidi/>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t>2 - (2065) وحَدَّثَنِي زَيْدُ بْنُ يَزِيدَ أَبُو مَعْنٍ الرَّقَّاشِيُّ، حَدَّثَنَا أَبُو عَاصِمٍ، عَنْ عُثْمَانَ يَعْنِي ابْنَ مُرَّةَ، حَدَّثَنَا عَبْدُ اللهِ بْنُ عَبْدِ الرَّحْمَنِ، عَنْ خَالَتِهِ أُمِّ سَلَمَةَ، قَالَتْ: قَالَ رَسُولُ اللهِ صَلَّى اللهُ عَلَيْهِ وَسَلَّمَ: «مَنْ شَرِبَ فِي إِنَاءٍ مِنْ ذَهَبٍ، أَوْ فِضَّةٍ، فَإِنَّمَا يُجَرْجِرُ فِي بَطْنِهِ نَارًا مِنْ جَهَنَّمَ»</w:t>
      </w:r>
    </w:p>
    <w:p w:rsidR="004C5895" w:rsidRPr="001D2E0C" w:rsidRDefault="004C5895" w:rsidP="004C5895">
      <w:pPr>
        <w:bidi/>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t>2 - بَابُ تَحْرِيمِ اسْتِعْمَالِ إِنَاءِ الذَّهَبِ وَالْفِضَّةِ عَلَى الرِّجَالِ وَالنِّسَاءِ، وَخَاتَمِ الذَّهَبِ وَالْحَرِيرِ عَلَى الرَّجُلِ، وَإِبَاحَتِهِ لِلنِّسَاءِ، وَإِبَاحَةِ الْعَلَمِ وَنَحْوِهِ لِلرَّجُلِ مَا لَمْ يَزِدْ عَلَى أَرْبَعِ أَصَابِعَ</w:t>
      </w:r>
    </w:p>
    <w:p w:rsidR="004C5895" w:rsidRPr="001D2E0C" w:rsidRDefault="004C5895" w:rsidP="004C5895">
      <w:pPr>
        <w:bidi/>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lastRenderedPageBreak/>
        <w:t>3 - (2066) حَدَّثَنَا يَحْيَى بْنُ يَحْيَى التَّمِيمِيُّ، أَخْبَرَنَا أَبُو خَيْثَمَةَ، عَنْ أَشْعَثَ بْنِ أَبِي الشَّعْثَاءِ، ح وحَدَّثَنَا أَحْمَدُ بْنُ عَبْدِ اللهِ بْنِ يُونُسَ، حَدَّثَنَا زُهَيْرٌ، حَدَّثَنَا أَشْعَثُ، حَدَّثَنِي مُعَاوِيَةُ بْنُ سُوَيْدِ بْنِ مُقَرِّنٍ، قَالَ: دَخَلْتُ عَلَى الْبَرَاءِ بْنِ عَازِبٍ، فَسَمِعْتُهُ يَقُولُ: أَمَرَنَا رَسُولُ اللهِ صَلَّى اللهُ عَلَيْهِ وَسَلَّمَ بِسَبْعٍ، وَنَهَانَا عَنْ سَبْعٍ: «أَمَرَنَا بِعِيَادَةِ الْمَرِيضِ، وَاتِّبَاعِ الْجَنَازَةِ، وَتَشْمِيتِ الْعَاطِسِ، وَإِبْرَارِ الْقَسَمِ، أَوِ الْمُقْسِمِ، وَنَصْرِ الْمَظْلُومِ، وَإِجَابَةِ الدَّاعِي، وَإِفْشَاءِ السَّلَامِ، وَنَهَانَا عَنْ خَوَاتِيمَ - أَوْ عَنْ تَخَتُّمٍ - بِالذَّهَبِ، وَعَنْ شُرْبٍ بِالْفِضَّةِ، وَعَنِ الْمَيَاثِرِ، وَعَنِ الْقَسِّيِّ، وَعَنْ لُبْسِ الْحَرِيرِ وَالْإِسْتَبْرَقِ وَالدِّيبَاجِ»،</w:t>
      </w:r>
    </w:p>
    <w:p w:rsidR="004C5895" w:rsidRPr="001D2E0C" w:rsidRDefault="004C5895" w:rsidP="004C5895">
      <w:pPr>
        <w:bidi/>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t>(2066) - حَدَّثَنَا أَبُو الرَّبِيعِ الْعَتَكِيُّ، حَدَّثَنَا أَبُو عَوَانَةَ، عَنْ أَشْعَثَ بْنِ سُلَيْمٍ، بِهَذَا الْإِسْنَادِ مِثْلَهُ، إِلَّا قَوْلَهُ: وَإِبْرَارِ الْقَسَمِ، أَوِ الْمُقْسِمِ، فَإِنَّهُ لَمْ يَذْكُرْ هَذَا الْحَرْفَ فِي الْحَدِيثِ، وَجَعَلَ مَكَانَهُ وَإِنْشَادِ الضَّالِّ،</w:t>
      </w:r>
    </w:p>
    <w:p w:rsidR="004C5895" w:rsidRPr="001D2E0C" w:rsidRDefault="004C5895" w:rsidP="004C5895">
      <w:pPr>
        <w:bidi/>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t>2 - وحَدَّثَنَا أَبُو بَكْرِ بْنُ أَبِي شَيْبَةَ، حَدَّثَنَا عَلِيُّ بْنُ مُسْهِرٍ، ح وحَدَّثَنَا عُثْمَانُ بْنُ أَبِي شَيْبَةَ، حَدَّثَنَا جَرِيرٌ، كِلَاهُمَا عَنِ الشَّيْبَانِيِّ، عَنْ أَشْعَثَ بْنِ أَبِي الشَّعْثَاءِ، بِهَذَا الْإِسْنَادِ مِثْلَ حَدِيثِ زُهَيْرٍ، وَقَالَ: إِبْرَارِ الْقَسَمِ مِنْ غَيْرِ شَكٍّ، وَزَادَ فِي الْحَدِيثِ، وَعَنِ الشُّرْبِ فِي الْفِضَّةِ، فَإِنَّهُ مَنْ شَرِبَ فِيهَا فِي الدُّنْيَا لَمْ يَشْرَبْ فِيهَا فِي الْآخِرَةِ،</w:t>
      </w:r>
    </w:p>
    <w:p w:rsidR="004C5895" w:rsidRPr="001D2E0C" w:rsidRDefault="004C5895" w:rsidP="004C5895">
      <w:pPr>
        <w:bidi/>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t>3 - وَحَدَّثَنَاهُ أَبُو كُرَيْبٍ، حَدَّثَنَا ابْنُ إِدْرِيسَ، أَخْبَرَنَا أَبُو إِسْحَاقَ الشَّيْبَانِيُّ، وَلَيْثُ بْنُ أَبِي سُلَيْمٍ، عَنْ أَشْعَثَ بْنِ أَبِي الشَّعْثَاءِ، بِإِسْنَادِهِمْ وَلَمْ يَذْكُرْ زِيَادَةَ جَرِيرٍ، وَابْنِ مُسْهِرٍ، ح وحَدَّثَنَا مُحَمَّدُ بْنُ الْمُثَنَّى، وَابْنُ بَشَّارٍ، قَالَا: حَدَّثَنَا مُحَمَّدُ بْنُ جَعْفَرٍ، ح وحَدَّثَنَا عُبَيْدُ اللهِ بْنُ مُعَاذٍ، حَدَّثَنَا أَبِي، ح وحَدَّثَنَا إِسْحَاقُ بْنُ إِبْرَاهِيمَ، أَخْبَرَنَا أَبُو عَامِرٍ الْعَقَدِيُّ، ح وحَدَّثَنَا عَبْدُ الرَّحْمَنِ بْنُ بِشْرٍ، حَدَّثَنِي بَهْزٌ، قَالُوا جَمِيعًا: حَدَّثَنَا شُعْبَةُ، عَنْ أَشْعَثَ بْنِ سُلَيْمٍ، بِإِسْنَادِهِمْ وَمَعْنَى حَدِيثِهِمْ، إِلَّا قَوْلَهُ: وَإِفْشَاءِ السَّلَامِ، فَإِنَّهُ قَالَ: بَدَلَهَا وَرَدِّ السَّلَامِ، وَقَالَ: نَهَانَا عَنْ خَاتَمِ الذَّهَبِ أَوْ حَلْقَةِ الذَّهَبِ،</w:t>
      </w:r>
    </w:p>
    <w:p w:rsidR="004C5895" w:rsidRPr="001D2E0C" w:rsidRDefault="004C5895" w:rsidP="004C5895">
      <w:pPr>
        <w:bidi/>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t>4 - وحَدَّثَنَا إِسْحَاقُ بْنُ إِبْرَاهِيمَ، حَدَّثَنَا يَحْيَى بْنُ آدَمَ، وَعَمْرُو بْنُ مُحَمَّدٍ، قَالَا: حَدَّثَنَا سُفْيَانُ، عَنْ أَشْعَثَ بْنِ أَبِي الشَّعْثَاءِ، بِإِسْنَادِهِمْ، وَقَالَ: وَإِفْشَاءِ السَّلَامِ، وَخَاتَمِ الذَّهَبِ مِنْ غَيْرِ شَكٍّ</w:t>
      </w:r>
    </w:p>
    <w:p w:rsidR="004C5895" w:rsidRPr="001D2E0C" w:rsidRDefault="004C5895" w:rsidP="004C5895">
      <w:pPr>
        <w:bidi/>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lastRenderedPageBreak/>
        <w:t>4 - (2067) حَدَّثَنَا سَعِيدُ بْنُ عَمْرِو بْنِ سَهْلِ بْنِ إِسْحَاقَ بْنِ مُحَمَّدِ بْنِ الْأَشْعَثِ بْنِ قَيْسٍ، قَالَ: حَدَّثَنَا سُفْيَانُ بْنُ عُيَيْنَةَ، سَمِعْتُهُ يَذْكُرُهُ، عَنْ أَبِي فَرْوَةَ، أَنَّهُ سَمِعَ عَبْدَ اللهِ بْنَ عُكَيْمٍ، قَالَ: كُنَّا مَعَ حُذَيْفَةَ بِالْمَدَائِنِ، فَاسْتَسْقَى حُذَيْفَةُ، فَجَاءَهُ دِهْقَانٌ بِشَرَابٍ فِي إِنَاءٍ مِنْ فِضَّةٍ فَرَمَاهُ بِهِ، وَقَالَ: إِنِّي أُخْبِرُكُمْ أَنِّي قَدْ أَمَرْتُهُ أَنْ لَا يَسْقِيَنِي فِيهِ، فَإِنَّ رَسُولَ اللهِ صَلَّى اللهُ عَلَيْهِ وَسَلَّمَ، قَالَ: «لَا تَشْرَبُوا فِي إِنَاءِ الذَّهَبِ وَالْفِضَّةِ، وَلَا تَلْبَسُوا الدِّيبَاجَ وَالْحَرِيرَ، فَإِنَّهُ لَهُمْ فِي الدُّنْيَا وَهُوَ لَكُمْ فِي الْآخِرَةِ يَوْمَ الْقِيَامَةِ»،</w:t>
      </w:r>
    </w:p>
    <w:p w:rsidR="004C5895" w:rsidRPr="001D2E0C" w:rsidRDefault="004C5895" w:rsidP="004C5895">
      <w:pPr>
        <w:bidi/>
        <w:jc w:val="both"/>
        <w:rPr>
          <w:rFonts w:ascii="Traditional Arabic" w:hAnsi="Traditional Arabic" w:cs="Traditional Arabic"/>
          <w:b/>
          <w:bCs/>
          <w:sz w:val="32"/>
          <w:szCs w:val="32"/>
        </w:rPr>
      </w:pPr>
      <w:r w:rsidRPr="001D2E0C">
        <w:rPr>
          <w:rFonts w:ascii="Traditional Arabic" w:hAnsi="Traditional Arabic" w:cs="Traditional Arabic"/>
          <w:b/>
          <w:bCs/>
          <w:sz w:val="32"/>
          <w:szCs w:val="32"/>
          <w:rtl/>
        </w:rPr>
        <w:t>(2067) - وَحَدَّثَنَاهُ ابْنُ أَبِي عُمَرَ، حَدَّثَنَا سُفْيَانُ، عَنْ أَبِي فَرْوَةَ الْجُهَنِيِّ، قَالَ: سَمِعْتُ عَبْدَ اللهِ بْنَ عُكَيْمٍ، يَقُولُ: كُنَّا عِنْدَ حُذَيْفَةَ بِالْمَدَائِنِ، فَذَكَرَ نَحْوَهُ، وَلَمْ يَذْكُرْ فِي الْحَدِيثِ يَوْمَ الْقِيَامَةِ،</w:t>
      </w:r>
    </w:p>
    <w:p w:rsidR="004C5895" w:rsidRPr="001D2E0C" w:rsidRDefault="004C5895" w:rsidP="004C5895">
      <w:pPr>
        <w:bidi/>
        <w:jc w:val="both"/>
        <w:rPr>
          <w:sz w:val="32"/>
          <w:szCs w:val="32"/>
        </w:rPr>
      </w:pPr>
      <w:r w:rsidRPr="001D2E0C">
        <w:rPr>
          <w:rFonts w:ascii="Traditional Arabic" w:hAnsi="Traditional Arabic" w:cs="Traditional Arabic"/>
          <w:b/>
          <w:bCs/>
          <w:sz w:val="32"/>
          <w:szCs w:val="32"/>
          <w:rtl/>
        </w:rPr>
        <w:t>2 - وحَدَّثَنِي عَبْدُ الْجَبَّارِ بْنُ الْعَلَاءِ، حَدَّثَنَا سُفْيَانُ، حَدَّثَنَا ابْنُ أَبِي نَجِيحٍ، أَوَّلًا عَنْ مُجَاهِدٍ، عَنِ ابْنِ أَبِي لَيْلَى، عَنْ حُذَيْفَةَ، ثُمَّ حَدَّثَنَا يَزِيدُ، سَمِعَهُ مِنِ ابْنِ أَبِي لَيْلَى، عَنْ حُذَيْفَةَ، ثُمَّ حَدَّثَنَا أَبُو فَرْوَةَ،، قَالَ: سَمِعْتُ ابْنَ عُكَيْمٍ - فَظَنَنْتُ أَنَّ ابْنَ أَبِي لَيْلَى، إِنَّمَا سَمِعَهُ مِنِ ابْنِ عُكَيْمٍ - قَالَ: كُنَّا مَعَ حُذَيْفَةَ بِالْمَدَائِنِ فَذَكَرَ نَحْوَهُ، وَلَمْ يَقُلْ: يَوْمَ الْقِيَامَةِ،</w:t>
      </w:r>
    </w:p>
    <w:p w:rsidR="00FA6A2C" w:rsidRDefault="00FA6A2C">
      <w:bookmarkStart w:id="0" w:name="_GoBack"/>
      <w:bookmarkEnd w:id="0"/>
    </w:p>
    <w:sectPr w:rsidR="00FA6A2C" w:rsidSect="004302E2">
      <w:headerReference w:type="even" r:id="rId5"/>
      <w:headerReference w:type="default" r:id="rId6"/>
      <w:footerReference w:type="even" r:id="rId7"/>
      <w:footerReference w:type="default" r:id="rId8"/>
      <w:headerReference w:type="first" r:id="rId9"/>
      <w:footerReference w:type="first" r:id="rId10"/>
      <w:pgSz w:w="12240" w:h="15840"/>
      <w:pgMar w:top="1440" w:right="1800" w:bottom="1440" w:left="1800" w:header="708" w:footer="708" w:gutter="0"/>
      <w:pgNumType w:start="87"/>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E2" w:rsidRDefault="004C5895">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117101"/>
      <w:docPartObj>
        <w:docPartGallery w:val="Page Numbers (Bottom of Page)"/>
        <w:docPartUnique/>
      </w:docPartObj>
    </w:sdtPr>
    <w:sdtEndPr/>
    <w:sdtContent>
      <w:p w:rsidR="004302E2" w:rsidRDefault="004C5895">
        <w:pPr>
          <w:pStyle w:val="Altbilgi"/>
          <w:jc w:val="center"/>
        </w:pPr>
        <w:r>
          <w:fldChar w:fldCharType="begin"/>
        </w:r>
        <w:r>
          <w:instrText>PAGE   \* MERGEFORMAT</w:instrText>
        </w:r>
        <w:r>
          <w:fldChar w:fldCharType="separate"/>
        </w:r>
        <w:r>
          <w:rPr>
            <w:noProof/>
          </w:rPr>
          <w:t>93</w:t>
        </w:r>
        <w:r>
          <w:fldChar w:fldCharType="end"/>
        </w:r>
      </w:p>
    </w:sdtContent>
  </w:sdt>
  <w:p w:rsidR="004302E2" w:rsidRDefault="004C5895">
    <w:pPr>
      <w:pStyle w:val="Altbilgi"/>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E2" w:rsidRDefault="004C5895">
    <w:pPr>
      <w:pStyle w:val="Altbilgi"/>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E2" w:rsidRDefault="004C5895">
    <w:pPr>
      <w:pStyle w:val="stbilgi"/>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E2" w:rsidRDefault="004C5895">
    <w:pPr>
      <w:pStyle w:val="stbilgi"/>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02E2" w:rsidRDefault="004C5895">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D79"/>
    <w:rsid w:val="00007EB6"/>
    <w:rsid w:val="000254B5"/>
    <w:rsid w:val="00031E04"/>
    <w:rsid w:val="00060652"/>
    <w:rsid w:val="00064B97"/>
    <w:rsid w:val="0006634C"/>
    <w:rsid w:val="0007109B"/>
    <w:rsid w:val="000B7FB1"/>
    <w:rsid w:val="000D0C21"/>
    <w:rsid w:val="000D2BA1"/>
    <w:rsid w:val="000D470A"/>
    <w:rsid w:val="000D5916"/>
    <w:rsid w:val="000E1F70"/>
    <w:rsid w:val="000E5060"/>
    <w:rsid w:val="000F1741"/>
    <w:rsid w:val="000F693D"/>
    <w:rsid w:val="00100AD7"/>
    <w:rsid w:val="00100ADB"/>
    <w:rsid w:val="001052F7"/>
    <w:rsid w:val="00106031"/>
    <w:rsid w:val="001231BF"/>
    <w:rsid w:val="00123BFC"/>
    <w:rsid w:val="00133466"/>
    <w:rsid w:val="001443AD"/>
    <w:rsid w:val="00176CA1"/>
    <w:rsid w:val="00187421"/>
    <w:rsid w:val="00191771"/>
    <w:rsid w:val="001931E8"/>
    <w:rsid w:val="0019352F"/>
    <w:rsid w:val="001A56F5"/>
    <w:rsid w:val="001B6CFE"/>
    <w:rsid w:val="001C43AA"/>
    <w:rsid w:val="001D4E52"/>
    <w:rsid w:val="001E4C09"/>
    <w:rsid w:val="001E5D6C"/>
    <w:rsid w:val="0021167E"/>
    <w:rsid w:val="00220407"/>
    <w:rsid w:val="00222978"/>
    <w:rsid w:val="00232092"/>
    <w:rsid w:val="00234CD0"/>
    <w:rsid w:val="00236730"/>
    <w:rsid w:val="002561DD"/>
    <w:rsid w:val="00261689"/>
    <w:rsid w:val="00262194"/>
    <w:rsid w:val="0026291E"/>
    <w:rsid w:val="00266FE3"/>
    <w:rsid w:val="00284891"/>
    <w:rsid w:val="00292F00"/>
    <w:rsid w:val="0029441C"/>
    <w:rsid w:val="002B2D92"/>
    <w:rsid w:val="002B5682"/>
    <w:rsid w:val="002C0333"/>
    <w:rsid w:val="002C16A6"/>
    <w:rsid w:val="002C4CC6"/>
    <w:rsid w:val="002D14E0"/>
    <w:rsid w:val="003047E0"/>
    <w:rsid w:val="00315560"/>
    <w:rsid w:val="003172D7"/>
    <w:rsid w:val="00320ECF"/>
    <w:rsid w:val="003354A2"/>
    <w:rsid w:val="00337E19"/>
    <w:rsid w:val="00337FC7"/>
    <w:rsid w:val="00351888"/>
    <w:rsid w:val="0035734E"/>
    <w:rsid w:val="00367AF4"/>
    <w:rsid w:val="00375D1C"/>
    <w:rsid w:val="00376C89"/>
    <w:rsid w:val="00390E95"/>
    <w:rsid w:val="003A1A9B"/>
    <w:rsid w:val="003A1D52"/>
    <w:rsid w:val="003A5397"/>
    <w:rsid w:val="003B3878"/>
    <w:rsid w:val="003C0211"/>
    <w:rsid w:val="003C1C57"/>
    <w:rsid w:val="003C5495"/>
    <w:rsid w:val="003D0496"/>
    <w:rsid w:val="003D303B"/>
    <w:rsid w:val="003D3A81"/>
    <w:rsid w:val="003D68B5"/>
    <w:rsid w:val="003F1C97"/>
    <w:rsid w:val="004001E4"/>
    <w:rsid w:val="004017F6"/>
    <w:rsid w:val="00406CCA"/>
    <w:rsid w:val="00411214"/>
    <w:rsid w:val="00422335"/>
    <w:rsid w:val="0042549F"/>
    <w:rsid w:val="0044059F"/>
    <w:rsid w:val="00444328"/>
    <w:rsid w:val="00471BEB"/>
    <w:rsid w:val="00473054"/>
    <w:rsid w:val="00481E9F"/>
    <w:rsid w:val="00493C6B"/>
    <w:rsid w:val="004A4FF1"/>
    <w:rsid w:val="004B0D7B"/>
    <w:rsid w:val="004C5895"/>
    <w:rsid w:val="004D05CF"/>
    <w:rsid w:val="004D0B90"/>
    <w:rsid w:val="004D2DBE"/>
    <w:rsid w:val="004E31F4"/>
    <w:rsid w:val="00500A98"/>
    <w:rsid w:val="005018ED"/>
    <w:rsid w:val="005031D1"/>
    <w:rsid w:val="00503C2B"/>
    <w:rsid w:val="005154DD"/>
    <w:rsid w:val="00526963"/>
    <w:rsid w:val="0053624A"/>
    <w:rsid w:val="005511F2"/>
    <w:rsid w:val="0055241F"/>
    <w:rsid w:val="0055734C"/>
    <w:rsid w:val="005602F2"/>
    <w:rsid w:val="00567280"/>
    <w:rsid w:val="005948F9"/>
    <w:rsid w:val="005D2B9A"/>
    <w:rsid w:val="005E0DFF"/>
    <w:rsid w:val="005E5303"/>
    <w:rsid w:val="005E5ACF"/>
    <w:rsid w:val="005F22DB"/>
    <w:rsid w:val="005F3A44"/>
    <w:rsid w:val="005F5548"/>
    <w:rsid w:val="006015CE"/>
    <w:rsid w:val="00634269"/>
    <w:rsid w:val="00640763"/>
    <w:rsid w:val="00646D62"/>
    <w:rsid w:val="00647BBC"/>
    <w:rsid w:val="00667BB2"/>
    <w:rsid w:val="006A7073"/>
    <w:rsid w:val="006B389C"/>
    <w:rsid w:val="006B70D8"/>
    <w:rsid w:val="006C1547"/>
    <w:rsid w:val="006C644F"/>
    <w:rsid w:val="006E4BA6"/>
    <w:rsid w:val="00723759"/>
    <w:rsid w:val="00733914"/>
    <w:rsid w:val="00742EA9"/>
    <w:rsid w:val="00751EBF"/>
    <w:rsid w:val="007749E2"/>
    <w:rsid w:val="00790FBA"/>
    <w:rsid w:val="007A2A18"/>
    <w:rsid w:val="007A5357"/>
    <w:rsid w:val="007C09C7"/>
    <w:rsid w:val="007F3E8A"/>
    <w:rsid w:val="008101B4"/>
    <w:rsid w:val="008127EE"/>
    <w:rsid w:val="00813FDB"/>
    <w:rsid w:val="0082194A"/>
    <w:rsid w:val="00826F4D"/>
    <w:rsid w:val="00831D0A"/>
    <w:rsid w:val="00835C0A"/>
    <w:rsid w:val="00841277"/>
    <w:rsid w:val="00846328"/>
    <w:rsid w:val="00852D79"/>
    <w:rsid w:val="00862E71"/>
    <w:rsid w:val="00863B1E"/>
    <w:rsid w:val="008841B5"/>
    <w:rsid w:val="0089363B"/>
    <w:rsid w:val="008A1A2E"/>
    <w:rsid w:val="008B27DD"/>
    <w:rsid w:val="008B6575"/>
    <w:rsid w:val="008C70AA"/>
    <w:rsid w:val="009075CC"/>
    <w:rsid w:val="009178FB"/>
    <w:rsid w:val="009363A5"/>
    <w:rsid w:val="00960BC7"/>
    <w:rsid w:val="00964E48"/>
    <w:rsid w:val="00967F31"/>
    <w:rsid w:val="009752C7"/>
    <w:rsid w:val="00975794"/>
    <w:rsid w:val="00985ED4"/>
    <w:rsid w:val="00987839"/>
    <w:rsid w:val="009A362B"/>
    <w:rsid w:val="009A4F6D"/>
    <w:rsid w:val="009B3843"/>
    <w:rsid w:val="009C2531"/>
    <w:rsid w:val="009D4843"/>
    <w:rsid w:val="009E343B"/>
    <w:rsid w:val="00A00271"/>
    <w:rsid w:val="00A062C3"/>
    <w:rsid w:val="00A20A7C"/>
    <w:rsid w:val="00A41688"/>
    <w:rsid w:val="00A743C6"/>
    <w:rsid w:val="00A8163D"/>
    <w:rsid w:val="00A82555"/>
    <w:rsid w:val="00A8347D"/>
    <w:rsid w:val="00A85E5F"/>
    <w:rsid w:val="00A911E3"/>
    <w:rsid w:val="00A921AF"/>
    <w:rsid w:val="00A9626B"/>
    <w:rsid w:val="00AA75C3"/>
    <w:rsid w:val="00AB0FE4"/>
    <w:rsid w:val="00AB6959"/>
    <w:rsid w:val="00AC71E1"/>
    <w:rsid w:val="00AD1DC2"/>
    <w:rsid w:val="00AD4578"/>
    <w:rsid w:val="00AE5AD5"/>
    <w:rsid w:val="00B07F8A"/>
    <w:rsid w:val="00B10C8C"/>
    <w:rsid w:val="00B31F6B"/>
    <w:rsid w:val="00B34E86"/>
    <w:rsid w:val="00B3676F"/>
    <w:rsid w:val="00B458EE"/>
    <w:rsid w:val="00B45E31"/>
    <w:rsid w:val="00B4755E"/>
    <w:rsid w:val="00B65602"/>
    <w:rsid w:val="00B727ED"/>
    <w:rsid w:val="00B82CDF"/>
    <w:rsid w:val="00B9056E"/>
    <w:rsid w:val="00B95C60"/>
    <w:rsid w:val="00BA4C7D"/>
    <w:rsid w:val="00BB446C"/>
    <w:rsid w:val="00BB4810"/>
    <w:rsid w:val="00BE0481"/>
    <w:rsid w:val="00BE60A5"/>
    <w:rsid w:val="00BF418B"/>
    <w:rsid w:val="00BF564B"/>
    <w:rsid w:val="00C14F6B"/>
    <w:rsid w:val="00C420E2"/>
    <w:rsid w:val="00C50887"/>
    <w:rsid w:val="00C64974"/>
    <w:rsid w:val="00C742D8"/>
    <w:rsid w:val="00C81ECE"/>
    <w:rsid w:val="00C826D6"/>
    <w:rsid w:val="00C93F35"/>
    <w:rsid w:val="00CA78B9"/>
    <w:rsid w:val="00CB1366"/>
    <w:rsid w:val="00CC71E4"/>
    <w:rsid w:val="00CD67B9"/>
    <w:rsid w:val="00CD7C0A"/>
    <w:rsid w:val="00CF160A"/>
    <w:rsid w:val="00CF26E5"/>
    <w:rsid w:val="00D0294D"/>
    <w:rsid w:val="00D02959"/>
    <w:rsid w:val="00D07BF4"/>
    <w:rsid w:val="00D345CC"/>
    <w:rsid w:val="00D4328F"/>
    <w:rsid w:val="00D61A2A"/>
    <w:rsid w:val="00D65390"/>
    <w:rsid w:val="00D823B2"/>
    <w:rsid w:val="00D91E00"/>
    <w:rsid w:val="00D95A1E"/>
    <w:rsid w:val="00D95D0B"/>
    <w:rsid w:val="00D97903"/>
    <w:rsid w:val="00DA010C"/>
    <w:rsid w:val="00DA1104"/>
    <w:rsid w:val="00DA4A84"/>
    <w:rsid w:val="00DC0596"/>
    <w:rsid w:val="00DC164E"/>
    <w:rsid w:val="00DF6755"/>
    <w:rsid w:val="00E00C47"/>
    <w:rsid w:val="00E04318"/>
    <w:rsid w:val="00E046BA"/>
    <w:rsid w:val="00E21C03"/>
    <w:rsid w:val="00E73029"/>
    <w:rsid w:val="00EA5D05"/>
    <w:rsid w:val="00EB03E4"/>
    <w:rsid w:val="00EB42B3"/>
    <w:rsid w:val="00ED09B3"/>
    <w:rsid w:val="00ED551A"/>
    <w:rsid w:val="00ED62B8"/>
    <w:rsid w:val="00EF0CE3"/>
    <w:rsid w:val="00EF3565"/>
    <w:rsid w:val="00EF6604"/>
    <w:rsid w:val="00F16AD7"/>
    <w:rsid w:val="00F171D8"/>
    <w:rsid w:val="00F30FFA"/>
    <w:rsid w:val="00F3151E"/>
    <w:rsid w:val="00F73938"/>
    <w:rsid w:val="00F92116"/>
    <w:rsid w:val="00F9639B"/>
    <w:rsid w:val="00FA6A2C"/>
    <w:rsid w:val="00FA7808"/>
    <w:rsid w:val="00FB5CB1"/>
    <w:rsid w:val="00FC41DA"/>
    <w:rsid w:val="00FC7B36"/>
    <w:rsid w:val="00FD14DA"/>
    <w:rsid w:val="00FE3A07"/>
    <w:rsid w:val="00FE503D"/>
    <w:rsid w:val="00FE5109"/>
    <w:rsid w:val="00FF1065"/>
    <w:rsid w:val="00FF3177"/>
    <w:rsid w:val="00FF5ED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8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4C5895"/>
    <w:pPr>
      <w:spacing w:after="0" w:line="240" w:lineRule="auto"/>
      <w:ind w:left="720"/>
      <w:contextualSpacing/>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4C5895"/>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4C5895"/>
  </w:style>
  <w:style w:type="paragraph" w:styleId="Altbilgi">
    <w:name w:val="footer"/>
    <w:basedOn w:val="Normal"/>
    <w:link w:val="AltbilgiChar"/>
    <w:uiPriority w:val="99"/>
    <w:unhideWhenUsed/>
    <w:rsid w:val="004C5895"/>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4C589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C589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4C5895"/>
    <w:pPr>
      <w:spacing w:after="0" w:line="240" w:lineRule="auto"/>
      <w:ind w:left="720"/>
      <w:contextualSpacing/>
    </w:pPr>
    <w:rPr>
      <w:rFonts w:ascii="Times New Roman" w:eastAsia="Times New Roman" w:hAnsi="Times New Roman" w:cs="Times New Roman"/>
      <w:sz w:val="24"/>
      <w:szCs w:val="24"/>
      <w:lang w:val="en-US"/>
    </w:rPr>
  </w:style>
  <w:style w:type="paragraph" w:styleId="stbilgi">
    <w:name w:val="header"/>
    <w:basedOn w:val="Normal"/>
    <w:link w:val="stbilgiChar"/>
    <w:uiPriority w:val="99"/>
    <w:unhideWhenUsed/>
    <w:rsid w:val="004C5895"/>
    <w:pPr>
      <w:tabs>
        <w:tab w:val="center" w:pos="4153"/>
        <w:tab w:val="right" w:pos="8306"/>
      </w:tabs>
      <w:spacing w:after="0" w:line="240" w:lineRule="auto"/>
    </w:pPr>
  </w:style>
  <w:style w:type="character" w:customStyle="1" w:styleId="stbilgiChar">
    <w:name w:val="Üstbilgi Char"/>
    <w:basedOn w:val="VarsaylanParagrafYazTipi"/>
    <w:link w:val="stbilgi"/>
    <w:uiPriority w:val="99"/>
    <w:rsid w:val="004C5895"/>
  </w:style>
  <w:style w:type="paragraph" w:styleId="Altbilgi">
    <w:name w:val="footer"/>
    <w:basedOn w:val="Normal"/>
    <w:link w:val="AltbilgiChar"/>
    <w:uiPriority w:val="99"/>
    <w:unhideWhenUsed/>
    <w:rsid w:val="004C5895"/>
    <w:pPr>
      <w:tabs>
        <w:tab w:val="center" w:pos="4153"/>
        <w:tab w:val="right" w:pos="8306"/>
      </w:tabs>
      <w:spacing w:after="0" w:line="240" w:lineRule="auto"/>
    </w:pPr>
  </w:style>
  <w:style w:type="character" w:customStyle="1" w:styleId="AltbilgiChar">
    <w:name w:val="Altbilgi Char"/>
    <w:basedOn w:val="VarsaylanParagrafYazTipi"/>
    <w:link w:val="Altbilgi"/>
    <w:uiPriority w:val="99"/>
    <w:rsid w:val="004C58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2282</Words>
  <Characters>13012</Characters>
  <Application>Microsoft Office Word</Application>
  <DocSecurity>0</DocSecurity>
  <Lines>108</Lines>
  <Paragraphs>30</Paragraphs>
  <ScaleCrop>false</ScaleCrop>
  <Company/>
  <LinksUpToDate>false</LinksUpToDate>
  <CharactersWithSpaces>15264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2015-02-18T15:23:00Z</dcterms:created>
  <dcterms:modified xsi:type="dcterms:W3CDTF">2015-02-18T15:23:00Z</dcterms:modified>
</cp:coreProperties>
</file>