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C9" w:rsidRDefault="00F84666">
      <w:pPr>
        <w:rPr>
          <w:b/>
        </w:rPr>
      </w:pPr>
      <w:proofErr w:type="spellStart"/>
      <w:r>
        <w:rPr>
          <w:b/>
        </w:rPr>
        <w:t>Öyküler</w:t>
      </w:r>
      <w:proofErr w:type="spellEnd"/>
      <w:r>
        <w:rPr>
          <w:b/>
        </w:rPr>
        <w:t>:</w:t>
      </w:r>
    </w:p>
    <w:p w:rsidR="00F84666" w:rsidRDefault="00F84666">
      <w:pPr>
        <w:rPr>
          <w:b/>
        </w:rPr>
      </w:pPr>
    </w:p>
    <w:p w:rsidR="00F84666" w:rsidRDefault="00F84666">
      <w:proofErr w:type="spellStart"/>
      <w:r>
        <w:t>Wilkie</w:t>
      </w:r>
      <w:proofErr w:type="spellEnd"/>
      <w:r>
        <w:t xml:space="preserve"> Collins – “</w:t>
      </w:r>
      <w:proofErr w:type="spellStart"/>
      <w:r>
        <w:t>Volpurno</w:t>
      </w:r>
      <w:proofErr w:type="spellEnd"/>
      <w:r>
        <w:t>”</w:t>
      </w:r>
    </w:p>
    <w:p w:rsidR="00F84666" w:rsidRDefault="00F84666"/>
    <w:p w:rsidR="00F84666" w:rsidRDefault="00F84666">
      <w:r>
        <w:t>George Gissing – “A Free Woman”</w:t>
      </w:r>
    </w:p>
    <w:p w:rsidR="00F84666" w:rsidRDefault="00F84666"/>
    <w:p w:rsidR="00F84666" w:rsidRDefault="00F84666"/>
    <w:p w:rsidR="00F84666" w:rsidRDefault="00F84666">
      <w:pPr>
        <w:rPr>
          <w:b/>
        </w:rPr>
      </w:pPr>
      <w:proofErr w:type="spellStart"/>
      <w:r>
        <w:rPr>
          <w:b/>
        </w:rPr>
        <w:t>Romanlar</w:t>
      </w:r>
      <w:proofErr w:type="spellEnd"/>
      <w:r>
        <w:rPr>
          <w:b/>
        </w:rPr>
        <w:t>:</w:t>
      </w:r>
    </w:p>
    <w:p w:rsidR="00F84666" w:rsidRDefault="00F84666">
      <w:pPr>
        <w:rPr>
          <w:b/>
        </w:rPr>
      </w:pPr>
    </w:p>
    <w:p w:rsidR="00F84666" w:rsidRDefault="00F84666">
      <w:pPr>
        <w:rPr>
          <w:i/>
        </w:rPr>
      </w:pPr>
      <w:r>
        <w:t xml:space="preserve">Charles Dickens – </w:t>
      </w:r>
      <w:r>
        <w:rPr>
          <w:i/>
        </w:rPr>
        <w:t>A Tale of Two Cities</w:t>
      </w:r>
    </w:p>
    <w:p w:rsidR="00F84666" w:rsidRDefault="00F84666">
      <w:pPr>
        <w:rPr>
          <w:i/>
        </w:rPr>
      </w:pPr>
    </w:p>
    <w:p w:rsidR="00F84666" w:rsidRDefault="00F84666">
      <w:pPr>
        <w:rPr>
          <w:i/>
        </w:rPr>
      </w:pPr>
      <w:r>
        <w:t xml:space="preserve">Elizabeth Gaskell – </w:t>
      </w:r>
      <w:r>
        <w:rPr>
          <w:i/>
        </w:rPr>
        <w:t>North and South</w:t>
      </w:r>
    </w:p>
    <w:p w:rsidR="00F84666" w:rsidRDefault="00F84666">
      <w:pPr>
        <w:rPr>
          <w:i/>
        </w:rPr>
      </w:pPr>
    </w:p>
    <w:p w:rsidR="00F84666" w:rsidRPr="00F84666" w:rsidRDefault="00F84666">
      <w:pPr>
        <w:rPr>
          <w:i/>
        </w:rPr>
      </w:pPr>
      <w:r>
        <w:t xml:space="preserve">George Eliot – </w:t>
      </w:r>
      <w:r>
        <w:rPr>
          <w:i/>
        </w:rPr>
        <w:t>The Mill on the Floss</w:t>
      </w:r>
      <w:bookmarkStart w:id="0" w:name="_GoBack"/>
      <w:bookmarkEnd w:id="0"/>
    </w:p>
    <w:sectPr w:rsidR="00F84666" w:rsidRPr="00F84666" w:rsidSect="00401F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66"/>
    <w:rsid w:val="00401FC9"/>
    <w:rsid w:val="00F8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C5DF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Macintosh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2019-02-24T07:19:00Z</dcterms:created>
  <dcterms:modified xsi:type="dcterms:W3CDTF">2019-02-24T07:21:00Z</dcterms:modified>
</cp:coreProperties>
</file>