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 w:type="dxa"/>
        <w:tblLayout w:type="fixed"/>
        <w:tblCellMar>
          <w:left w:w="10" w:type="dxa"/>
          <w:right w:w="10" w:type="dxa"/>
        </w:tblCellMar>
        <w:tblLook w:val="0000"/>
      </w:tblPr>
      <w:tblGrid>
        <w:gridCol w:w="400"/>
        <w:gridCol w:w="340"/>
        <w:gridCol w:w="60"/>
        <w:gridCol w:w="40"/>
        <w:gridCol w:w="40"/>
        <w:gridCol w:w="40"/>
        <w:gridCol w:w="60"/>
        <w:gridCol w:w="480"/>
        <w:gridCol w:w="400"/>
        <w:gridCol w:w="40"/>
        <w:gridCol w:w="40"/>
        <w:gridCol w:w="220"/>
        <w:gridCol w:w="720"/>
        <w:gridCol w:w="140"/>
        <w:gridCol w:w="140"/>
        <w:gridCol w:w="60"/>
        <w:gridCol w:w="40"/>
        <w:gridCol w:w="640"/>
        <w:gridCol w:w="200"/>
        <w:gridCol w:w="80"/>
        <w:gridCol w:w="620"/>
        <w:gridCol w:w="100"/>
        <w:gridCol w:w="200"/>
        <w:gridCol w:w="160"/>
        <w:gridCol w:w="80"/>
        <w:gridCol w:w="80"/>
        <w:gridCol w:w="340"/>
        <w:gridCol w:w="320"/>
        <w:gridCol w:w="2640"/>
        <w:gridCol w:w="880"/>
        <w:gridCol w:w="1300"/>
        <w:gridCol w:w="20"/>
        <w:gridCol w:w="40"/>
        <w:gridCol w:w="80"/>
        <w:gridCol w:w="100"/>
        <w:gridCol w:w="80"/>
        <w:gridCol w:w="60"/>
        <w:gridCol w:w="60"/>
        <w:gridCol w:w="280"/>
        <w:gridCol w:w="400"/>
      </w:tblGrid>
      <w:tr w:rsidR="007C3995">
        <w:trPr>
          <w:trHeight w:hRule="exact" w:val="11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340" w:type="dxa"/>
          </w:tcPr>
          <w:p w:rsidR="007C3995" w:rsidRDefault="007C3995">
            <w:pPr>
              <w:pStyle w:val="EMPTYCELLSTYLE"/>
            </w:pPr>
          </w:p>
        </w:tc>
        <w:tc>
          <w:tcPr>
            <w:tcW w:w="7880" w:type="dxa"/>
            <w:gridSpan w:val="27"/>
            <w:tcMar>
              <w:top w:w="0" w:type="dxa"/>
              <w:left w:w="0" w:type="dxa"/>
              <w:bottom w:w="0" w:type="dxa"/>
              <w:right w:w="0" w:type="dxa"/>
            </w:tcMar>
          </w:tcPr>
          <w:p w:rsidR="007C3995" w:rsidRDefault="006E65C1">
            <w:r>
              <w:rPr>
                <w:rFonts w:ascii="Verdana" w:eastAsia="Verdana" w:hAnsi="Verdana" w:cs="Verdana"/>
                <w:sz w:val="36"/>
              </w:rPr>
              <w:t>SERAP AKYÜREK</w:t>
            </w: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7880" w:type="dxa"/>
            <w:gridSpan w:val="27"/>
            <w:tcMar>
              <w:top w:w="0" w:type="dxa"/>
              <w:left w:w="0" w:type="dxa"/>
              <w:bottom w:w="0" w:type="dxa"/>
              <w:right w:w="0" w:type="dxa"/>
            </w:tcMar>
          </w:tcPr>
          <w:p w:rsidR="007C3995" w:rsidRDefault="006E65C1">
            <w:r>
              <w:rPr>
                <w:rFonts w:ascii="Verdana" w:eastAsia="Verdana" w:hAnsi="Verdana" w:cs="Verdana"/>
                <w:sz w:val="28"/>
              </w:rPr>
              <w:t>PROFESÖR</w:t>
            </w: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4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480" w:type="dxa"/>
            <w:gridSpan w:val="21"/>
            <w:tcMar>
              <w:top w:w="0" w:type="dxa"/>
              <w:left w:w="0" w:type="dxa"/>
              <w:bottom w:w="0" w:type="dxa"/>
              <w:right w:w="0" w:type="dxa"/>
            </w:tcMar>
          </w:tcPr>
          <w:p w:rsidR="007C3995" w:rsidRDefault="006E65C1">
            <w:r>
              <w:rPr>
                <w:rFonts w:ascii="Verdana" w:eastAsia="Verdana" w:hAnsi="Verdana" w:cs="Verdana"/>
                <w:b/>
              </w:rPr>
              <w:t>E-Posta Adresi</w:t>
            </w:r>
          </w:p>
        </w:tc>
        <w:tc>
          <w:tcPr>
            <w:tcW w:w="340" w:type="dxa"/>
            <w:tcMar>
              <w:top w:w="0" w:type="dxa"/>
              <w:left w:w="0" w:type="dxa"/>
              <w:bottom w:w="0" w:type="dxa"/>
              <w:right w:w="0" w:type="dxa"/>
            </w:tcMar>
          </w:tcPr>
          <w:p w:rsidR="007C3995" w:rsidRDefault="006E65C1">
            <w:r>
              <w:t>:</w:t>
            </w:r>
          </w:p>
        </w:tc>
        <w:tc>
          <w:tcPr>
            <w:tcW w:w="5840" w:type="dxa"/>
            <w:gridSpan w:val="12"/>
            <w:tcMar>
              <w:top w:w="0" w:type="dxa"/>
              <w:left w:w="0" w:type="dxa"/>
              <w:bottom w:w="0" w:type="dxa"/>
              <w:right w:w="0" w:type="dxa"/>
            </w:tcMar>
          </w:tcPr>
          <w:p w:rsidR="007C3995" w:rsidRDefault="006E65C1">
            <w:r>
              <w:rPr>
                <w:rFonts w:ascii="Verdana" w:eastAsia="Verdana" w:hAnsi="Verdana" w:cs="Verdana"/>
              </w:rPr>
              <w:t>serapak2@gmail.com</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480" w:type="dxa"/>
            <w:gridSpan w:val="21"/>
            <w:tcMar>
              <w:top w:w="0" w:type="dxa"/>
              <w:left w:w="0" w:type="dxa"/>
              <w:bottom w:w="0" w:type="dxa"/>
              <w:right w:w="0" w:type="dxa"/>
            </w:tcMar>
          </w:tcPr>
          <w:p w:rsidR="007C3995" w:rsidRDefault="006E65C1">
            <w:r>
              <w:rPr>
                <w:rFonts w:ascii="Verdana" w:eastAsia="Verdana" w:hAnsi="Verdana" w:cs="Verdana"/>
                <w:b/>
              </w:rPr>
              <w:t>Telefon (İş)</w:t>
            </w:r>
          </w:p>
        </w:tc>
        <w:tc>
          <w:tcPr>
            <w:tcW w:w="340" w:type="dxa"/>
            <w:tcMar>
              <w:top w:w="0" w:type="dxa"/>
              <w:left w:w="0" w:type="dxa"/>
              <w:bottom w:w="0" w:type="dxa"/>
              <w:right w:w="0" w:type="dxa"/>
            </w:tcMar>
          </w:tcPr>
          <w:p w:rsidR="007C3995" w:rsidRDefault="006E65C1">
            <w:r>
              <w:t>:</w:t>
            </w:r>
          </w:p>
        </w:tc>
        <w:tc>
          <w:tcPr>
            <w:tcW w:w="5840" w:type="dxa"/>
            <w:gridSpan w:val="12"/>
            <w:tcMar>
              <w:top w:w="0" w:type="dxa"/>
              <w:left w:w="0" w:type="dxa"/>
              <w:bottom w:w="0" w:type="dxa"/>
              <w:right w:w="0" w:type="dxa"/>
            </w:tcMar>
          </w:tcPr>
          <w:p w:rsidR="007C3995" w:rsidRDefault="006E65C1">
            <w:r>
              <w:rPr>
                <w:rFonts w:ascii="Verdana" w:eastAsia="Verdana" w:hAnsi="Verdana" w:cs="Verdana"/>
              </w:rPr>
              <w:t>5956290-</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480" w:type="dxa"/>
            <w:gridSpan w:val="21"/>
            <w:tcMar>
              <w:top w:w="0" w:type="dxa"/>
              <w:left w:w="0" w:type="dxa"/>
              <w:bottom w:w="0" w:type="dxa"/>
              <w:right w:w="0" w:type="dxa"/>
            </w:tcMar>
          </w:tcPr>
          <w:p w:rsidR="007C3995" w:rsidRDefault="006E65C1">
            <w:r>
              <w:rPr>
                <w:rFonts w:ascii="Verdana" w:eastAsia="Verdana" w:hAnsi="Verdana" w:cs="Verdana"/>
                <w:b/>
              </w:rPr>
              <w:t>Telefon (Cep)</w:t>
            </w:r>
          </w:p>
        </w:tc>
        <w:tc>
          <w:tcPr>
            <w:tcW w:w="340" w:type="dxa"/>
            <w:tcMar>
              <w:top w:w="0" w:type="dxa"/>
              <w:left w:w="0" w:type="dxa"/>
              <w:bottom w:w="0" w:type="dxa"/>
              <w:right w:w="0" w:type="dxa"/>
            </w:tcMar>
          </w:tcPr>
          <w:p w:rsidR="007C3995" w:rsidRDefault="006E65C1">
            <w:r>
              <w:t>:</w:t>
            </w:r>
          </w:p>
        </w:tc>
        <w:tc>
          <w:tcPr>
            <w:tcW w:w="5840" w:type="dxa"/>
            <w:gridSpan w:val="12"/>
            <w:tcMar>
              <w:top w:w="0" w:type="dxa"/>
              <w:left w:w="0" w:type="dxa"/>
              <w:bottom w:w="0" w:type="dxa"/>
              <w:right w:w="0" w:type="dxa"/>
            </w:tcMar>
          </w:tcPr>
          <w:p w:rsidR="007C3995" w:rsidRDefault="007C3995">
            <w:bookmarkStart w:id="0" w:name="_GoBack"/>
            <w:bookmarkEnd w:id="0"/>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480" w:type="dxa"/>
            <w:gridSpan w:val="21"/>
            <w:tcMar>
              <w:top w:w="0" w:type="dxa"/>
              <w:left w:w="0" w:type="dxa"/>
              <w:bottom w:w="0" w:type="dxa"/>
              <w:right w:w="0" w:type="dxa"/>
            </w:tcMar>
          </w:tcPr>
          <w:p w:rsidR="007C3995" w:rsidRDefault="006E65C1">
            <w:r>
              <w:rPr>
                <w:rFonts w:ascii="Verdana" w:eastAsia="Verdana" w:hAnsi="Verdana" w:cs="Verdana"/>
                <w:b/>
              </w:rPr>
              <w:t>Faks</w:t>
            </w:r>
          </w:p>
        </w:tc>
        <w:tc>
          <w:tcPr>
            <w:tcW w:w="340" w:type="dxa"/>
            <w:tcMar>
              <w:top w:w="0" w:type="dxa"/>
              <w:left w:w="0" w:type="dxa"/>
              <w:bottom w:w="0" w:type="dxa"/>
              <w:right w:w="0" w:type="dxa"/>
            </w:tcMar>
          </w:tcPr>
          <w:p w:rsidR="007C3995" w:rsidRDefault="006E65C1">
            <w:r>
              <w:t>:</w:t>
            </w:r>
          </w:p>
        </w:tc>
        <w:tc>
          <w:tcPr>
            <w:tcW w:w="5840" w:type="dxa"/>
            <w:gridSpan w:val="12"/>
            <w:tcMar>
              <w:top w:w="0" w:type="dxa"/>
              <w:left w:w="0" w:type="dxa"/>
              <w:bottom w:w="0" w:type="dxa"/>
              <w:right w:w="0" w:type="dxa"/>
            </w:tcMar>
          </w:tcPr>
          <w:p w:rsidR="007C3995" w:rsidRDefault="006E65C1">
            <w:r>
              <w:rPr>
                <w:rFonts w:ascii="Verdana" w:eastAsia="Verdana" w:hAnsi="Verdana" w:cs="Verdana"/>
              </w:rPr>
              <w:t xml:space="preserve"> </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480" w:type="dxa"/>
            <w:gridSpan w:val="21"/>
            <w:tcMar>
              <w:top w:w="0" w:type="dxa"/>
              <w:left w:w="0" w:type="dxa"/>
              <w:bottom w:w="0" w:type="dxa"/>
              <w:right w:w="0" w:type="dxa"/>
            </w:tcMar>
          </w:tcPr>
          <w:p w:rsidR="007C3995" w:rsidRDefault="006E65C1">
            <w:r>
              <w:rPr>
                <w:rFonts w:ascii="Verdana" w:eastAsia="Verdana" w:hAnsi="Verdana" w:cs="Verdana"/>
                <w:b/>
              </w:rPr>
              <w:t>Adres</w:t>
            </w:r>
          </w:p>
        </w:tc>
        <w:tc>
          <w:tcPr>
            <w:tcW w:w="340" w:type="dxa"/>
            <w:tcMar>
              <w:top w:w="0" w:type="dxa"/>
              <w:left w:w="0" w:type="dxa"/>
              <w:bottom w:w="0" w:type="dxa"/>
              <w:right w:w="0" w:type="dxa"/>
            </w:tcMar>
          </w:tcPr>
          <w:p w:rsidR="007C3995" w:rsidRDefault="006E65C1">
            <w:r>
              <w:t>:</w:t>
            </w:r>
          </w:p>
        </w:tc>
        <w:tc>
          <w:tcPr>
            <w:tcW w:w="5840" w:type="dxa"/>
            <w:gridSpan w:val="12"/>
            <w:vMerge w:val="restart"/>
            <w:tcMar>
              <w:top w:w="0" w:type="dxa"/>
              <w:left w:w="0" w:type="dxa"/>
              <w:bottom w:w="0" w:type="dxa"/>
              <w:right w:w="0" w:type="dxa"/>
            </w:tcMar>
          </w:tcPr>
          <w:p w:rsidR="007C3995" w:rsidRDefault="006E65C1">
            <w:r>
              <w:rPr>
                <w:rFonts w:ascii="Verdana" w:eastAsia="Verdana" w:hAnsi="Verdana" w:cs="Verdana"/>
                <w:sz w:val="18"/>
              </w:rPr>
              <w:t>Ankara Üniversitesi Tıp Fakültesi Radyasyon Onkolojisi Anabilimdalı</w:t>
            </w:r>
          </w:p>
        </w:tc>
        <w:tc>
          <w:tcPr>
            <w:tcW w:w="400" w:type="dxa"/>
          </w:tcPr>
          <w:p w:rsidR="007C3995" w:rsidRDefault="007C3995">
            <w:pPr>
              <w:pStyle w:val="EMPTYCELLSTYLE"/>
            </w:pPr>
          </w:p>
        </w:tc>
      </w:tr>
      <w:tr w:rsidR="007C3995">
        <w:trPr>
          <w:trHeight w:hRule="exact" w:val="6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5840" w:type="dxa"/>
            <w:gridSpan w:val="12"/>
            <w:vMerge/>
            <w:tcMar>
              <w:top w:w="0" w:type="dxa"/>
              <w:left w:w="0" w:type="dxa"/>
              <w:bottom w:w="0" w:type="dxa"/>
              <w:right w:w="0" w:type="dxa"/>
            </w:tcMar>
          </w:tcPr>
          <w:p w:rsidR="007C3995" w:rsidRDefault="007C3995">
            <w:pPr>
              <w:pStyle w:val="EMPTYCELLSTYLE"/>
            </w:pPr>
          </w:p>
        </w:tc>
        <w:tc>
          <w:tcPr>
            <w:tcW w:w="400" w:type="dxa"/>
          </w:tcPr>
          <w:p w:rsidR="007C3995" w:rsidRDefault="007C3995">
            <w:pPr>
              <w:pStyle w:val="EMPTYCELLSTYLE"/>
            </w:pPr>
          </w:p>
        </w:tc>
      </w:tr>
      <w:tr w:rsidR="007C3995">
        <w:trPr>
          <w:trHeight w:hRule="exact" w:val="8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5180" w:type="dxa"/>
            <w:gridSpan w:val="25"/>
            <w:tcMar>
              <w:top w:w="0" w:type="dxa"/>
              <w:left w:w="0" w:type="dxa"/>
              <w:bottom w:w="0" w:type="dxa"/>
              <w:right w:w="0" w:type="dxa"/>
            </w:tcMar>
          </w:tcPr>
          <w:p w:rsidR="007C3995" w:rsidRDefault="006E65C1">
            <w:r>
              <w:rPr>
                <w:rFonts w:ascii="Verdana" w:eastAsia="Verdana" w:hAnsi="Verdana" w:cs="Verdana"/>
                <w:b/>
                <w:color w:val="666666"/>
                <w:sz w:val="24"/>
              </w:rPr>
              <w:t>Öğrenim Bilgisi</w:t>
            </w: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10000" w:type="dxa"/>
            <w:gridSpan w:val="28"/>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val="restart"/>
            <w:tcMar>
              <w:top w:w="0" w:type="dxa"/>
              <w:left w:w="0" w:type="dxa"/>
              <w:bottom w:w="0" w:type="dxa"/>
              <w:right w:w="0" w:type="dxa"/>
            </w:tcMar>
            <w:vAlign w:val="bottom"/>
          </w:tcPr>
          <w:p w:rsidR="007C3995" w:rsidRDefault="006E65C1">
            <w:pPr>
              <w:jc w:val="center"/>
            </w:pPr>
            <w:r>
              <w:rPr>
                <w:rFonts w:ascii="Verdana" w:eastAsia="Verdana" w:hAnsi="Verdana" w:cs="Verdana"/>
                <w:sz w:val="18"/>
              </w:rPr>
              <w:t>Tıpta Uzmanlık</w:t>
            </w:r>
          </w:p>
        </w:tc>
        <w:tc>
          <w:tcPr>
            <w:tcW w:w="20" w:type="dxa"/>
          </w:tcPr>
          <w:p w:rsidR="007C3995" w:rsidRDefault="007C3995">
            <w:pPr>
              <w:pStyle w:val="EMPTYCELLSTYLE"/>
            </w:pPr>
          </w:p>
        </w:tc>
        <w:tc>
          <w:tcPr>
            <w:tcW w:w="7640" w:type="dxa"/>
            <w:gridSpan w:val="14"/>
            <w:tcMar>
              <w:top w:w="0" w:type="dxa"/>
              <w:left w:w="0" w:type="dxa"/>
              <w:bottom w:w="0" w:type="dxa"/>
              <w:right w:w="0" w:type="dxa"/>
            </w:tcMar>
            <w:vAlign w:val="bottom"/>
          </w:tcPr>
          <w:p w:rsidR="007C3995" w:rsidRDefault="006E65C1">
            <w:r>
              <w:rPr>
                <w:rFonts w:ascii="Verdana" w:eastAsia="Verdana" w:hAnsi="Verdana" w:cs="Verdana"/>
              </w:rPr>
              <w:t>HACETTEPE ÜNİVERSİTESİ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tcMar>
              <w:top w:w="0" w:type="dxa"/>
              <w:left w:w="0" w:type="dxa"/>
              <w:bottom w:w="0" w:type="dxa"/>
              <w:right w:w="0" w:type="dxa"/>
            </w:tcMar>
            <w:vAlign w:val="bottom"/>
          </w:tcPr>
          <w:p w:rsidR="007C3995" w:rsidRDefault="007C3995">
            <w:pPr>
              <w:pStyle w:val="EMPTYCELLSTYLE"/>
            </w:pPr>
          </w:p>
        </w:tc>
        <w:tc>
          <w:tcPr>
            <w:tcW w:w="20" w:type="dxa"/>
          </w:tcPr>
          <w:p w:rsidR="007C3995" w:rsidRDefault="007C3995">
            <w:pPr>
              <w:pStyle w:val="EMPTYCELLSTYLE"/>
            </w:pPr>
          </w:p>
        </w:tc>
        <w:tc>
          <w:tcPr>
            <w:tcW w:w="7640" w:type="dxa"/>
            <w:gridSpan w:val="14"/>
            <w:vMerge w:val="restart"/>
            <w:tcMar>
              <w:top w:w="0" w:type="dxa"/>
              <w:left w:w="0" w:type="dxa"/>
              <w:bottom w:w="0" w:type="dxa"/>
              <w:right w:w="0" w:type="dxa"/>
            </w:tcMar>
          </w:tcPr>
          <w:p w:rsidR="007C3995" w:rsidRDefault="006E65C1">
            <w:r>
              <w:rPr>
                <w:rFonts w:ascii="Verdana" w:eastAsia="Verdana" w:hAnsi="Verdana" w:cs="Verdana"/>
                <w:sz w:val="16"/>
              </w:rPr>
              <w:t>TIP FAKÜLTESİ/DAHİLİ TIP BİLİMLERİ BÖLÜMÜ/RADYASYON ONKOLOJİSİ ANABİLİM DALI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tcMar>
              <w:top w:w="0" w:type="dxa"/>
              <w:left w:w="0" w:type="dxa"/>
              <w:bottom w:w="0" w:type="dxa"/>
              <w:right w:w="0" w:type="dxa"/>
            </w:tcMar>
          </w:tcPr>
          <w:p w:rsidR="007C3995" w:rsidRDefault="006E65C1">
            <w:pPr>
              <w:jc w:val="center"/>
            </w:pPr>
            <w:r>
              <w:rPr>
                <w:rFonts w:ascii="Verdana" w:eastAsia="Verdana" w:hAnsi="Verdana" w:cs="Verdana"/>
                <w:sz w:val="16"/>
              </w:rPr>
              <w:t>1994</w:t>
            </w: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val="restart"/>
            <w:tcMar>
              <w:top w:w="0" w:type="dxa"/>
              <w:left w:w="0" w:type="dxa"/>
              <w:bottom w:w="0" w:type="dxa"/>
              <w:right w:w="0" w:type="dxa"/>
            </w:tcMar>
          </w:tcPr>
          <w:p w:rsidR="007C3995" w:rsidRDefault="006E65C1">
            <w:pPr>
              <w:jc w:val="center"/>
            </w:pPr>
            <w:r>
              <w:rPr>
                <w:rFonts w:ascii="Verdana" w:eastAsia="Verdana" w:hAnsi="Verdana" w:cs="Verdana"/>
                <w:sz w:val="16"/>
              </w:rPr>
              <w:t>2000</w:t>
            </w: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tcMar>
              <w:top w:w="0" w:type="dxa"/>
              <w:left w:w="0" w:type="dxa"/>
              <w:bottom w:w="0" w:type="dxa"/>
              <w:right w:w="0" w:type="dxa"/>
            </w:tcMar>
          </w:tcPr>
          <w:p w:rsidR="007C3995" w:rsidRDefault="007C3995">
            <w:pPr>
              <w:pStyle w:val="EMPTYCELLSTYLE"/>
            </w:pPr>
          </w:p>
        </w:tc>
        <w:tc>
          <w:tcPr>
            <w:tcW w:w="20" w:type="dxa"/>
          </w:tcPr>
          <w:p w:rsidR="007C3995" w:rsidRDefault="007C3995">
            <w:pPr>
              <w:pStyle w:val="EMPTYCELLSTYLE"/>
            </w:pPr>
          </w:p>
        </w:tc>
        <w:tc>
          <w:tcPr>
            <w:tcW w:w="7640" w:type="dxa"/>
            <w:gridSpan w:val="14"/>
            <w:vMerge w:val="restart"/>
            <w:tcMar>
              <w:top w:w="0" w:type="dxa"/>
              <w:left w:w="0" w:type="dxa"/>
              <w:bottom w:w="0" w:type="dxa"/>
              <w:right w:w="0" w:type="dxa"/>
            </w:tcMar>
          </w:tcPr>
          <w:p w:rsidR="007C3995" w:rsidRDefault="006E65C1">
            <w:r>
              <w:rPr>
                <w:rFonts w:ascii="Verdana" w:eastAsia="Verdana" w:hAnsi="Verdana" w:cs="Verdana"/>
                <w:sz w:val="16"/>
              </w:rPr>
              <w:t>Tez adı: Kronik radyasyon enteropatisinin önlenmesinde tiklopidinin yeri (2000) Tez Danışmanı:(lale atahan)</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10000" w:type="dxa"/>
            <w:gridSpan w:val="28"/>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val="restart"/>
            <w:tcMar>
              <w:top w:w="0" w:type="dxa"/>
              <w:left w:w="0" w:type="dxa"/>
              <w:bottom w:w="0" w:type="dxa"/>
              <w:right w:w="0" w:type="dxa"/>
            </w:tcMar>
            <w:vAlign w:val="bottom"/>
          </w:tcPr>
          <w:p w:rsidR="007C3995" w:rsidRDefault="006E65C1">
            <w:pPr>
              <w:jc w:val="center"/>
            </w:pPr>
            <w:r>
              <w:rPr>
                <w:rFonts w:ascii="Verdana" w:eastAsia="Verdana" w:hAnsi="Verdana" w:cs="Verdana"/>
                <w:sz w:val="18"/>
              </w:rPr>
              <w:t>Tıpta Uzmanlık</w:t>
            </w:r>
          </w:p>
        </w:tc>
        <w:tc>
          <w:tcPr>
            <w:tcW w:w="20" w:type="dxa"/>
          </w:tcPr>
          <w:p w:rsidR="007C3995" w:rsidRDefault="007C3995">
            <w:pPr>
              <w:pStyle w:val="EMPTYCELLSTYLE"/>
            </w:pPr>
          </w:p>
        </w:tc>
        <w:tc>
          <w:tcPr>
            <w:tcW w:w="7640" w:type="dxa"/>
            <w:gridSpan w:val="14"/>
            <w:tcMar>
              <w:top w:w="0" w:type="dxa"/>
              <w:left w:w="0" w:type="dxa"/>
              <w:bottom w:w="0" w:type="dxa"/>
              <w:right w:w="0" w:type="dxa"/>
            </w:tcMar>
            <w:vAlign w:val="bottom"/>
          </w:tcPr>
          <w:p w:rsidR="007C3995" w:rsidRDefault="006E65C1">
            <w:r>
              <w:rPr>
                <w:rFonts w:ascii="Verdana" w:eastAsia="Verdana" w:hAnsi="Verdana" w:cs="Verdana"/>
              </w:rPr>
              <w:t>HACETTEPE ÜNİVERSİTESİ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tcMar>
              <w:top w:w="0" w:type="dxa"/>
              <w:left w:w="0" w:type="dxa"/>
              <w:bottom w:w="0" w:type="dxa"/>
              <w:right w:w="0" w:type="dxa"/>
            </w:tcMar>
            <w:vAlign w:val="bottom"/>
          </w:tcPr>
          <w:p w:rsidR="007C3995" w:rsidRDefault="007C3995">
            <w:pPr>
              <w:pStyle w:val="EMPTYCELLSTYLE"/>
            </w:pPr>
          </w:p>
        </w:tc>
        <w:tc>
          <w:tcPr>
            <w:tcW w:w="20" w:type="dxa"/>
          </w:tcPr>
          <w:p w:rsidR="007C3995" w:rsidRDefault="007C3995">
            <w:pPr>
              <w:pStyle w:val="EMPTYCELLSTYLE"/>
            </w:pPr>
          </w:p>
        </w:tc>
        <w:tc>
          <w:tcPr>
            <w:tcW w:w="7640" w:type="dxa"/>
            <w:gridSpan w:val="14"/>
            <w:vMerge w:val="restart"/>
            <w:tcMar>
              <w:top w:w="0" w:type="dxa"/>
              <w:left w:w="0" w:type="dxa"/>
              <w:bottom w:w="0" w:type="dxa"/>
              <w:right w:w="0" w:type="dxa"/>
            </w:tcMar>
          </w:tcPr>
          <w:p w:rsidR="007C3995" w:rsidRDefault="006E65C1">
            <w:r>
              <w:rPr>
                <w:rFonts w:ascii="Verdana" w:eastAsia="Verdana" w:hAnsi="Verdana" w:cs="Verdana"/>
                <w:sz w:val="16"/>
              </w:rPr>
              <w:t>TIP FAKÜLTESİ/DAHİLİ TIP BİLİMLERİ BÖLÜMÜ/RADYASYON ONKOLOJİSİ ANABİLİM DALI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tcMar>
              <w:top w:w="0" w:type="dxa"/>
              <w:left w:w="0" w:type="dxa"/>
              <w:bottom w:w="0" w:type="dxa"/>
              <w:right w:w="0" w:type="dxa"/>
            </w:tcMar>
          </w:tcPr>
          <w:p w:rsidR="007C3995" w:rsidRDefault="006E65C1">
            <w:pPr>
              <w:jc w:val="center"/>
            </w:pPr>
            <w:r>
              <w:rPr>
                <w:rFonts w:ascii="Verdana" w:eastAsia="Verdana" w:hAnsi="Verdana" w:cs="Verdana"/>
                <w:sz w:val="16"/>
              </w:rPr>
              <w:t>1994</w:t>
            </w: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val="restart"/>
            <w:tcMar>
              <w:top w:w="0" w:type="dxa"/>
              <w:left w:w="0" w:type="dxa"/>
              <w:bottom w:w="0" w:type="dxa"/>
              <w:right w:w="0" w:type="dxa"/>
            </w:tcMar>
          </w:tcPr>
          <w:p w:rsidR="007C3995" w:rsidRDefault="006E65C1">
            <w:pPr>
              <w:jc w:val="center"/>
            </w:pPr>
            <w:r>
              <w:rPr>
                <w:rFonts w:ascii="Verdana" w:eastAsia="Verdana" w:hAnsi="Verdana" w:cs="Verdana"/>
                <w:sz w:val="16"/>
              </w:rPr>
              <w:t>2000</w:t>
            </w: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tcMar>
              <w:top w:w="0" w:type="dxa"/>
              <w:left w:w="0" w:type="dxa"/>
              <w:bottom w:w="0" w:type="dxa"/>
              <w:right w:w="0" w:type="dxa"/>
            </w:tcMar>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3200" w:type="dxa"/>
            <w:gridSpan w:val="16"/>
            <w:tcMar>
              <w:top w:w="0" w:type="dxa"/>
              <w:left w:w="0" w:type="dxa"/>
              <w:bottom w:w="0" w:type="dxa"/>
              <w:right w:w="0" w:type="dxa"/>
            </w:tcMar>
          </w:tcPr>
          <w:p w:rsidR="007C3995" w:rsidRDefault="006E65C1">
            <w:r>
              <w:rPr>
                <w:rFonts w:ascii="Verdana" w:eastAsia="Verdana" w:hAnsi="Verdana" w:cs="Verdana"/>
                <w:b/>
                <w:color w:val="666666"/>
                <w:sz w:val="24"/>
              </w:rPr>
              <w:t>Görevler</w:t>
            </w: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10000" w:type="dxa"/>
            <w:gridSpan w:val="28"/>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280" w:type="dxa"/>
            <w:gridSpan w:val="12"/>
            <w:tcMar>
              <w:top w:w="0" w:type="dxa"/>
              <w:left w:w="0" w:type="dxa"/>
              <w:bottom w:w="0" w:type="dxa"/>
              <w:right w:w="0" w:type="dxa"/>
            </w:tcMar>
            <w:vAlign w:val="bottom"/>
          </w:tcPr>
          <w:p w:rsidR="007C3995" w:rsidRDefault="006E65C1">
            <w:pPr>
              <w:jc w:val="center"/>
            </w:pPr>
            <w:r>
              <w:rPr>
                <w:rFonts w:ascii="Verdana" w:eastAsia="Verdana" w:hAnsi="Verdana" w:cs="Verdana"/>
                <w:sz w:val="16"/>
              </w:rPr>
              <w:t>DOÇENT</w:t>
            </w:r>
          </w:p>
        </w:tc>
        <w:tc>
          <w:tcPr>
            <w:tcW w:w="7720" w:type="dxa"/>
            <w:gridSpan w:val="16"/>
            <w:vMerge w:val="restart"/>
            <w:tcMar>
              <w:top w:w="0" w:type="dxa"/>
              <w:left w:w="0" w:type="dxa"/>
              <w:bottom w:w="0" w:type="dxa"/>
              <w:right w:w="0" w:type="dxa"/>
            </w:tcMar>
            <w:vAlign w:val="center"/>
          </w:tcPr>
          <w:p w:rsidR="007C3995" w:rsidRDefault="006E65C1">
            <w:r>
              <w:rPr>
                <w:rFonts w:ascii="Verdana" w:eastAsia="Verdana" w:hAnsi="Verdana" w:cs="Verdana"/>
                <w:sz w:val="18"/>
              </w:rPr>
              <w:t>ANKARA ÜNİVERSİTESİ/TIP FAKÜLTESİ/DAHİLİ TIP BİLİMLERİ BÖLÜMÜ/RADYASYON ONKOLOJİSİ ANABİLİM DALI)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8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280" w:type="dxa"/>
            <w:gridSpan w:val="12"/>
            <w:tcMar>
              <w:top w:w="0" w:type="dxa"/>
              <w:left w:w="0" w:type="dxa"/>
              <w:bottom w:w="0" w:type="dxa"/>
              <w:right w:w="0" w:type="dxa"/>
            </w:tcMar>
          </w:tcPr>
          <w:p w:rsidR="007C3995" w:rsidRDefault="006E65C1">
            <w:pPr>
              <w:jc w:val="center"/>
            </w:pPr>
            <w:r>
              <w:rPr>
                <w:rFonts w:ascii="Verdana" w:eastAsia="Verdana" w:hAnsi="Verdana" w:cs="Verdana"/>
                <w:sz w:val="16"/>
              </w:rPr>
              <w:t xml:space="preserve">2008 </w:t>
            </w:r>
          </w:p>
        </w:tc>
        <w:tc>
          <w:tcPr>
            <w:tcW w:w="7720" w:type="dxa"/>
            <w:gridSpan w:val="16"/>
            <w:vMerge/>
            <w:tcMar>
              <w:top w:w="0" w:type="dxa"/>
              <w:left w:w="0" w:type="dxa"/>
              <w:bottom w:w="0" w:type="dxa"/>
              <w:right w:w="0" w:type="dxa"/>
            </w:tcMar>
            <w:vAlign w:val="cente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10000" w:type="dxa"/>
            <w:gridSpan w:val="28"/>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280" w:type="dxa"/>
            <w:gridSpan w:val="12"/>
            <w:tcMar>
              <w:top w:w="0" w:type="dxa"/>
              <w:left w:w="0" w:type="dxa"/>
              <w:bottom w:w="0" w:type="dxa"/>
              <w:right w:w="0" w:type="dxa"/>
            </w:tcMar>
            <w:vAlign w:val="bottom"/>
          </w:tcPr>
          <w:p w:rsidR="007C3995" w:rsidRDefault="006E65C1">
            <w:pPr>
              <w:jc w:val="center"/>
            </w:pPr>
            <w:r>
              <w:rPr>
                <w:rFonts w:ascii="Verdana" w:eastAsia="Verdana" w:hAnsi="Verdana" w:cs="Verdana"/>
                <w:sz w:val="16"/>
              </w:rPr>
              <w:t>PROFESÖR</w:t>
            </w:r>
          </w:p>
        </w:tc>
        <w:tc>
          <w:tcPr>
            <w:tcW w:w="7720" w:type="dxa"/>
            <w:gridSpan w:val="16"/>
            <w:vMerge w:val="restart"/>
            <w:tcMar>
              <w:top w:w="0" w:type="dxa"/>
              <w:left w:w="0" w:type="dxa"/>
              <w:bottom w:w="0" w:type="dxa"/>
              <w:right w:w="0" w:type="dxa"/>
            </w:tcMar>
            <w:vAlign w:val="center"/>
          </w:tcPr>
          <w:p w:rsidR="007C3995" w:rsidRDefault="006E65C1">
            <w:r>
              <w:rPr>
                <w:rFonts w:ascii="Verdana" w:eastAsia="Verdana" w:hAnsi="Verdana" w:cs="Verdana"/>
                <w:sz w:val="18"/>
              </w:rPr>
              <w:t>ANKARA ÜNİVERSİTESİ/TIP FAKÜLTESİ)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8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280" w:type="dxa"/>
            <w:gridSpan w:val="12"/>
            <w:tcMar>
              <w:top w:w="0" w:type="dxa"/>
              <w:left w:w="0" w:type="dxa"/>
              <w:bottom w:w="0" w:type="dxa"/>
              <w:right w:w="0" w:type="dxa"/>
            </w:tcMar>
          </w:tcPr>
          <w:p w:rsidR="007C3995" w:rsidRDefault="006E65C1">
            <w:pPr>
              <w:jc w:val="center"/>
            </w:pPr>
            <w:r>
              <w:rPr>
                <w:rFonts w:ascii="Verdana" w:eastAsia="Verdana" w:hAnsi="Verdana" w:cs="Verdana"/>
                <w:sz w:val="16"/>
              </w:rPr>
              <w:t>2014-2015</w:t>
            </w:r>
          </w:p>
        </w:tc>
        <w:tc>
          <w:tcPr>
            <w:tcW w:w="7720" w:type="dxa"/>
            <w:gridSpan w:val="16"/>
            <w:vMerge/>
            <w:tcMar>
              <w:top w:w="0" w:type="dxa"/>
              <w:left w:w="0" w:type="dxa"/>
              <w:bottom w:w="0" w:type="dxa"/>
              <w:right w:w="0" w:type="dxa"/>
            </w:tcMar>
            <w:vAlign w:val="cente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4360" w:type="dxa"/>
            <w:gridSpan w:val="21"/>
            <w:tcMar>
              <w:top w:w="0" w:type="dxa"/>
              <w:left w:w="0" w:type="dxa"/>
              <w:bottom w:w="0" w:type="dxa"/>
              <w:right w:w="0" w:type="dxa"/>
            </w:tcMar>
          </w:tcPr>
          <w:p w:rsidR="007C3995" w:rsidRDefault="006E65C1">
            <w:r>
              <w:rPr>
                <w:rFonts w:ascii="Verdana" w:eastAsia="Verdana" w:hAnsi="Verdana" w:cs="Verdana"/>
                <w:b/>
                <w:color w:val="666666"/>
                <w:sz w:val="24"/>
              </w:rPr>
              <w:t>Yönetilen Tezler</w:t>
            </w: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4360" w:type="dxa"/>
            <w:gridSpan w:val="19"/>
            <w:tcMar>
              <w:top w:w="0" w:type="dxa"/>
              <w:left w:w="0" w:type="dxa"/>
              <w:bottom w:w="0" w:type="dxa"/>
              <w:right w:w="0" w:type="dxa"/>
            </w:tcMar>
          </w:tcPr>
          <w:p w:rsidR="007C3995" w:rsidRDefault="006E65C1">
            <w:r>
              <w:rPr>
                <w:rFonts w:ascii="Verdana" w:eastAsia="Verdana" w:hAnsi="Verdana" w:cs="Verdana"/>
                <w:b/>
                <w:color w:val="666666"/>
              </w:rPr>
              <w:t>Tıpta Uzmanlık</w:t>
            </w: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2000" w:type="dxa"/>
            <w:gridSpan w:val="7"/>
            <w:tcMar>
              <w:top w:w="0" w:type="dxa"/>
              <w:left w:w="0" w:type="dxa"/>
              <w:bottom w:w="0" w:type="dxa"/>
              <w:right w:w="0" w:type="dxa"/>
            </w:tcMar>
          </w:tcPr>
          <w:p w:rsidR="007C3995" w:rsidRDefault="006E65C1">
            <w:r>
              <w:rPr>
                <w:rFonts w:ascii="Verdana" w:eastAsia="Verdana" w:hAnsi="Verdana" w:cs="Verdana"/>
                <w:sz w:val="18"/>
              </w:rPr>
              <w:t>2017</w:t>
            </w: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9500" w:type="dxa"/>
            <w:gridSpan w:val="26"/>
            <w:tcBorders>
              <w:top w:val="single" w:sz="8" w:space="0" w:color="FFFFFF"/>
              <w:left w:val="single" w:sz="8" w:space="0" w:color="FFFFFF"/>
              <w:bottom w:val="single" w:sz="8" w:space="0" w:color="FFFFFF"/>
              <w:right w:val="single" w:sz="8" w:space="0" w:color="FFFFFF"/>
            </w:tcBorders>
            <w:shd w:val="clear" w:color="auto" w:fill="999999"/>
            <w:tcMar>
              <w:top w:w="0" w:type="dxa"/>
              <w:left w:w="0" w:type="dxa"/>
              <w:bottom w:w="0" w:type="dxa"/>
              <w:right w:w="0" w:type="dxa"/>
            </w:tcMar>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5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620" w:type="dxa"/>
            <w:gridSpan w:val="5"/>
            <w:tcMar>
              <w:top w:w="0" w:type="dxa"/>
              <w:left w:w="0" w:type="dxa"/>
              <w:bottom w:w="0" w:type="dxa"/>
              <w:right w:w="0" w:type="dxa"/>
            </w:tcMar>
          </w:tcPr>
          <w:p w:rsidR="007C3995" w:rsidRDefault="006E65C1">
            <w:pPr>
              <w:jc w:val="center"/>
            </w:pPr>
            <w:r>
              <w:rPr>
                <w:rFonts w:ascii="Verdana" w:eastAsia="Verdana" w:hAnsi="Verdana" w:cs="Verdana"/>
                <w:sz w:val="18"/>
              </w:rPr>
              <w:t xml:space="preserve">1. </w:t>
            </w:r>
          </w:p>
        </w:tc>
        <w:tc>
          <w:tcPr>
            <w:tcW w:w="9500" w:type="dxa"/>
            <w:gridSpan w:val="26"/>
            <w:tcMar>
              <w:top w:w="0" w:type="dxa"/>
              <w:left w:w="0" w:type="dxa"/>
              <w:bottom w:w="0" w:type="dxa"/>
              <w:right w:w="0" w:type="dxa"/>
            </w:tcMar>
            <w:vAlign w:val="center"/>
          </w:tcPr>
          <w:p w:rsidR="007C3995" w:rsidRDefault="006E65C1">
            <w:pPr>
              <w:jc w:val="both"/>
            </w:pPr>
            <w:r>
              <w:rPr>
                <w:rFonts w:ascii="Verdana" w:eastAsia="Verdana" w:hAnsi="Verdana" w:cs="Verdana"/>
                <w:sz w:val="18"/>
              </w:rPr>
              <w:t>KÜTÜK TUĞÇE, (2017). Radyasyona bağlı hipokampal nörogenez inhibisyonunda tianeptinin etkisi, Ankara Üniversitesi-&gt;Tıp Fakültesi-&gt;Radyasyon Onkolojisi Anabilim Dalı</w:t>
            </w: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2000" w:type="dxa"/>
            <w:gridSpan w:val="7"/>
            <w:tcMar>
              <w:top w:w="0" w:type="dxa"/>
              <w:left w:w="0" w:type="dxa"/>
              <w:bottom w:w="0" w:type="dxa"/>
              <w:right w:w="0" w:type="dxa"/>
            </w:tcMar>
          </w:tcPr>
          <w:p w:rsidR="007C3995" w:rsidRDefault="006E65C1">
            <w:r>
              <w:rPr>
                <w:rFonts w:ascii="Verdana" w:eastAsia="Verdana" w:hAnsi="Verdana" w:cs="Verdana"/>
                <w:sz w:val="18"/>
              </w:rPr>
              <w:t>2012</w:t>
            </w: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9500" w:type="dxa"/>
            <w:gridSpan w:val="26"/>
            <w:tcBorders>
              <w:top w:val="single" w:sz="8" w:space="0" w:color="FFFFFF"/>
              <w:left w:val="single" w:sz="8" w:space="0" w:color="FFFFFF"/>
              <w:bottom w:val="single" w:sz="8" w:space="0" w:color="FFFFFF"/>
              <w:right w:val="single" w:sz="8" w:space="0" w:color="FFFFFF"/>
            </w:tcBorders>
            <w:shd w:val="clear" w:color="auto" w:fill="999999"/>
            <w:tcMar>
              <w:top w:w="0" w:type="dxa"/>
              <w:left w:w="0" w:type="dxa"/>
              <w:bottom w:w="0" w:type="dxa"/>
              <w:right w:w="0" w:type="dxa"/>
            </w:tcMar>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5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620" w:type="dxa"/>
            <w:gridSpan w:val="5"/>
            <w:tcMar>
              <w:top w:w="0" w:type="dxa"/>
              <w:left w:w="0" w:type="dxa"/>
              <w:bottom w:w="0" w:type="dxa"/>
              <w:right w:w="0" w:type="dxa"/>
            </w:tcMar>
          </w:tcPr>
          <w:p w:rsidR="007C3995" w:rsidRDefault="006E65C1">
            <w:pPr>
              <w:jc w:val="center"/>
            </w:pPr>
            <w:r>
              <w:rPr>
                <w:rFonts w:ascii="Verdana" w:eastAsia="Verdana" w:hAnsi="Verdana" w:cs="Verdana"/>
                <w:sz w:val="18"/>
              </w:rPr>
              <w:t xml:space="preserve">2. </w:t>
            </w:r>
          </w:p>
        </w:tc>
        <w:tc>
          <w:tcPr>
            <w:tcW w:w="9500" w:type="dxa"/>
            <w:gridSpan w:val="26"/>
            <w:tcMar>
              <w:top w:w="0" w:type="dxa"/>
              <w:left w:w="0" w:type="dxa"/>
              <w:bottom w:w="0" w:type="dxa"/>
              <w:right w:w="0" w:type="dxa"/>
            </w:tcMar>
            <w:vAlign w:val="center"/>
          </w:tcPr>
          <w:p w:rsidR="007C3995" w:rsidRDefault="006E65C1">
            <w:pPr>
              <w:jc w:val="both"/>
            </w:pPr>
            <w:r>
              <w:rPr>
                <w:rFonts w:ascii="Verdana" w:eastAsia="Verdana" w:hAnsi="Verdana" w:cs="Verdana"/>
                <w:sz w:val="18"/>
              </w:rPr>
              <w:t>ALTMIŞDÖRTOĞLU ÖZGÜR, (2012). Yumuşak doku sarkomlu hastalarda radyoterapi sonuçları ve prognostik faktörler, Ankara Üniversitesi-&gt;Tıp Fakültesi-&gt;Radyasyon Onkolojisi Anabilim Dalı</w:t>
            </w: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4200" w:type="dxa"/>
            <w:gridSpan w:val="20"/>
            <w:tcMar>
              <w:top w:w="0" w:type="dxa"/>
              <w:left w:w="0" w:type="dxa"/>
              <w:bottom w:w="0" w:type="dxa"/>
              <w:right w:w="0" w:type="dxa"/>
            </w:tcMar>
          </w:tcPr>
          <w:p w:rsidR="007C3995" w:rsidRDefault="006E65C1">
            <w:r>
              <w:rPr>
                <w:rFonts w:ascii="Verdana" w:eastAsia="Verdana" w:hAnsi="Verdana" w:cs="Verdana"/>
                <w:b/>
                <w:color w:val="666666"/>
                <w:sz w:val="24"/>
              </w:rPr>
              <w:t>Projelerde Yaptığı Görevler:</w:t>
            </w: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9160" w:type="dxa"/>
            <w:gridSpan w:val="24"/>
            <w:vMerge w:val="restart"/>
            <w:tcMar>
              <w:top w:w="0" w:type="dxa"/>
              <w:left w:w="0" w:type="dxa"/>
              <w:bottom w:w="0" w:type="dxa"/>
              <w:right w:w="0" w:type="dxa"/>
            </w:tcMar>
            <w:vAlign w:val="center"/>
          </w:tcPr>
          <w:p w:rsidR="007C3995" w:rsidRDefault="006E65C1">
            <w:pPr>
              <w:jc w:val="both"/>
            </w:pPr>
            <w:r>
              <w:rPr>
                <w:rFonts w:ascii="Verdana" w:eastAsia="Verdana" w:hAnsi="Verdana" w:cs="Verdana"/>
                <w:sz w:val="18"/>
              </w:rPr>
              <w:t xml:space="preserve">Radyasyona bağlı hipokampal nörogenez inhibisyonunda tianeptin etkisi, ARAŞTIRMA PROJESİ, Yürütücü:AKYÜREK SERAP,Araştırmacı:BİLLUR DENİZ, , 11/09/2015 - 17/03/2017 (ULUSAL) </w:t>
            </w: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1040" w:type="dxa"/>
            <w:gridSpan w:val="7"/>
            <w:tcMar>
              <w:top w:w="0" w:type="dxa"/>
              <w:left w:w="0" w:type="dxa"/>
              <w:bottom w:w="0" w:type="dxa"/>
              <w:right w:w="0" w:type="dxa"/>
            </w:tcMar>
            <w:vAlign w:val="center"/>
          </w:tcPr>
          <w:p w:rsidR="007C3995" w:rsidRDefault="006E65C1">
            <w:pPr>
              <w:jc w:val="center"/>
            </w:pPr>
            <w:r>
              <w:rPr>
                <w:rFonts w:ascii="Verdana" w:eastAsia="Verdana" w:hAnsi="Verdana" w:cs="Verdana"/>
                <w:sz w:val="18"/>
              </w:rPr>
              <w:t>1.</w:t>
            </w:r>
          </w:p>
        </w:tc>
        <w:tc>
          <w:tcPr>
            <w:tcW w:w="9160" w:type="dxa"/>
            <w:gridSpan w:val="24"/>
            <w:vMerge/>
            <w:tcMar>
              <w:top w:w="0" w:type="dxa"/>
              <w:left w:w="0" w:type="dxa"/>
              <w:bottom w:w="0" w:type="dxa"/>
              <w:right w:w="0" w:type="dxa"/>
            </w:tcMar>
            <w:vAlign w:val="center"/>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9160" w:type="dxa"/>
            <w:gridSpan w:val="24"/>
            <w:vMerge w:val="restart"/>
            <w:tcMar>
              <w:top w:w="0" w:type="dxa"/>
              <w:left w:w="0" w:type="dxa"/>
              <w:bottom w:w="0" w:type="dxa"/>
              <w:right w:w="0" w:type="dxa"/>
            </w:tcMar>
            <w:vAlign w:val="center"/>
          </w:tcPr>
          <w:p w:rsidR="007C3995" w:rsidRDefault="006E65C1">
            <w:pPr>
              <w:jc w:val="both"/>
            </w:pPr>
            <w:r>
              <w:rPr>
                <w:rFonts w:ascii="Verdana" w:eastAsia="Verdana" w:hAnsi="Verdana" w:cs="Verdana"/>
                <w:sz w:val="18"/>
              </w:rPr>
              <w:t>Radyastona Bağlı Hipokampal Nörogenez İnhibisyonunda Tianeptinin Etkisi, Yükseköğretim Kurumları tarafından destekli bilimsel araştırma projesi, Yürütücü:AKYÜREK SERAP,Araştırmacı:</w:t>
            </w: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1040" w:type="dxa"/>
            <w:gridSpan w:val="7"/>
            <w:tcMar>
              <w:top w:w="0" w:type="dxa"/>
              <w:left w:w="0" w:type="dxa"/>
              <w:bottom w:w="0" w:type="dxa"/>
              <w:right w:w="0" w:type="dxa"/>
            </w:tcMar>
            <w:vAlign w:val="center"/>
          </w:tcPr>
          <w:p w:rsidR="007C3995" w:rsidRDefault="006E65C1">
            <w:pPr>
              <w:jc w:val="center"/>
            </w:pPr>
            <w:r>
              <w:rPr>
                <w:rFonts w:ascii="Verdana" w:eastAsia="Verdana" w:hAnsi="Verdana" w:cs="Verdana"/>
                <w:sz w:val="18"/>
              </w:rPr>
              <w:t>2.</w:t>
            </w:r>
          </w:p>
        </w:tc>
        <w:tc>
          <w:tcPr>
            <w:tcW w:w="9160" w:type="dxa"/>
            <w:gridSpan w:val="24"/>
            <w:vMerge/>
            <w:tcMar>
              <w:top w:w="0" w:type="dxa"/>
              <w:left w:w="0" w:type="dxa"/>
              <w:bottom w:w="0" w:type="dxa"/>
              <w:right w:w="0" w:type="dxa"/>
            </w:tcMar>
            <w:vAlign w:val="center"/>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1</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160" w:type="dxa"/>
            <w:gridSpan w:val="24"/>
            <w:tcMar>
              <w:top w:w="0" w:type="dxa"/>
              <w:left w:w="0" w:type="dxa"/>
              <w:bottom w:w="0" w:type="dxa"/>
              <w:right w:w="0" w:type="dxa"/>
            </w:tcMar>
            <w:vAlign w:val="center"/>
          </w:tcPr>
          <w:p w:rsidR="007C3995" w:rsidRDefault="006E65C1">
            <w:pPr>
              <w:jc w:val="both"/>
            </w:pPr>
            <w:r>
              <w:rPr>
                <w:rFonts w:ascii="Verdana" w:eastAsia="Verdana" w:hAnsi="Verdana" w:cs="Verdana"/>
                <w:sz w:val="18"/>
              </w:rPr>
              <w:t xml:space="preserve">BİLLUR DENİZ, , 11/09/2015 - 17/03/2017 (ULUSAL) </w:t>
            </w: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4000" w:type="dxa"/>
            <w:gridSpan w:val="19"/>
            <w:tcMar>
              <w:top w:w="0" w:type="dxa"/>
              <w:left w:w="0" w:type="dxa"/>
              <w:bottom w:w="0" w:type="dxa"/>
              <w:right w:w="0" w:type="dxa"/>
            </w:tcMar>
          </w:tcPr>
          <w:p w:rsidR="007C3995" w:rsidRDefault="006E65C1">
            <w:r>
              <w:rPr>
                <w:rFonts w:ascii="Verdana" w:eastAsia="Verdana" w:hAnsi="Verdana" w:cs="Verdana"/>
                <w:b/>
                <w:color w:val="666666"/>
                <w:sz w:val="22"/>
              </w:rPr>
              <w:t>Ödüller</w:t>
            </w: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1.</w:t>
            </w:r>
          </w:p>
        </w:tc>
        <w:tc>
          <w:tcPr>
            <w:tcW w:w="8980" w:type="dxa"/>
            <w:gridSpan w:val="22"/>
            <w:tcMar>
              <w:top w:w="0" w:type="dxa"/>
              <w:left w:w="0" w:type="dxa"/>
              <w:bottom w:w="0" w:type="dxa"/>
              <w:right w:w="0" w:type="dxa"/>
            </w:tcMar>
          </w:tcPr>
          <w:p w:rsidR="007C3995" w:rsidRDefault="006E65C1">
            <w:pPr>
              <w:jc w:val="both"/>
            </w:pPr>
            <w:r>
              <w:rPr>
                <w:rFonts w:ascii="Verdana" w:eastAsia="Verdana" w:hAnsi="Verdana" w:cs="Verdana"/>
                <w:sz w:val="18"/>
              </w:rPr>
              <w:t>En iyi sözel bildir, Türk Radyasyon Onkoloji derneği, 2018</w:t>
            </w: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2.</w:t>
            </w:r>
          </w:p>
        </w:tc>
        <w:tc>
          <w:tcPr>
            <w:tcW w:w="8980" w:type="dxa"/>
            <w:gridSpan w:val="22"/>
            <w:vMerge w:val="restart"/>
            <w:tcMar>
              <w:top w:w="0" w:type="dxa"/>
              <w:left w:w="0" w:type="dxa"/>
              <w:bottom w:w="0" w:type="dxa"/>
              <w:right w:w="0" w:type="dxa"/>
            </w:tcMar>
          </w:tcPr>
          <w:p w:rsidR="007C3995" w:rsidRDefault="006E65C1">
            <w:pPr>
              <w:jc w:val="both"/>
            </w:pPr>
            <w:r>
              <w:rPr>
                <w:rFonts w:ascii="Verdana" w:eastAsia="Verdana" w:hAnsi="Verdana" w:cs="Verdana"/>
                <w:sz w:val="18"/>
              </w:rPr>
              <w:t>International mentorship award, International Assoc Society of Lung Cancer, AMERİKA BİRLEŞİK DEVLETLERİ, 2018</w:t>
            </w: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8980" w:type="dxa"/>
            <w:gridSpan w:val="22"/>
            <w:vMerge/>
            <w:tcMar>
              <w:top w:w="0" w:type="dxa"/>
              <w:left w:w="0" w:type="dxa"/>
              <w:bottom w:w="0" w:type="dxa"/>
              <w:right w:w="0" w:type="dxa"/>
            </w:tcMar>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3.</w:t>
            </w:r>
          </w:p>
        </w:tc>
        <w:tc>
          <w:tcPr>
            <w:tcW w:w="8980" w:type="dxa"/>
            <w:gridSpan w:val="22"/>
            <w:tcMar>
              <w:top w:w="0" w:type="dxa"/>
              <w:left w:w="0" w:type="dxa"/>
              <w:bottom w:w="0" w:type="dxa"/>
              <w:right w:w="0" w:type="dxa"/>
            </w:tcMar>
          </w:tcPr>
          <w:p w:rsidR="007C3995" w:rsidRDefault="006E65C1">
            <w:pPr>
              <w:jc w:val="both"/>
            </w:pPr>
            <w:r>
              <w:rPr>
                <w:rFonts w:ascii="Verdana" w:eastAsia="Verdana" w:hAnsi="Verdana" w:cs="Verdana"/>
                <w:sz w:val="18"/>
              </w:rPr>
              <w:t>Türk Onkoloji Grubu proje 1. lik ödülü, Türk Onkoloji Grubu, 2017</w:t>
            </w: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4.</w:t>
            </w:r>
          </w:p>
        </w:tc>
        <w:tc>
          <w:tcPr>
            <w:tcW w:w="8980" w:type="dxa"/>
            <w:gridSpan w:val="22"/>
            <w:vMerge w:val="restart"/>
            <w:tcMar>
              <w:top w:w="0" w:type="dxa"/>
              <w:left w:w="0" w:type="dxa"/>
              <w:bottom w:w="0" w:type="dxa"/>
              <w:right w:w="0" w:type="dxa"/>
            </w:tcMar>
          </w:tcPr>
          <w:p w:rsidR="007C3995" w:rsidRDefault="006E65C1">
            <w:pPr>
              <w:jc w:val="both"/>
            </w:pPr>
            <w:r>
              <w:rPr>
                <w:rFonts w:ascii="Verdana" w:eastAsia="Verdana" w:hAnsi="Verdana" w:cs="Verdana"/>
                <w:sz w:val="18"/>
              </w:rPr>
              <w:t>Yaşlı evre 3 küçük hücre dışı akciğer kanserlerinde radyoterapi ve kemoterapi sonuçları: TROD torassik onkoloji grubu, TAKD akciğer kanser derneği, 2016</w:t>
            </w: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8980" w:type="dxa"/>
            <w:gridSpan w:val="22"/>
            <w:vMerge/>
            <w:tcMar>
              <w:top w:w="0" w:type="dxa"/>
              <w:left w:w="0" w:type="dxa"/>
              <w:bottom w:w="0" w:type="dxa"/>
              <w:right w:w="0" w:type="dxa"/>
            </w:tcMar>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5.</w:t>
            </w:r>
          </w:p>
        </w:tc>
        <w:tc>
          <w:tcPr>
            <w:tcW w:w="8980" w:type="dxa"/>
            <w:gridSpan w:val="22"/>
            <w:tcMar>
              <w:top w:w="0" w:type="dxa"/>
              <w:left w:w="0" w:type="dxa"/>
              <w:bottom w:w="0" w:type="dxa"/>
              <w:right w:w="0" w:type="dxa"/>
            </w:tcMar>
          </w:tcPr>
          <w:p w:rsidR="007C3995" w:rsidRDefault="006E65C1">
            <w:pPr>
              <w:jc w:val="both"/>
            </w:pPr>
            <w:r>
              <w:rPr>
                <w:rFonts w:ascii="Verdana" w:eastAsia="Verdana" w:hAnsi="Verdana" w:cs="Verdana"/>
                <w:sz w:val="18"/>
              </w:rPr>
              <w:t>1. Nijad Bilge en iyi sözlü sunum ödülü, Radyasyon Onkolojisi Derneği, 2000</w:t>
            </w: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2000" w:type="dxa"/>
            <w:gridSpan w:val="10"/>
            <w:tcMar>
              <w:top w:w="0" w:type="dxa"/>
              <w:left w:w="0" w:type="dxa"/>
              <w:bottom w:w="0" w:type="dxa"/>
              <w:right w:w="0" w:type="dxa"/>
            </w:tcMar>
          </w:tcPr>
          <w:p w:rsidR="007C3995" w:rsidRDefault="006E65C1">
            <w:r>
              <w:rPr>
                <w:rFonts w:ascii="Verdana" w:eastAsia="Verdana" w:hAnsi="Verdana" w:cs="Verdana"/>
                <w:b/>
                <w:color w:val="666666"/>
                <w:sz w:val="24"/>
              </w:rPr>
              <w:t>Eserler</w:t>
            </w: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2"/>
              </w:rPr>
              <w:t>Uluslararası hakemli dergilerde yayımlanan makaleler:</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SERAP,KOCAGÖZ ZÜHTÜ TANIL (2019).  Oligomer based real-time detection of microorganisms producing nuclease enzymes.  ANALYST (Yayın No: 4856639)</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ÖZYAR ENİS,ALANYALI SENEM,ESASSOLAK MUSTAFA ADNAN,DEMİRÖZ CANDOST,AKYÜREK SERAP (2019).  Paraganglioma of the head and neck region, treated with radiotion therapy, a Rare Cancer Network study..  HEAD AND NECK- JOURNAL FOR THE SCIENCES AND SPECIALTIES OF THE HEAD AND NECK (Yayın No: 4856618)</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ÖNAL HÜSEYİN CEM,Yıldırım Akkuş Berna,Sarı Yüce Sezin,YAVAŞ GÜLER,GÜLTEKİN MELİS,GÜLER OZAN CEM,YILDIZ FERAH,AKYÜREK SERAP (2019).  Treatment outcomes of endometrial cancer patients with paraaortic lymph node metastasis: a multi- institutional analysis.  INTERNATIONAL JOURNAL OF GYNECOLOGICAL CANCER, 29(1), 94-101., Doi: 10.11367/jgc-2018-000029 (Yayın No: 4856470)</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ATALAR BANU,AKYÜREK SERAP,KAMER EMİNE SERRA,ANACAK YAVUZ (2018).  Treatment outcome and prognostic factors for adult patients with medulloblastoma: The Rare Cancer Network (RCN) experience.  Radiotherapy and Oncology, 127(1), 96-102., Doi: 10.1016/j.radonc.2017.12.028 (Yayın No: 4697639)</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4.</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ATALAR BANU,Özşahin Mahmut,Call Jason,Napieralska Aleksandra,KAMER EMİNE SERRA,Villa Salvador,ERPOLAT ÖZGE PETEK,Negretti Laura,Ramshad Yasmin,ÖNAL HÜSEYİN CEM,AKYÜREK SERAP,Ugurluer Gamze,Baumert Brigiatta,Vernat Stephanie,Miller Robert,ÖZYAR ENİS,Sio Terence (2018).  Treatment outcome and prognostic factors for adult patients with medulloblastoma: The Rare Cancer Network (RCN) experience.  Radiotherapy and Oncology, 127(1), 96-102., Doi: 10.1016/j.radonc.2017.12.028 (Yayın No: 4543303)</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5.</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9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ATALAR BANU,Ozsahin Mahmut,Call Jason,Napieralska Aleksandra,KAMER EMİNE SERRA,Villa Salvador,ERPOLAT ÖZGE PETEK,Negretti Laura,LassenRamshad Yasmin,ÖNAL HÜSEYİN CEM,AKYÜREK SERAP,UĞURLUER GAMZE,Baumert G Brigitta,ServagiVernat Stephanie,Miller C Robert,Ozyar Enis,Terence T Sio (2018).  Treatment outcome and prognostic factors for adult patients with medulloblatoma: The Rare Cancer Network  (RCN) experience.  RADIOTHERAPY AND ONCOLOGY, 127 (Yayın No: 4778606)</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6.</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9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SERAP,KÖSE SERDAL KENAN,GÖKÇE ŞABAN ÇAKIR (2014).  Thyroid dysfunction following supraclavicular iradiation in the management of carcinoma of the breast.  UHOD-Uluslararasi Hematoloji-Onkoloji Dergisi, 24(1), 139-144., Doi: 10.4999 (Yayın No: 1371820)</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7.</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NALÇA ANDRİEU MELTEM,HİÇSÖNMEZ AYŞE,AKYÜREK SERAP,GÖKÇE ŞABAN ÇAKIR (2014).  Comparison of 2 dimensional and 3 dimensional conformal treatment plans in gastric cancer radiotherapy.  Asian Pac Cancer Prev, 15(17), 7401-7405. (Yayın No: 1371845)</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8.</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HİÇSÖNMEZ AYŞE,NALÇA ANDRİEU MELTEM,GÖKÇE ŞABAN ÇAKIR,AKYÜREK SERAP (2014).  Evaluation of the radiaiton pneumonia development risk in lung cancer.  Asian Pac J Cancer, 15(17), 7371-7375. (Yayın No: 1371853)</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9.</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(2013).  Role of postmastectomy radiation therapy after neoadjuvant chemotherapy in locally advanced breast cancer.  Exp Oncol, 35(4), 267-71. (Yayın No: 766475)</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10.</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YAVAŞ ÇAĞDAŞ,Yavaş Guler,ACAR DEMİR HİLAL,TOY HATİCE,YÜCE DENİZ,AKYÜREK SERAP,ATA ÖZLEM (2013).  Amelioration of radiation induced acute inflammation and mucosal atrophy by beta hydroxy beta methylbutyrate  L glutamıne  and L argınıne  results of an experimental study.  Support Care Cancer, 21(3), 883-888. (Yayın No: 766759)</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11.</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ATALAR BANU,Miller Robert,Dincbaş Fazilet Oner,Geismar Jan Henning,Micke Oliver,AKYÜREK SERAP,ÖZYAR ENİS (2010).  Adult langerhans cell histiocytosis of bones  a rare cancer network study.  Acta Orthop Belg (Yayın No: 768874)</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12.</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(2008).  The effect of tianeptine in the prevention of radiation induced neurocognitive impairment.  Med Hypotheses(71), 930 (Yayın No: 765099)</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13.</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2</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2"/>
              </w:rPr>
              <w:t>Uluslararası hakemli dergilerde yayımlanan makaleler:</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(2008).  MRI of non neoplastic cranial complications of malignant disorders.  Diagn Interv Radiol(14), 61 (Yayın No: 765131)</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Chang Eric,AKYÜREK SERAP,Avalos Tedde,Rebueno Neal,Spicer Chris,Garcia John,Famiaglietti Robin,Allen Pamela,Chao Clifford,Mahajan Anita,Woo Shiao,Maor Moshe (2007).  Evaluation of peritumoral edema in the delineation of radiotherapy clinical target volumes for glioblastoma.  Int J Radiat Onol Biol Phys, 68(1), 144-150. (Yayın No: 765167)</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Angiotensin 1 7 and risk for breast cancer recurrence.  Cancer Chemother Pharmacol (Yayın No: 768547)</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16.</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Tobacco smoking and breast cancer.  Breast J (Yayın No: 768324)</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17.</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Overcoming trastuzumab resıstance with nordihydroguaiaretic acid.  Breast Cancer Res Treat (Yayın No: 768452)</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18.</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The effect of erythropoietin in the prevention of radiation induced spinal cord damage.  Med Hypotheses, 68(1), 238-239. (Yayın No: 768186)</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19.</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Altundag Kadri, Altundag Ozden, Akyurek Serap, Karakaya Ebru, Turen Selahattin (2006).  Inactivation of E cadherin and less sensitivity of lobular breast carcinoma cells to chemotherapy.  The Breast, 15(3), 300, Doi: 10.1016/j.breast.2005.10.007 (Yayın No: 764879)</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20.</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Possible association between nanobacteria and malignant microcalcifications in breast cance.  Breast J (Yayın No: 768259)</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Effect of ticlopidine in the prevention of radiation enteropathy.  Br J Radiol(79), 409 (Yayın No: 765493)</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Radiotherapy in the management of Kaposi s sarcoma  comparison of 8 Gy versus 6 Gy.  J Natl Med Assoc(98), 1136 (Yayın No: 765050)</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SERAP,Chang Eric,Yu TseKuan,Little Darrin,Allen Pamela,McCutcheon Ian,Mahajan Anita,Maor Moshe,Woo Shiao (2006).  Spinal myxopapillary ependymoma outcomes in patients treated with surgery and radiotherapy at M D  Anderson Cancer Center.  J Neurooncol(80), 177 (Yayın No: 765310)</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Mid course thoracic radiotherapy with cisplatin etoposide chemotherapy in limited stage small cell lung cancer.  Medical Oncology(23), 499 (Yayın No: 765443)</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(2005).  Heparanase activity and bone loss in postmenopausal breast cancer patients.  J Clin Oncol (Yayın No: 768686)</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26.</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(2005).  Electrocardiographic evidence of heart metastasis from a primary lung cancer.  Saudi Med J(26), 1139 (Yayın No: 765528)</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27.</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SERAP,YILDIZ FERAH,CENGİZ MUSTAFA,ÖNAL HÜSEYİN CEM,Yıldız Oguzhan,GENÇ MİNE,Atahan Lale (2005).  Importance of timing of antiaggregant treatment in the prevention of radiation induced enteropathy.  Med Hypotheses(65), 736 (Yayın No: 765579)</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28.</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(2004).  Skeletal muscle metastasis from malignant pleural mesothelioma.  Clin Oncol(16), 585 (Yayın No: 765635)</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29.</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GÜRKAYNAK HÜSNÜ MURAT,CENGİZ MUSTAFA,AKYÜREK SERAP,ÖZYAR ENİS,Atahan Lale,Tekuzman Gülten (2003).  Waldeyer s ring lymphomas  treatment results and prognostic factors.  Am J Clin Oncol, 26(5), 437-440. (Yayın No: 765671)</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30.</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GÜRKAYNAK HÜSNÜ MURAT,CENGİZ MUSTAFA,AKYÜREK SERAP,ÖZYAR ENİS,Atahan I Lale,Tekuzman Gülten (2003).  Waldeyer’xxs Ring Lymphomas- treatment results and prognostic factors.  American Journal of Clinical Oncology, 26(5), 437-440., Doi: 10.1097/01.coc.0000027588.56104.15 (Yayın No: 4543134)</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(2003).  Stage I testicular seminoma  para aortic and iliac irradiation with reduced dose after orchiectomy.  Urol Int(71), 385 (Yayın No: 765814)</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(2001).  Acute phase response during radiotherapy.  Int J Radiat Oncol Biol Phys(49), 1093 (Yayın No: 765789)</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(1998).  Choroid metastasis of undifferentiated nasopharyngeal carcinoma.  J Laryngol Otol(12), 667 (Yayın No: 765208)</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Yildiz Ferah , Genc Mine , Akyurek Serap , Cengiz Mustafa , Ozyar Enis , Selek Ugur , Atahan I. Lale (1900).  Radiotherapy in the management of Kaposi s sarcoma  Comparison of 8 Gyversus 6 Gy.  JOURNAL OF THE NATIONAL MEDICAL ASSOCIATION, 98(7), 1136-1139. (Yayın No: 764937)</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4"/>
              </w:rPr>
              <w:t>B. Uluslararası bilimsel toplantılarda sunulan ve bildiri kitaplarında (proceedings) basılan bildiriler :</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Ergen Arzu Şefika,DİNÇBAŞ HİDAYET FAZİLET,YÜCEL BİRSEN,AKYÜREK SERAP,ÜLGER ŞÜKRAN,ETİZ DURMUŞ,Korkmaz Esra,yılmaz ufuk,ŞENOCAK MUSTAFA ŞÜKRÜ,Bozcuk Hakan,KILIÇ </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3</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tcMar>
              <w:top w:w="0" w:type="dxa"/>
              <w:left w:w="0" w:type="dxa"/>
              <w:bottom w:w="0" w:type="dxa"/>
              <w:right w:w="0" w:type="dxa"/>
            </w:tcMar>
          </w:tcPr>
          <w:p w:rsidR="007C3995" w:rsidRDefault="006E65C1">
            <w:pPr>
              <w:jc w:val="both"/>
            </w:pPr>
            <w:r>
              <w:rPr>
                <w:rFonts w:ascii="Verdana" w:eastAsia="Verdana" w:hAnsi="Verdana" w:cs="Verdana"/>
                <w:sz w:val="18"/>
              </w:rPr>
              <w:t>DİCLEHAN (2016).  Risk factors of radiation pneumonitis in the patients with non small  cell lung cancer treated by concomitant chemoradiation therapy  TOG TROD Lung Cancer Study Group.  ASTRO (/)(Yayın No:3170170)</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Tanyildiz Hikmet Gulsah,TAÇYILDIZ NURDAN,DİNÇASLAN HANDAN,ÜNAL EMEL,YAVUZ LEMAN GÜLSAN,SOYGÜR YAKUP TARKAN,ÇAKMAK AHMET MURAT,KANKAYA DUYGU,FİTÖZ SUAT,AKYÜREK SERAP (2018).  Wilms Tumor: A Single CenterExperience.  50. CONGRESS OF SIOP (Özet Bildiri/Poster)(Yayın No:4510722)</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ATALAR BANU,KAYTAN SAĞLAM ESRA,AKGÜN ZÜLEYHA,ABACIOĞLU UFUK,ARİFOĞLU ALPTEKİN,ŞAHİN BİLGEHAN,ÖZYAR ENİS,YAPRAK GÖKHAN,IŞIK NACİYE,ÖZKÖK HALE BAŞAK,KAHRAMAN ŞULE,İĞDEM MEHMET ŞEFİK,SELEK UĞUR,DİNÇBAŞ HİDAYET FAZİLET,ŞENGÖZ KAZIM MERİÇ,YÜCEL SERAP,DEMİRAL AYŞE NUR,AKYÜREK SERAP (2018).  RESULTS OF STEREOTACTIC RADIATION THERAPY (SABR)IN EARLY STAGE LUNG CANCER: TURKISH RADIATION ONCOLOGYGROUP (TROG) STUDY.  IASLC 19TH WORLD CONFERENCE ON LUNG CANCER, 13(10), 836-836. (Tam Metin Bildiri/Sözlü Sunum)(Yayın No:4633663)</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YILDIRIM BERNA,ÖNAL HÜSEYİN CEM,YÜCE SARI SEZİN,YAVAŞ GÜLER,GÜLTEKİN MELİS,GÜLER OZAN CEM,YILDIZ FERAH,AKYÜREK SERAP (2018).  The Utility of Dissected Lymph Node Number and Lymph Node Metastasis Ratio In Stage IIIC Endometrium Adenocarcinoma: A Multicentric Analysis.  60th Annual Meeting of the American-Society-for-Radiation-Oncology (ASTRO), 102(3), 642-643., Doi: 10.1016/j.ijrobp.2018.07.1750 (Tam Metin Bildiri/Sözlü Sunum)(Yayın No:4696814)</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9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ÖNAL HÜSEYİN CEM,YÜCE SARI SEZİN,Akkuş Yıldırım Berna,YAVAŞ GÜLER,GÜLTEKİN MELİS,GÜLER OZAN CEM,AKYÜREK SERAP,YILDIZ FERAH (2018).  A Multi-Institutional Analysis for Sequential Adjuvantchemotherapy and Radiation Versus “Sandwich” Multi̇-Modali̇ty for STAGE IIIC Endometri̇al Carci̇noma.  60th Annual Meeting of the American Society for Therapeutic Radiology and Oncology (Tam Metin Bildiri/Sözlü Sunum)(Yayın No:4722392)</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YILDIRIM BERNA,ÖNAL HÜSEYİN CEM,YÜCE SARI SEZİN,YAVAŞ GÜLER,GÜLTEKİN MELİS,GÜLER OZAN CEM,YILDIZ FERAH,AKYÜREK SERAP (2018).  The Utility of Dissected Lymph Node Number and LymphNode Metastasis Ratio In Stage IIIC EndometriumAdenocarcinoma: A Multicentric Analysis.  ASTRO 2018 Annual Meeting (Özet Bildiri/Poster)(Yayın No:4419769)</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6.</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KÜTÜK TUĞÇE,AKYÜREK SERAP,BİLLUR DENİZ,Bayram Pınar,DOĞAN İHSAN,BOZKURT MELİH,CAN BELGİN,GÖKÇE ŞABAN ÇAKIR (2018).  The impact of tianeptine in the prevention of radiation induced neurogenesis inhibition.  60th ASTRO, 102(3), 168, Doi: 10.1016/j.ijrobp.2018.07.637 (Tam Metin Bildiri/Sözlü Sunum)(Yayın No:4667920)</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7.</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ÖNAL HÜSEYİN CEM,Sarı Yüce Sezin,Yıldırım Akkuş Berna,YAVAŞ GÜLER,GÜLTEKİN MELİS,GÜLER OZAN CEM,AKYÜREK SERAP,YILDIZ FERAH (2018).  A Multi-Institutiona analysis for sequential adjuvant chemotherapy and radiation versus ’xxsandwich’xx multimodality for stage III endometrial carcinoma.  60th Annual Meeting of the American Society for Radiation Oncology, 102(3), 652, Doi: 10.1016/j.ijrobp.2018.07.1770 (Tam Metin Bildiri/Sözlü Sunum)(Yayın No:4587594)</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8.</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9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Akkuş Yıldırım Berna,ÖNAL HÜSEYİN CEM,YÜCE SARI SEZİN,YAVAŞ GÜLER,GÜLTEKİN MELİS,GÜLER OZAN CEM,YILDIZ FERAH,AKYÜREK SERAP (2018).  The Utility of Dissected Lymph Node Number and Lymph Node Metastasis Ratio In Stage IIIC Endometrium Adenocarcinoma: A Multicentric Analysis.  60th Annual Meeting of the American Society for Therapeutic Radiology and Oncology (Tam Metin Bildiri/Sözlü Sunum)(Yayın No:4722802)</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9.</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Yıldırım Akkuş Berna,ÖNAL HÜSEYİN CEM,Sarı Yüce Sezin,YAVAŞ GÜLER,GÜLTEKİN MELİS,GÜLER OZAN CEM,YILDIZ FERAH,AKYÜREK SERAP (2018).  The utility of dissected lymph node number and lymph node metastasis ratio in stage IIIC endometrium adenocarcinoma: A multicentric analysis.  60th  ASTRO (Tam Metin Bildiri/Sözlü Sunum)(Yayın No:4590075)</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10.</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ÖNAL HÜSEYİN CEM,YÜCE SARI SEZİN,YILDIRIM BERNA,YAVAŞ GÜLER,GÜLTEKİN MELİS,GÜLER OZAN CEM,AKYÜREK SERAP,YILDIZ FERAH (2018).  A Multi-Institutional Analysis for SequentialAdjuvantchemotherapy and Radiation Versus “Sandwich”Multi_-Modali_ty for STAGE IIIC Endometri_al Carci_noma.  ASTRO 2018 Annual Meeting (Özet Bildiri/Poster)(Yayın No:4419797)</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ATALAR BANU,KAYTAN SAĞLAM ESRA,AKGÜN ZÜLEYHA,Abacıoğlu Ufuk,ŞAHİN BİLGEHAN,ÖZYAR ENİS,Özşeker Naciye,KOÇAK UZEL ESENGÜL,Karaman Şule,İĞDEM MEHMET ŞEFİK,DİNÇBAŞ HİDAYET FAZİLET,YÜCEL BİRSEN,DEMİRAL AYŞE NUR,AKYÜREK SERAP (2018).  Medically Inoperable Early-Stage Lung Cancer Treated with Stereotactic Ablative Radiation Therapy (SABR): Multicenter Study of Turkish Radiation Oncology Group (TRO.  ASTRO, 102(3), 671-672., Doi:  10.1016/j.ijrobp.2018.07.1815 (Tam Metin Bildiri/Sözlü Sunum)(Yayın No:4541477)</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9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KÜTÜK TUĞÇE,AKYÜREK SERAP,BİLLUR DENİZ,BAYRAM PINAR,DOĞAN İHSAN,BOZKURT MELİH,CAN BELGİN,GÖKÇE ŞABAN ÇAKIR (2018).  The impact of tianeptine in the prevention of radiation induced neurogenesis inhibition.  60th ASTRO, Doi: 10.1016/j.ijrobp.2018.07.637 (Tam Metin Bildiri/Sözlü Sunum)(Yayın No:4590120)</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GÜMÜŞTEPE ESRA,AKYÜREK SERAP,Arslan Yakup,GÖKÇE ŞABAN ÇAKIR (2018).  Prognostic importance of sarcopeni and inflammatory statements in stage III non small cell lung carcinoma.  </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4</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tcMar>
              <w:top w:w="0" w:type="dxa"/>
              <w:left w:w="0" w:type="dxa"/>
              <w:bottom w:w="0" w:type="dxa"/>
              <w:right w:w="0" w:type="dxa"/>
            </w:tcMar>
          </w:tcPr>
          <w:p w:rsidR="007C3995" w:rsidRDefault="006E65C1">
            <w:pPr>
              <w:jc w:val="both"/>
            </w:pPr>
            <w:r>
              <w:rPr>
                <w:rFonts w:ascii="Verdana" w:eastAsia="Verdana" w:hAnsi="Verdana" w:cs="Verdana"/>
                <w:sz w:val="18"/>
              </w:rPr>
              <w:t>IASLC (Tam Metin Bildiri/Poster)(Yayın No:4543077)</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ergen şefika arzu,DİNÇBAŞ HİDAYET FAZİLET,METCALFE EVRİM,AKYÜREK SERAP,YAVAŞ GÜLER,ülger şükran,ŞİRİN ÖZDEMİR BEYZA,YÜCEL BİRSEN,ÇOLPAN ÖKSÜZ DİDEM,ŞENOCAK MUSTAFA ŞÜKRÜ,bozcuk hakan (2017).  Patterns of Failure and the Prognostic Factors of the Patients with LD SCLC according to the TNM Staging TOG-TROD Study.  IASLC (Özet Bildiri/Poster)(Yayın No:4075821)</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ergen Arzu Şefika,DİNÇBAŞ HİDAYET FAZİLET,METCALFE EVRİM,AKYÜREK SERAP,YAVAŞ GÜLER,ÜLGER ŞÜKRAN,Özdemir Beyza Şirin,YÜCEL BİRSEN,Öksüz Didem Çolpan,ŞENOCAK MUSTAFA ŞÜKRÜ,Bozcuk Hakan (2016).  Patterns of Failure and prognostic factors of the patients with LD SCLC according to the TNM staging  TOG TROD study.  IASLC World Conference (/)(Yayın No:3193956)</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16.</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Ergen Arzu Şefika,DİNÇBAŞ HİDAYET FAZİLET,YÜCEL BİRSEN,AKYÜREK SERAP,ÜLGER ŞÜKRAN,ETİZ DURMUŞ,Korkmaz Esra,yılmaz ufuk,ŞENOCAK MUSTAFA ŞÜKRÜ,Bozcuk Hakan,KILIÇ DİCLEHAN (2016).  Risk factors of radiation pneumonitis in the patients with non small  cell lung cancer treated by concomitant chemoradiation therapy  TOG TROD Lung Cancer Study Group.  ASTRO (/)(Yayın No:3170175)</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17.</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SERAP,Özdemir Beyza  Şirin,SERT FATMA,YALMAN DENİZ,YAVAŞ GÜLER,CENGİZ MUSTAFA,BAKKAL BEKİR HAKAN,YÖNEY ADNAN,KÖSE SERDAL KENAN (2016).  Radiotherapy and chemotherapy results in elderly patients with stage III non small cell lung cancer  Turkish Thoracic  Radiation Oncology Group Study.  ASTRO (/)(Yayın No:3169666)</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18.</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ATALAR BANU,Ozşahin M,Call J,Napieralska A,KAMER EMİNE SERRA,Salvador V,ERPOLAT ÖZGE PETEK,Negretti L,Ramstad YL,ÖNAL HÜSEYİN CEM,AKYÜREK SERAP,Ugurluer Gamze,Servagivernat S,Baumert B,Miller RC,ÖZYAR ENİS,Sio T (2016).  Outcome and prognosticators in adult patients with medullablastoma  A rare cancer network study.  ESTRO (/)(Yayın No:3170631)</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19.</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Manuchehr Salehi,Kütük Tugçe,AKYÜREK SERAP,GÖKÇE ŞABAN ÇAKIR (2015).  Radiotherapy  Plus Concomitant and Adjuvant Temozolamide in Elderly Patients with Glioblastoma Multiforme.  EORTC, ESMO, EANO Conference (/)(Yayın No:2163122)</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20.</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2"/>
              </w:rPr>
              <w:t>D. Ulusal hakemli dergilerde yayımlanan makaleler :</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SERAP,Chang Eric,Mahajan Anita,Hassenbuch Samuel,Alen Pamela,Mathews Leni,Shiu Almon,Maor Moshe,Woo Shiao (2007).  Stereotactic radiosurgical treatment of cerebral metastases arising from breast cancer .  Am J Clin Oncol(30), 310, Atıf Sayısı: 46 (Kontrol No: 765256)</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20" w:type="dxa"/>
            <w:gridSpan w:val="35"/>
            <w:tcMar>
              <w:top w:w="0" w:type="dxa"/>
              <w:left w:w="0" w:type="dxa"/>
              <w:bottom w:w="0" w:type="dxa"/>
              <w:right w:w="0" w:type="dxa"/>
            </w:tcMar>
          </w:tcPr>
          <w:p w:rsidR="007C3995" w:rsidRDefault="006E65C1">
            <w:r>
              <w:rPr>
                <w:rFonts w:ascii="Verdana" w:eastAsia="Verdana" w:hAnsi="Verdana" w:cs="Verdana"/>
                <w:b/>
                <w:color w:val="666666"/>
                <w:sz w:val="22"/>
              </w:rPr>
              <w:t>E. Ulusal bilimsel toplantılarda sunulan ve bildiri kitaplarında basılan bildiriler:</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TANYILDIZ HİKMET GÜLŞAH,TAÇYILDIZ NURDAN,DİNÇASLAN HANDAN,ÜNAL EMEL,YAVUZ LEMAN GÜLSAN,SOYGÜR YAKUP TARKAN,ÇAKMAK AHMET MURAT,KANKAYA DUYGU,FİTOZ ÖMER SUAT,AKYÜREK SERAP (2018).  WILMS TÜMÖRÜ OLGULARI.  20.Ulusal Pediatirk Kanser Kongresi (Tam Metin Bildiri/Poster)(Yayın No:4392769)</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1.</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Kütük Tuğçe,AKYÜREK SERAP,BİLLUR DENİZ,BAYRAM PINAR,DOĞAN İHSAN,BOZKURT MELİH,CAN BELGİN,GÖKÇE ŞABAN ÇAKIR (2018).  Radyasyona Bağlı Hipokampal Nörogenez İnhibisyonunda Tianeptinin Etkisi. XIII. Ulusal Radyasyon Onkolojisi Kongresi.  XIII. Ulusal Radyasyon Onkolojisi Kongresi (Özet Bildiri/Sözlü Sunum)(Yayın No:4274564)</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2.</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ERGEN ŞEFİKA  ARZU,ÖNER DİNÇBAŞ FAZİLET,ALTINOK PELİN,KORKMAZ KIRAKLI ESRA,BAHAT ZÜMRÜT,ÖZBEK OKUMUŞ NİLGÜN,İRİBAŞ AYÇA,GEDİK DUYGU,AKYÜREK SERAP,AĞAOĞLU FULYA (2018).  Retroperitoneal Sarkomlarda Klinisyen yönelim Anket Çalışması: TOG Kemik ve Yumuşak Doku Sarkomları Çalışma Grubu.  13. Ulusal Radyasyon Onkolojisi Kongresi, 31-32. (Tam Metin Bildiri/Sözlü Sunum)(Yayın No:4385119)</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3.</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KÜTÜK TUĞÇE,AKYÜREK SERAP,BİLLUR DENİZ,BAYRAM PINAR,DOĞAN İHSAN,BOZKURT MELİH,CAN BELGİN,GÖKÇE ŞAHAN ÇAKIR (2018).  Radyasyona bağlı hipokampal nörogenez inhibisyonunda Tianeptin’xxin etkisi.  ULUSAL RADYASYON ONKOLOJİSİ KONGRESİ, 33(1), 21-21. (Özet Bildiri/Sözlü Sunum)(Yayın No:4437710)</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4.</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ÖNAL HÜSEYİN CEM,YÜCE SARI SEZİN,YILDIRIM BERNA,YAVAŞ GÜLER,GÜLTEKİN MELİS,GÜLER OZAN CEM,YILDIZ FERAH,AKYÜREK SERAP (2018).  Evre iiic endometrium adenokarsinomali hastalarda lenf nodu metastaz oraninin prognostik önemi-çok merkezli analiz..  13. Ulusal Radyasyon Onkolojisi Kongresi. (Özet Bildiri/Poster)(Yayın No:4395335)</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5.</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KÜTÜK TUĞÇE,AKYÜREK SERAP,BİLLUR DENİZ,Bayram Pınar,DOĞAN İHSAN,BOZKURT MELİH,CAN BELGİN,GÖKÇE ŞABAN ÇAKIR (2018).  Radyasyona Bağlı Hipokampal Nörogenez İnhibisyonunda Tianeptin’xx xxin Etkisi.  ULUSAL RADYASYON ONKOLOJİSİ KONGRESİ, 33(1), 21-21. (Özet Bildiri/Sözlü Sunum)(Yayın No:4668328)</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6.</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ÖNAL HÜSEYİN CEM,YÜCE SARI SEZİN,YILDIRIM BERNA,YAVAŞ GÜLER,bahadir melis,GÜLER OZAN CEM,AKYÜREK SERAP,YILDIZ FERAH (2018).  Evre IIIc endometrium kanserinde hangi adjuvan uygulama etkili? - sirali veya sandviç uygulama – çok merkezli analiz..  13. Ulusal Radyasyon Onkolojisi Kongresi (Özet Bildiri/Sözlü Sunum)(Yayın No:4395291)</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7.</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5</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ALKAN ALİ,MIZRAK KAYA DILŞA,Karci Ebru,Yasar Arzu,Koksoy Elif Berna,Ürün Muslih,Kütük Tuğçe,Özyurt Neslihan,ÜRÜN YÜKSEL,ÇAY ŞENLER FİLİZ,AKYÜREK SERAP,UTKAN GÜNGÖR,GÖKÇE ŞABAN ÇAKIR,AKBULUT HAKAN (2017).  Evre III Mide Kanseri Adjuvant Tedavisinde Dosetaksel-Sisplatin-Fluorourasil (DCF) Rejiminin Etkinliği.  22. Ulusal Kanser Kongresi (Özet Bildiri/Sözlü Sunum)(Yayın No:4383435)</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8.</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Salehi Manuchehr,Kütük Tuğçe,AKYÜREK SERAP,GÖKÇE ŞABAN ÇAKIR (2015).  Yaşlı GBM tanılı hastalarda eşzamanlı temozolamid ile radyoterapi ve adjuvan temozolamid sonuçları.  UKK (/)(Yayın No:2163525)</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9.</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3000" w:type="dxa"/>
            <w:gridSpan w:val="15"/>
            <w:tcMar>
              <w:top w:w="0" w:type="dxa"/>
              <w:left w:w="0" w:type="dxa"/>
              <w:bottom w:w="0" w:type="dxa"/>
              <w:right w:w="0" w:type="dxa"/>
            </w:tcMar>
          </w:tcPr>
          <w:p w:rsidR="007C3995" w:rsidRDefault="006E65C1">
            <w:r>
              <w:rPr>
                <w:rFonts w:ascii="Verdana" w:eastAsia="Verdana" w:hAnsi="Verdana" w:cs="Verdana"/>
                <w:b/>
                <w:color w:val="666666"/>
                <w:sz w:val="24"/>
              </w:rPr>
              <w:t>Diğer Yayınlar</w:t>
            </w: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ATALAR BANU,KAYTAN SAĞLAM ESRA,AKGÜN ZÜLEYHA,abacioğlu ufuk,ŞAHİN BİLGEHAN,ÖZYAR ENİS,YAPRAK GÖKHAN,Özşeker Naciye,KOÇAK UZEL ESENGÜL,Karaman Şule,İĞDEM MEHMET ŞEFİK,SELEK UĞUR,DİNÇBAŞ HİDAYET FAZİLET,ŞENGÖZ KAZIM MERİÇ,YÜCEL BİRSEN,DEMİRAL AYŞE NUR,AKYÜREK SERAP (2018).  Medically Inoperable Early-Stage Lung Cancer Treated with Stereotactic Ablative Radiation Therapy (SABR): Multicenter Study of Turkish Radiation Oncology Group (TROG).  International Journal of Radiation OncologyBiologyPhysics, 102(3), 671-672., Doi: 10.1016/j.ijrobp.2018.07.1815 (Uluslararası) (Hakemli) (MAKALE Özet) (Yayın No: 4542815)</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1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KÜTÜK TUĞÇE,AKYÜREK SERAP,BİLLUR DENİZ,BAYRAM PINAR,DOĞAN İHSAN,BOZKURT MELİH,CAN BELGİN,GÖKÇE ŞABAN ÇAKIR (2018).  The Impact of Tianeptine in the Prevention of Radiation-Induced Neurogenesis Inhibition.  International Journal of Radiation OncologyBiologyPhysics, 102(3), 168, Doi: 10.1016/j.ijrobp.2018.07.637 (Uluslararası) (Hakemli) (MAKALE Özet) (Yayın No: 4665058)</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KÜTÜK TUĞÇE,AKYÜREK SERAP,BİLLUR DENİZ,BAYRAM PINAR,DOĞAN İHSAN,BOZKURT MELİH,CAN BELGİN,GÖKÇE ŞABAN ÇAKIR (2018).  The Impact of Tianeptine in the Prevention of Radiation-Induced Neurogenesis Inhibition.  International Journal of Radiation OncologyBiologyPhysics, 102(3), 168, Doi: 10.1016/j.ijrobp.2018.07.637 (Uluslararası) (Hakemli) (MAKALE Özet) (Yayın No: 4625450)</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ÖNAL HÜSEYİN CEM,Sarı Yüce Sezin,Yıldırım Akkuş Berna,YAVAŞ GÜLER,AKYÜREK SERAP,YILDIZ FERAH (2018).  A Multi-Institutional Analysis for Sequential Adjuvantchemotherapy and Radiation Versus “Sandwich” Multi̇-Modali̇ty for STAGE IIIC Endometri̇al Carci̇noma.  International Journal of Radiation OncologyBiologyPhysics, 102(3), 652, Doi: 10.1016/j.ijrobp.2018.07.1770 (Uluslararası) (Hakemli) (MAKALE Özet) (Yayın No: 4542919)</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KÜTÜK TUĞÇE,AKYÜREK SERAP,BİLLUR DENİZ,BAYRAM PINAR,DOĞAN İHSAN,BOZKURT MELİH,CAN BELGİN,GÖKÇE ŞABAN ÇAKIR (2018).  The Impact of Tianeptine in the Prevention of Radiation-Induced Neurogenesis Inhibition.  International Journal of Radiation OncologyBiologyPhysics, 102(3), 168, Doi: 10.1016/j.ijrobp.2018.07.637 (Uluslararası) (Hakemli) (MAKALE Özet) (Yayın No: 4525542)</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YAVAŞ GÜLER,YAVAŞ ÇAĞDAŞ,AKYÜREK SERAP (2018).  Comment on “Serum human epididymis protein 4 is associated with the treatment response of concurrent chemo-radiotherapy and prognosis in patients with locally advanced non-small cell lung cancer” by Lan WG et al..  Clinical and Translational Oncology, Doi: 10.1007/s12094-017-1775-2 (Uluslararası) (Hakemli) (MAKALE Editöre Mektup) (Yayın No: 3757599)</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6.</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soydal cigdem,ozkan elgin,AKYÜREK SERAP,kucuk ozlem (2016).  Marked Response to 177Lu Prostate Specific Membrane Antigen Treatment in Patient With Metastatic Prostate Cancer.  Clinical Nuclear Medicine, 41(2), 159-160., Doi: 10.1097/RLU.0000000000001058 (Uluslararası) (Hakemli) (MAKALE Vaka Takdimi) (Yayın No: 1884103)</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7.</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2"/>
              </w:rPr>
              <w:t>Teknik Not, Vaka Takdimi, Araştırma notu vb.</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Özet, ÖNAL HÜSEYİN CEM,Sarı Yüce Sezin,Yıldırım Akkuş Berna,YAVAŞ GÜLER,AKYÜREK SERAP,YILDIZ FERAH (2018).  A Multi-Institutional Analysis for Sequential Adjuvantchemotherapy and Radiation Versus “Sandwich” Multi̇-Modali̇ty for STAGE IIIC Endometri̇al Carci̇noma.  International Journal of Radiation OncologyBiologyPhysics, 102(3), 652, Doi: 10.1016/j.ijrobp.2018.07.1770 (Yayın No: 4542919)</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Özet, ATALAR BANU,KAYTAN SAĞLAM ESRA,AKGÜN ZÜLEYHA,abacioğlu ufuk,ŞAHİN BİLGEHAN,ÖZYAR ENİS,YAPRAK GÖKHAN,Özşeker Naciye,KOÇAK UZEL ESENGÜL,Karaman Şule,İĞDEM MEHMET ŞEFİK,SELEK UĞUR,DİNÇBAŞ HİDAYET FAZİLET,ŞENGÖZ KAZIM MERİÇ,YÜCEL BİRSEN,DEMİRAL AYŞE NUR,AKYÜREK SERAP (2018).  Medically Inoperable Early-Stage Lung Cancer Treated with Stereotactic Ablative Radiation Therapy (SABR): Multicenter Study of Turkish Radiation Oncology Group (TROG).  International Journal of Radiation OncologyBiologyPhysics, 102(3), 671-672., Doi: 10.1016/j.ijrobp.2018.07.1815 (Yayın No: 4542815)</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1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Özet, KÜTÜK TUĞÇE,AKYÜREK SERAP,BİLLUR DENİZ,BAYRAM PINAR,DOĞAN İHSAN,BOZKURT MELİH,CAN BELGİN,GÖKÇE ŞABAN ÇAKIR (2018).  The Impact of Tianeptine in the Prevention of Radiation-Induced Neurogenesis Inhibition.  International Journal of Radiation OncologyBiologyPhysics, 102(3), 168, Doi: 10.1016/j.ijrobp.2018.07.637 (Yayın No: 4625450)</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6</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2"/>
              </w:rPr>
              <w:t>Teknik Not, Vaka Takdimi, Araştırma notu vb.</w:t>
            </w: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Editöre Mektup, YAVAŞ GÜLER,YAVAŞ ÇAĞDAŞ,AKYÜREK SERAP (2018).  Comment on “Serum human epididymis protein 4 is associated with the treatment response of concurrent chemo-radiotherapy and prognosis in patients with locally advanced non-small cell lung cancer” by Lan WG et al..  Clinical and Translational Oncology, Doi: 10.1007/s12094-017-1775-2 (Yayın No: 3757599)</w:t>
            </w: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Vaka Takdimi, soydal cigdem,ozkan elgin,AKYÜREK SERAP,kucuk ozlem (2016).  Marked Response to 177Lu Prostate Specific Membrane Antigen Treatment in Patient With Metastatic Prostate Cancer.  Clinical Nuclear Medicine, 41(2), 159-160., Doi: 10.1097/RLU.0000000000001058 (Yayın No: 1884103)</w:t>
            </w: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3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3900" w:type="dxa"/>
            <w:gridSpan w:val="18"/>
            <w:tcMar>
              <w:top w:w="0" w:type="dxa"/>
              <w:left w:w="0" w:type="dxa"/>
              <w:bottom w:w="0" w:type="dxa"/>
              <w:right w:w="0" w:type="dxa"/>
            </w:tcMar>
          </w:tcPr>
          <w:p w:rsidR="007C3995" w:rsidRDefault="006E65C1">
            <w:r>
              <w:rPr>
                <w:rFonts w:ascii="Verdana" w:eastAsia="Verdana" w:hAnsi="Verdana" w:cs="Verdana"/>
                <w:b/>
                <w:color w:val="666666"/>
                <w:sz w:val="22"/>
              </w:rPr>
              <w:t>Üniversite Dışı Deneyim</w:t>
            </w: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280" w:type="dxa"/>
            <w:gridSpan w:val="9"/>
            <w:vMerge w:val="restart"/>
            <w:tcMar>
              <w:top w:w="0" w:type="dxa"/>
              <w:left w:w="0" w:type="dxa"/>
              <w:bottom w:w="0" w:type="dxa"/>
              <w:right w:w="0" w:type="dxa"/>
            </w:tcMar>
            <w:vAlign w:val="center"/>
          </w:tcPr>
          <w:p w:rsidR="007C3995" w:rsidRDefault="006E65C1">
            <w:r>
              <w:rPr>
                <w:rFonts w:ascii="Verdana" w:eastAsia="Verdana" w:hAnsi="Verdana" w:cs="Verdana"/>
                <w:sz w:val="18"/>
              </w:rPr>
              <w:t>2005-2006</w:t>
            </w:r>
          </w:p>
        </w:tc>
        <w:tc>
          <w:tcPr>
            <w:tcW w:w="2000" w:type="dxa"/>
            <w:gridSpan w:val="8"/>
            <w:vMerge w:val="restart"/>
            <w:tcMar>
              <w:top w:w="0" w:type="dxa"/>
              <w:left w:w="0" w:type="dxa"/>
              <w:bottom w:w="0" w:type="dxa"/>
              <w:right w:w="0" w:type="dxa"/>
            </w:tcMar>
            <w:vAlign w:val="center"/>
          </w:tcPr>
          <w:p w:rsidR="007C3995" w:rsidRDefault="006E65C1">
            <w:r>
              <w:rPr>
                <w:rFonts w:ascii="Verdana" w:eastAsia="Verdana" w:hAnsi="Verdana" w:cs="Verdana"/>
                <w:b/>
                <w:sz w:val="16"/>
              </w:rPr>
              <w:t>NCI/NIH bursiyeri fellow</w:t>
            </w: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7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280" w:type="dxa"/>
            <w:gridSpan w:val="9"/>
            <w:vMerge/>
            <w:tcMar>
              <w:top w:w="0" w:type="dxa"/>
              <w:left w:w="0" w:type="dxa"/>
              <w:bottom w:w="0" w:type="dxa"/>
              <w:right w:w="0" w:type="dxa"/>
            </w:tcMar>
            <w:vAlign w:val="center"/>
          </w:tcPr>
          <w:p w:rsidR="007C3995" w:rsidRDefault="007C3995">
            <w:pPr>
              <w:pStyle w:val="EMPTYCELLSTYLE"/>
            </w:pPr>
          </w:p>
        </w:tc>
        <w:tc>
          <w:tcPr>
            <w:tcW w:w="2000" w:type="dxa"/>
            <w:gridSpan w:val="8"/>
            <w:vMerge/>
            <w:tcMar>
              <w:top w:w="0" w:type="dxa"/>
              <w:left w:w="0" w:type="dxa"/>
              <w:bottom w:w="0" w:type="dxa"/>
              <w:right w:w="0" w:type="dxa"/>
            </w:tcMar>
            <w:vAlign w:val="center"/>
          </w:tcPr>
          <w:p w:rsidR="007C3995" w:rsidRDefault="007C3995">
            <w:pPr>
              <w:pStyle w:val="EMPTYCELLSTYLE"/>
            </w:pPr>
          </w:p>
        </w:tc>
        <w:tc>
          <w:tcPr>
            <w:tcW w:w="7080" w:type="dxa"/>
            <w:gridSpan w:val="17"/>
            <w:tcMar>
              <w:top w:w="0" w:type="dxa"/>
              <w:left w:w="0" w:type="dxa"/>
              <w:bottom w:w="0" w:type="dxa"/>
              <w:right w:w="0" w:type="dxa"/>
            </w:tcMar>
            <w:vAlign w:val="center"/>
          </w:tcPr>
          <w:p w:rsidR="007C3995" w:rsidRDefault="006E65C1">
            <w:r>
              <w:rPr>
                <w:rFonts w:ascii="Verdana" w:eastAsia="Verdana" w:hAnsi="Verdana" w:cs="Verdana"/>
                <w:sz w:val="18"/>
              </w:rPr>
              <w:t>MD Anderson Kanser Merkezi, Araştırmacı doktor, (Hastane)</w:t>
            </w: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320"/>
        </w:trPr>
        <w:tc>
          <w:tcPr>
            <w:tcW w:w="400" w:type="dxa"/>
          </w:tcPr>
          <w:p w:rsidR="007C3995" w:rsidRDefault="007C3995">
            <w:pPr>
              <w:pStyle w:val="EMPTYCELLSTYLE"/>
            </w:pPr>
          </w:p>
        </w:tc>
        <w:tc>
          <w:tcPr>
            <w:tcW w:w="10700" w:type="dxa"/>
            <w:gridSpan w:val="35"/>
            <w:tcMar>
              <w:top w:w="0" w:type="dxa"/>
              <w:left w:w="0" w:type="dxa"/>
              <w:bottom w:w="0" w:type="dxa"/>
              <w:right w:w="0" w:type="dxa"/>
            </w:tcMar>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320"/>
        </w:trPr>
        <w:tc>
          <w:tcPr>
            <w:tcW w:w="400" w:type="dxa"/>
          </w:tcPr>
          <w:p w:rsidR="007C3995" w:rsidRDefault="007C3995">
            <w:pPr>
              <w:pStyle w:val="EMPTYCELLSTYLE"/>
            </w:pPr>
          </w:p>
        </w:tc>
        <w:tc>
          <w:tcPr>
            <w:tcW w:w="10700" w:type="dxa"/>
            <w:gridSpan w:val="35"/>
            <w:tcMar>
              <w:top w:w="0" w:type="dxa"/>
              <w:left w:w="0" w:type="dxa"/>
              <w:bottom w:w="0" w:type="dxa"/>
              <w:right w:w="0" w:type="dxa"/>
            </w:tcMar>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10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7</w:t>
            </w:r>
          </w:p>
        </w:tc>
        <w:tc>
          <w:tcPr>
            <w:tcW w:w="400" w:type="dxa"/>
          </w:tcPr>
          <w:p w:rsidR="007C3995" w:rsidRDefault="007C3995">
            <w:pPr>
              <w:pStyle w:val="EMPTYCELLSTYLE"/>
            </w:pPr>
          </w:p>
        </w:tc>
      </w:tr>
    </w:tbl>
    <w:p w:rsidR="006E65C1" w:rsidRDefault="006E65C1"/>
    <w:sectPr w:rsidR="006E65C1" w:rsidSect="00332E19">
      <w:pgSz w:w="11900" w:h="16840"/>
      <w:pgMar w:top="0" w:right="0" w:bottom="0" w:left="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800"/>
  <w:hyphenationZone w:val="425"/>
  <w:characterSpacingControl w:val="doNotCompress"/>
  <w:compat/>
  <w:rsids>
    <w:rsidRoot w:val="007C3995"/>
    <w:rsid w:val="001E09BB"/>
    <w:rsid w:val="00332E19"/>
    <w:rsid w:val="00622A8D"/>
    <w:rsid w:val="006E65C1"/>
    <w:rsid w:val="007C39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qFormat/>
    <w:rsid w:val="00332E19"/>
    <w:rPr>
      <w:sz w:val="1"/>
    </w:rPr>
  </w:style>
  <w:style w:type="paragraph" w:customStyle="1" w:styleId="table">
    <w:name w:val="table"/>
    <w:qFormat/>
    <w:rsid w:val="00332E19"/>
  </w:style>
  <w:style w:type="paragraph" w:customStyle="1" w:styleId="tableTH">
    <w:name w:val="table_TH"/>
    <w:qFormat/>
    <w:rsid w:val="00332E19"/>
  </w:style>
  <w:style w:type="paragraph" w:customStyle="1" w:styleId="tableCH">
    <w:name w:val="table_CH"/>
    <w:qFormat/>
    <w:rsid w:val="00332E19"/>
  </w:style>
  <w:style w:type="paragraph" w:customStyle="1" w:styleId="tableTD">
    <w:name w:val="table_TD"/>
    <w:qFormat/>
    <w:rsid w:val="00332E1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4518</Words>
  <Characters>25756</Characters>
  <Application>Microsoft Office Word</Application>
  <DocSecurity>0</DocSecurity>
  <Lines>214</Lines>
  <Paragraphs>60</Paragraphs>
  <ScaleCrop>false</ScaleCrop>
  <Company/>
  <LinksUpToDate>false</LinksUpToDate>
  <CharactersWithSpaces>30214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2019-02-28T14:03:00Z</dcterms:created>
  <dcterms:modified xsi:type="dcterms:W3CDTF">2019-02-28T14:03:00Z</dcterms:modified>
</cp:coreProperties>
</file>