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ED" w:rsidRPr="00E36421" w:rsidRDefault="0084792E" w:rsidP="00E36421">
      <w:pPr>
        <w:jc w:val="both"/>
        <w:rPr>
          <w:b/>
        </w:rPr>
      </w:pPr>
      <w:r>
        <w:rPr>
          <w:b/>
        </w:rPr>
        <w:t>Konu 4</w:t>
      </w:r>
      <w:r w:rsidR="00E36421" w:rsidRPr="00E36421">
        <w:rPr>
          <w:b/>
        </w:rPr>
        <w:t xml:space="preserve">: Uluslararası Hukukun </w:t>
      </w:r>
      <w:proofErr w:type="gramStart"/>
      <w:r w:rsidR="00E36421" w:rsidRPr="00E36421">
        <w:rPr>
          <w:b/>
        </w:rPr>
        <w:t>Mekansal</w:t>
      </w:r>
      <w:proofErr w:type="gramEnd"/>
      <w:r w:rsidR="00E36421" w:rsidRPr="00E36421">
        <w:rPr>
          <w:b/>
        </w:rPr>
        <w:t xml:space="preserve"> Kuralları: Deniz</w:t>
      </w:r>
    </w:p>
    <w:p w:rsidR="00E36421" w:rsidRDefault="00E36421" w:rsidP="00E36421">
      <w:pPr>
        <w:jc w:val="both"/>
        <w:rPr>
          <w:b/>
        </w:rPr>
      </w:pPr>
      <w:r w:rsidRPr="00E36421">
        <w:rPr>
          <w:b/>
        </w:rPr>
        <w:t>Karasuları-devam:</w:t>
      </w:r>
    </w:p>
    <w:p w:rsidR="00E36421" w:rsidRPr="00E36421" w:rsidRDefault="00E36421" w:rsidP="00E36421">
      <w:r>
        <w:t xml:space="preserve">   Karasuları devletin deniz ülkesidir. Yani her devlet kendi karasuları üzerinde tam ve münhasır egemenliğe sahiptir. Bunun anlamı, ülkesinin bir parçası olan karasularından geçecek olan bütün gemilerin önceden izin almasının gerekmesidir. Ancak denizlerin ticaret ve ulaşım için kullanılması ve açık denizlerin serbestliği ilkesi birlikte düşünüldüğünde, bütün gemilerin </w:t>
      </w:r>
      <w:proofErr w:type="gramStart"/>
      <w:r>
        <w:t>bir  devletin</w:t>
      </w:r>
      <w:proofErr w:type="gramEnd"/>
      <w:r>
        <w:t xml:space="preserve"> karasularından geçmeden önce izin alması gereğini uygulanması olanaksız hale getirmektedir. Karasuları açısından bunun çözümü, zararsız geçiş hakkıdır.</w:t>
      </w:r>
    </w:p>
    <w:p w:rsidR="00E36421" w:rsidRDefault="00E36421" w:rsidP="00E36421">
      <w:r w:rsidRPr="002C7D69">
        <w:rPr>
          <w:i/>
        </w:rPr>
        <w:t>Zararsız geçiş hakkı:</w:t>
      </w:r>
      <w:r>
        <w:t xml:space="preserve"> 1982 Sözleşmesi 18. maddesi, </w:t>
      </w:r>
      <w:proofErr w:type="spellStart"/>
      <w:r>
        <w:t>yapılagelişteki</w:t>
      </w:r>
      <w:proofErr w:type="spellEnd"/>
      <w:r>
        <w:t xml:space="preserve"> zararsız geçiş hakkını kabul etmiştir. Ancak bu hakka, iç sular dışındaki bir demirleme yeri ya da limana ulaşmayı da eklemiştir. Geçişin durmaksızın ve hızlı bir şekilde yapılması gerektiği vurgulanmış, acil durumlarda durmaya ve demir atmaya izin veren hükme de tehlike içindeki kişi, gemi ya da hava araçlarına yardım etmek gerekçesi eklenmiştir.</w:t>
      </w:r>
    </w:p>
    <w:p w:rsidR="00E36421" w:rsidRDefault="00E36421" w:rsidP="00E36421">
      <w:r>
        <w:tab/>
        <w:t xml:space="preserve">Sözleşme geçişin zararsızlığını bozan uzun bir eylemler listesi vermiş, ayrıca geçişle ilgisi olmayan her türlü faaliyeti de yasaklayarak kıyı devletinin barış, düzen ve güvenliğine aykırı kabul etmiştir. Kıyı devletinin zararsız geçişi düzenlemek için yasa ve yönetmelik kabul etme yetkisi de uzun </w:t>
      </w:r>
      <w:proofErr w:type="spellStart"/>
      <w:r>
        <w:t>uzun</w:t>
      </w:r>
      <w:proofErr w:type="spellEnd"/>
      <w:r>
        <w:t xml:space="preserve"> düzenlenen durumlardan biridir. 1958 Sözleşmesi sadece yabancı balıkçılık teknelerini engellemek ve ulaşım ve seyrüseferle ilgili kural getirmelerine izin verirken, 1982 Sözleşmesi 21. madde çeşitli konularda bu yetkiyi tanımaktadır. Deniz trafiğindeki özellikle tanker trafiğinin ve nükleer güçle çalışan, nükleer madde ya da diğer zararlı maddeleri taşıyan gemi trafiğinin giderek artması bu gemiler için özel hükümler kabul edilmesine neden olmuştur. Kıyı devleti bu tür gemilerin belirli deniz rotalarına ve trafik ayrım şemalarına uymalarını isteyebilir. Ancak 24. maddeye göre kıyı devletinin zararsız geçiş hakkının tamamen ortadan kalkması sonucunu getirecek koşullar getirmemesi ve gemiler arasında ayrım yapmaması gerekir.</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b/>
          <w:bCs/>
          <w:color w:val="222222"/>
          <w:sz w:val="18"/>
          <w:szCs w:val="18"/>
        </w:rPr>
        <w:t>Madde 18</w:t>
      </w:r>
      <w:r>
        <w:rPr>
          <w:rFonts w:ascii="Arial" w:hAnsi="Arial" w:cs="Arial"/>
          <w:color w:val="222222"/>
          <w:sz w:val="18"/>
          <w:szCs w:val="18"/>
        </w:rPr>
        <w:t> : "Geçiş" teriminin anlamı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1- Geçiş, şu amaçlarla karasularından geçilerek yapılan seyrüsefer anlamına gelir:</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 xml:space="preserve">a) Karasularını, iç sulara girmeksizin veya iç sular dışında bir demirleme yerinde veya bir liman tesisinde durmaksızın </w:t>
      </w:r>
      <w:proofErr w:type="spellStart"/>
      <w:r>
        <w:rPr>
          <w:rFonts w:ascii="Arial" w:hAnsi="Arial" w:cs="Arial"/>
          <w:color w:val="222222"/>
          <w:sz w:val="18"/>
          <w:szCs w:val="18"/>
        </w:rPr>
        <w:t>kat'etmek</w:t>
      </w:r>
      <w:proofErr w:type="spellEnd"/>
      <w:r>
        <w:rPr>
          <w:rFonts w:ascii="Arial" w:hAnsi="Arial" w:cs="Arial"/>
          <w:color w:val="222222"/>
          <w:sz w:val="18"/>
          <w:szCs w:val="18"/>
        </w:rPr>
        <w:t>;</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 xml:space="preserve">b) İç sulara girmek veya bu suları terk etmek veya bu nitelikteki bir demirleme yerinde veya liman tesisinde durmak veya buraları </w:t>
      </w:r>
      <w:proofErr w:type="spellStart"/>
      <w:r>
        <w:rPr>
          <w:rFonts w:ascii="Arial" w:hAnsi="Arial" w:cs="Arial"/>
          <w:color w:val="222222"/>
          <w:sz w:val="18"/>
          <w:szCs w:val="18"/>
        </w:rPr>
        <w:t>terketmek</w:t>
      </w:r>
      <w:proofErr w:type="spellEnd"/>
      <w:r>
        <w:rPr>
          <w:rFonts w:ascii="Arial" w:hAnsi="Arial" w:cs="Arial"/>
          <w:color w:val="222222"/>
          <w:sz w:val="18"/>
          <w:szCs w:val="18"/>
        </w:rPr>
        <w:t>.</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2- Geçiş sürekli ve çabuk olacaktır. Bununla beraber, durma ve demirleme sadece seyrüseferin olağan olaylarından olduğu veya mücbir sebep veya yardım ihtiyacı nedeniyle zorunlu olduğu veya tehlike veya yardım ihtiyacı içinde bulunan kişilere, gemilere veya uçaklara yardım götürülmesi amacıyla olduğu takdirde, geçiş durma ve demirlemeyi de içerir.</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Madde 19 : "Zararsız geçiş" deyiminin anlamı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1- Geçiş, sahildar devletin barışına, düzenine veya güvenliğine zarar vermedikçe zararsızdır. Geçiş işbu Sözleşmenin hükümlerine ve uluslararası hukukun diğer kurallarına uygun şekilde gerekleştirilecektir.</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2- Yabancı bir geminin geçişi eğer bu gemi karasuları içerisinde aşağıdaki faaliyetlerden herhangi birinde bulunursa, sahildar devletin barışına düzenine veya güvenliğine zarar vermiş sayılacaktır.</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 xml:space="preserve">a) Sahildar devletin egemenliğine, toprak bütünlüğüne veya siyasi bağımsızlığına karşı tehdide veya kuvvete </w:t>
      </w:r>
      <w:proofErr w:type="gramStart"/>
      <w:r>
        <w:rPr>
          <w:rFonts w:ascii="Arial" w:hAnsi="Arial" w:cs="Arial"/>
          <w:color w:val="222222"/>
          <w:sz w:val="18"/>
          <w:szCs w:val="18"/>
        </w:rPr>
        <w:t>baş vurulması</w:t>
      </w:r>
      <w:proofErr w:type="gramEnd"/>
      <w:r>
        <w:rPr>
          <w:rFonts w:ascii="Arial" w:hAnsi="Arial" w:cs="Arial"/>
          <w:color w:val="222222"/>
          <w:sz w:val="18"/>
          <w:szCs w:val="18"/>
        </w:rPr>
        <w:t xml:space="preserve"> veya Birleşmiş Milletler Antlaşmasında belirtilen uluslararası hukuk ilkelerine aykırı diğer herhangi bir davranışta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b) Herhangi bir tip silahla deneme veya manevralar yapılması;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c) Sahildar devletin savunmasına veya güvenliğine zarar verecek şekilde bilgi toplanması;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lastRenderedPageBreak/>
        <w:t>d) Sahildar devletin savunmasına veya güvenliğine zarar vermeyi amaçlayan her türlü propagandada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e) Her türlü uçağın uçurulması, güverteye indirilmesi veya gemiye alınması;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 xml:space="preserve">f) Her türlü askeri </w:t>
      </w:r>
      <w:proofErr w:type="spellStart"/>
      <w:r>
        <w:rPr>
          <w:rFonts w:ascii="Arial" w:hAnsi="Arial" w:cs="Arial"/>
          <w:color w:val="222222"/>
          <w:sz w:val="18"/>
          <w:szCs w:val="18"/>
        </w:rPr>
        <w:t>makinaların</w:t>
      </w:r>
      <w:proofErr w:type="spellEnd"/>
      <w:r>
        <w:rPr>
          <w:rFonts w:ascii="Arial" w:hAnsi="Arial" w:cs="Arial"/>
          <w:color w:val="222222"/>
          <w:sz w:val="18"/>
          <w:szCs w:val="18"/>
        </w:rPr>
        <w:t xml:space="preserve"> uçurulması, güverteye indirilmesi veya gemiye alınması;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g) Sahildar devletin gümrük, maliye, sağlık veya muhaceret konularındaki kanun ve kurallarına aykırı bir şekilde mal, para veya kişilerin gemiye alınması veya gemiden çıkartılması;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h) İşbu Sözleşmeye aykırı olarak, bilerek ve isteyerek ağır kirlenmeye sebebiyet veren fiillerde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i) Balık avlama faaliyetlerinde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j) Araştırma veya ölçüm faaliyetlerinde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k) Sahildar devletin herhangi bir haberleşme sisteminin veya diğer herhangi bir deniz teçhizat veya tesisinin işleyişini engelleyecek her türlü faaliyette bulunulması;</w:t>
      </w:r>
    </w:p>
    <w:p w:rsidR="00DC05D9" w:rsidRDefault="00DC05D9" w:rsidP="00DC05D9">
      <w:pPr>
        <w:pStyle w:val="NormalWeb"/>
        <w:shd w:val="clear" w:color="auto" w:fill="FFFFFF"/>
        <w:spacing w:before="120" w:beforeAutospacing="0" w:after="120" w:afterAutospacing="0"/>
        <w:rPr>
          <w:rFonts w:ascii="Arial" w:hAnsi="Arial" w:cs="Arial"/>
          <w:color w:val="222222"/>
          <w:sz w:val="18"/>
          <w:szCs w:val="18"/>
        </w:rPr>
      </w:pPr>
      <w:r>
        <w:rPr>
          <w:rFonts w:ascii="Arial" w:hAnsi="Arial" w:cs="Arial"/>
          <w:color w:val="222222"/>
          <w:sz w:val="18"/>
          <w:szCs w:val="18"/>
        </w:rPr>
        <w:t>l) Geçişle doğrudan ilgisi bulunmayan diğer her çeşit faaliyette bulunulması.</w:t>
      </w:r>
    </w:p>
    <w:p w:rsidR="00E36421" w:rsidRDefault="00E36421" w:rsidP="00E36421">
      <w:r>
        <w:tab/>
        <w:t xml:space="preserve">Savaş gemilerinin zararsız geçiş hakkı ise, bu gemilerin kıyı devleti yasa-yönetmeliklerine uymayı reddetmesi halinde kıyı devletinin derhal bu geminin karasularını terk etmesini talep edebilmesi ve 31. maddeye göre onun verdiği zararlardan bayrak devletinin sorumlu olmasıdır. Önceden izin ya da bildirim konusunda bir kural yoktur. 18. maddede sadece savaş gemilerinin işleyebileceği bazı eylemler sayılmaktadır. Ancak önceden izin-bildirim koşulunu isteyen devlet sayısı da az değildir ve bir başkanlık bildirisi ile bu konuda düzenleme getirme haklarını koruduklarını açıklamışlardır. Madde 310’a göre yapılan bildirim ve açıklamalarda da bu devletler önceden izin-bildirim talep etmelerine </w:t>
      </w:r>
      <w:proofErr w:type="gramStart"/>
      <w:r>
        <w:t>imkan</w:t>
      </w:r>
      <w:proofErr w:type="gramEnd"/>
      <w:r>
        <w:t xml:space="preserve"> tanıyacak açıklamalar yapmışlardır. </w:t>
      </w:r>
    </w:p>
    <w:p w:rsidR="00E36421" w:rsidRDefault="00E36421" w:rsidP="00E36421">
      <w:r>
        <w:tab/>
        <w:t>Bu devletlerin yorumuna göre, önceden bildirim, aynı karasularından geçecek gemilerin sayısının kısıtlanması gibi düzenlemeler zararsız geçiş hakkına zarar vermemektedir, dolayısıyla Sözleşme hükümlerine aykırı değildir. Sözleşmenin yapılmasından önce de birçok kıyı devleti önceden bildirim ya da izin koşulu veya sınırlı sayıda geminin geçmesi gibi önlemler uyguluyordu. Ancak hiçbir koşul getirmeyen birçok devlet de mevcuttu. Dolayısıyla Sözleşme öncesi genel bir kuraldan söz etmek mümkün değildir. Tam aksine, savaş gemilerinin zararsız geçiş hakkı açısından diğer gemi kategorilerinden farklı muamele gördüğünü söylemek mümkündür.</w:t>
      </w:r>
    </w:p>
    <w:p w:rsidR="00E36421" w:rsidRDefault="00E36421" w:rsidP="00E36421">
      <w:r>
        <w:tab/>
        <w:t>Bu görüşlerine karşın, savaş gemileri için önceden bildirim ya da izin alma koşulları uygulayan devlet sayısı giderek azalmıştır.</w:t>
      </w:r>
    </w:p>
    <w:p w:rsidR="00DC05D9" w:rsidRDefault="00DC05D9" w:rsidP="00C2258B">
      <w:r w:rsidRPr="00C2258B">
        <w:rPr>
          <w:b/>
        </w:rPr>
        <w:t>Boğazlar</w:t>
      </w:r>
      <w:r w:rsidR="00E36421">
        <w:t xml:space="preserve">: Karasuları </w:t>
      </w:r>
      <w:smartTag w:uri="urn:schemas-microsoft-com:office:smarttags" w:element="metricconverter">
        <w:smartTagPr>
          <w:attr w:name="ProductID" w:val="12 mile"/>
        </w:smartTagPr>
        <w:r w:rsidR="00E36421">
          <w:t>12 mile</w:t>
        </w:r>
      </w:smartTag>
      <w:r w:rsidR="00E36421">
        <w:t xml:space="preserve"> çıkınca, birçok boğazdan geçiş için gemilerin kıyı devletlerinin karasularından </w:t>
      </w:r>
      <w:r>
        <w:t>zararsız geçiş</w:t>
      </w:r>
      <w:r w:rsidR="00E36421">
        <w:t xml:space="preserve"> yapmaları durumu ortaya çıktı. Bu nedenle, denizci devletler </w:t>
      </w:r>
      <w:r>
        <w:t>zararsız geçiş hakkının</w:t>
      </w:r>
      <w:r w:rsidR="00E36421">
        <w:t xml:space="preserve"> boğazlardan uluslararası geçiş için yeterli garantiyi vermediğini düşündüler. Ancak konferansta çözümün çok da zor olmadığını söylemek gerekir. </w:t>
      </w:r>
    </w:p>
    <w:p w:rsidR="00DC05D9" w:rsidRDefault="00DC05D9" w:rsidP="00DC05D9">
      <w:pPr>
        <w:ind w:firstLine="708"/>
      </w:pPr>
      <w:r>
        <w:t>Zararsız geçiş hakkı</w:t>
      </w:r>
      <w:r w:rsidR="00E36421">
        <w:t xml:space="preserve"> boğazlar için iki durumda devam </w:t>
      </w:r>
      <w:r>
        <w:t>etmektedir</w:t>
      </w:r>
      <w:r w:rsidR="00E36421">
        <w:t>: a</w:t>
      </w:r>
      <w:proofErr w:type="gramStart"/>
      <w:r w:rsidR="00E36421">
        <w:t>)</w:t>
      </w:r>
      <w:proofErr w:type="gramEnd"/>
      <w:r w:rsidR="00E36421">
        <w:t xml:space="preserve"> Bir devletin adası ile kara ülkesi arasındaki boğazlarda. </w:t>
      </w:r>
      <w:r w:rsidR="00166DC1">
        <w:t>(</w:t>
      </w:r>
      <w:r w:rsidR="00E36421">
        <w:t xml:space="preserve">Eğer adanın ötesinde benzer bir geçiş </w:t>
      </w:r>
      <w:proofErr w:type="gramStart"/>
      <w:r w:rsidR="00E36421">
        <w:t>imkanı</w:t>
      </w:r>
      <w:proofErr w:type="gramEnd"/>
      <w:r w:rsidR="00E36421">
        <w:t xml:space="preserve"> tanıy</w:t>
      </w:r>
      <w:r>
        <w:t xml:space="preserve">an açık deniz ya </w:t>
      </w:r>
      <w:r w:rsidR="00166DC1">
        <w:t>da EEZ varsa)</w:t>
      </w:r>
      <w:r>
        <w:t xml:space="preserve"> b</w:t>
      </w:r>
      <w:r w:rsidR="00E36421">
        <w:t xml:space="preserve">) yabancı bir devletin karasuları ile açık deniz ya da EEZ arasında kalan boğazlarda. </w:t>
      </w:r>
    </w:p>
    <w:p w:rsidR="00E36421" w:rsidRDefault="00E36421" w:rsidP="00DC05D9">
      <w:pPr>
        <w:ind w:firstLine="708"/>
      </w:pPr>
      <w:r>
        <w:t xml:space="preserve">Ancak bir boğazın (a) kategorisinde olup olmadığı, yani adanın ötesinde aynı koşulları sunan açık deniz ya da </w:t>
      </w:r>
      <w:r w:rsidR="00DC05D9">
        <w:t>MEB</w:t>
      </w:r>
      <w:r>
        <w:t xml:space="preserve"> olup olmadığı daha çok geminin gideceği yerle ilgili</w:t>
      </w:r>
      <w:r w:rsidR="00DC05D9">
        <w:t>dir</w:t>
      </w:r>
      <w:r>
        <w:t xml:space="preserve">. İtalya </w:t>
      </w:r>
      <w:proofErr w:type="spellStart"/>
      <w:r>
        <w:t>Messina</w:t>
      </w:r>
      <w:proofErr w:type="spellEnd"/>
      <w:r>
        <w:t xml:space="preserve"> boğazını bu kategoride </w:t>
      </w:r>
      <w:r w:rsidR="00DC05D9">
        <w:t>değerlendirmektedir</w:t>
      </w:r>
      <w:r>
        <w:t xml:space="preserve"> ve 1979’da bu konuda bir yönetmelik </w:t>
      </w:r>
      <w:r w:rsidR="00DC05D9">
        <w:t>çıkarmıştır</w:t>
      </w:r>
      <w:r>
        <w:t xml:space="preserve">. Takımada devletleri için aynı geçiş koşullarını sunan birçok boğaz olabilir. Hepsinde transit geçiş uygulanması mı </w:t>
      </w:r>
      <w:proofErr w:type="spellStart"/>
      <w:r>
        <w:t>sözkonusu</w:t>
      </w:r>
      <w:proofErr w:type="spellEnd"/>
      <w:r>
        <w:t xml:space="preserve"> olacak? Bunu Yunanistan kendi yorum bildirisinde dile getirdi. “Aynı geçiş </w:t>
      </w:r>
      <w:proofErr w:type="gramStart"/>
      <w:r>
        <w:t>imkanını</w:t>
      </w:r>
      <w:proofErr w:type="gramEnd"/>
      <w:r>
        <w:t xml:space="preserve"> sağlayan birçok alternatif boğaz varsa, kıyı devleti 3. devlet gemilerinin transit geçiş hakkına sahip </w:t>
      </w:r>
      <w:r w:rsidR="00DC05D9">
        <w:t>olac</w:t>
      </w:r>
      <w:r>
        <w:t xml:space="preserve">ağı rota ya da rotalar belirlemekle sorumludur.” Türkiye buna Sözleşmeye ve </w:t>
      </w:r>
      <w:r w:rsidR="00DC05D9">
        <w:t>uluslararası hukuk</w:t>
      </w:r>
      <w:r>
        <w:t xml:space="preserve"> ilkelerine aykırı olduğu gerekçesiyle itiraz etti. Yugoslavya da benzer bir bildirimde bulundu. </w:t>
      </w:r>
    </w:p>
    <w:p w:rsidR="00E36421" w:rsidRDefault="00E36421" w:rsidP="00E36421">
      <w:r>
        <w:tab/>
        <w:t xml:space="preserve">Transit geçiş rejimi, bu boğazlara kıyısı olan devletler ile denizci </w:t>
      </w:r>
      <w:proofErr w:type="gramStart"/>
      <w:r>
        <w:t>devletler arasında</w:t>
      </w:r>
      <w:proofErr w:type="gramEnd"/>
      <w:r>
        <w:t xml:space="preserve"> bir uzlaşmayı </w:t>
      </w:r>
      <w:r w:rsidR="00DC05D9">
        <w:t>yansıtmaktadır</w:t>
      </w:r>
      <w:r>
        <w:t>.</w:t>
      </w:r>
      <w:r w:rsidR="00DC05D9">
        <w:t xml:space="preserve"> </w:t>
      </w:r>
      <w:r>
        <w:t>Kıyı devletleri, geçişi düzenleyecek yeterli yasal yetkiye sahip</w:t>
      </w:r>
      <w:r w:rsidR="00DC05D9">
        <w:t>tir</w:t>
      </w:r>
      <w:r>
        <w:t xml:space="preserve">ler. Transit geçiş, bir açık deniz veya </w:t>
      </w:r>
      <w:r w:rsidR="00DC05D9">
        <w:t>MEB</w:t>
      </w:r>
      <w:r>
        <w:t xml:space="preserve"> ile diğer bir açık deniz veya </w:t>
      </w:r>
      <w:r w:rsidR="00DC05D9">
        <w:t>MEB’i</w:t>
      </w:r>
      <w:r>
        <w:t xml:space="preserve"> birleştiren boğazlardan uluslararası geçiş için kabul edilmiştir. Her iki geçiş türü de askıya alınamaz a</w:t>
      </w:r>
      <w:r w:rsidR="00DC05D9">
        <w:t>ma aralarında önemli farklar mevcuttur:</w:t>
      </w:r>
      <w:r>
        <w:t xml:space="preserve"> </w:t>
      </w:r>
      <w:r w:rsidR="00DC05D9">
        <w:t>Zararsız geçiş hakkı</w:t>
      </w:r>
      <w:r>
        <w:t xml:space="preserve"> sadece gemiler için, </w:t>
      </w:r>
      <w:r w:rsidR="00DC05D9">
        <w:t xml:space="preserve">oysa </w:t>
      </w:r>
      <w:r>
        <w:t xml:space="preserve">transit geçiş hava araçlarına da </w:t>
      </w:r>
      <w:r w:rsidR="00DC05D9">
        <w:t>uygulanmaktadır</w:t>
      </w:r>
      <w:r>
        <w:t>. Savaş gemi ve hava araçları da transit geçiş hakkına açıkça sahip</w:t>
      </w:r>
      <w:r w:rsidR="00DC05D9">
        <w:t>tir</w:t>
      </w:r>
      <w:r>
        <w:t xml:space="preserve">. Hatta hava araçları sadece “normal olarak” </w:t>
      </w:r>
      <w:proofErr w:type="spellStart"/>
      <w:r>
        <w:t>ICAO’nun</w:t>
      </w:r>
      <w:proofErr w:type="spellEnd"/>
      <w:r>
        <w:t xml:space="preserve"> güvenlik kurallarına uymak zorunda</w:t>
      </w:r>
      <w:r w:rsidR="00DC05D9">
        <w:t>dır</w:t>
      </w:r>
      <w:r>
        <w:t>lar. Denizaltılar transit geçişte su yüzünden ve bayrak göstererek geçmek zorunda değil</w:t>
      </w:r>
      <w:r w:rsidR="00DC05D9">
        <w:t>dir</w:t>
      </w:r>
      <w:r>
        <w:t>. Yabancı gemiler üzerinde kıyı devleti ne cezai ne de hukuksal yetkiye sahip değil</w:t>
      </w:r>
      <w:r w:rsidR="00DC05D9">
        <w:t>dir</w:t>
      </w:r>
      <w:r>
        <w:t>. Yasa ve yönetmelikleri de sadece a</w:t>
      </w:r>
      <w:proofErr w:type="gramStart"/>
      <w:r>
        <w:t>)</w:t>
      </w:r>
      <w:proofErr w:type="gramEnd"/>
      <w:r>
        <w:t xml:space="preserve"> rotalar ve trafik ayrım şemaları belirleyerek deniz trafiğini düzenlenmesi (</w:t>
      </w:r>
      <w:proofErr w:type="spellStart"/>
      <w:r>
        <w:t>IMO’nun</w:t>
      </w:r>
      <w:proofErr w:type="spellEnd"/>
      <w:r>
        <w:t xml:space="preserve"> rolü daha fazla)</w:t>
      </w:r>
      <w:r w:rsidR="00DC05D9">
        <w:t xml:space="preserve"> </w:t>
      </w:r>
      <w:r>
        <w:t xml:space="preserve"> b) sadece petrol, petrol atıkları ve diğer tehlikeli maddelerin boşaltılmasına ilişkin olarak deniz çevresinin korunması c) balıkçılığın önlenmesi d) kıyı devletinin gümrük, mali, göç ve sağlık kurallarına aykırı olarak her türlü mal, para ya da insanın indirilmesi ya da bindirilmesi</w:t>
      </w:r>
      <w:r w:rsidR="00DC05D9">
        <w:t>,</w:t>
      </w:r>
      <w:r>
        <w:t xml:space="preserve"> konularında olabilir. Gemilere yasak eylemler de açıkça daha azdır. </w:t>
      </w:r>
      <w:r w:rsidR="00DC05D9">
        <w:t>Kuvvet kullanma ya da kuvvet kullanma tehdidi</w:t>
      </w:r>
      <w:r>
        <w:t>, araştırma ve tarama faaliyetleri ve durmaksızın ve hızlı geçişin normal seyriyle ilgisi olmayan diğer eylemler yasaktır.</w:t>
      </w:r>
    </w:p>
    <w:p w:rsidR="008552CE" w:rsidRDefault="008552CE" w:rsidP="00E36421">
      <w:pPr>
        <w:rPr>
          <w:i/>
        </w:rPr>
      </w:pPr>
      <w:r w:rsidRPr="00C2258B">
        <w:rPr>
          <w:b/>
        </w:rPr>
        <w:t>Türk Boğazları</w:t>
      </w:r>
      <w:r>
        <w:rPr>
          <w:i/>
        </w:rPr>
        <w:t>:</w:t>
      </w:r>
    </w:p>
    <w:p w:rsidR="00795C63" w:rsidRP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Osmanlı Devleti</w:t>
      </w:r>
      <w:r>
        <w:rPr>
          <w:rFonts w:asciiTheme="minorHAnsi" w:hAnsiTheme="minorHAnsi" w:cstheme="minorHAnsi"/>
          <w:sz w:val="22"/>
          <w:szCs w:val="22"/>
        </w:rPr>
        <w:t xml:space="preserve"> 1. Dünya Savaşı’nda </w:t>
      </w:r>
      <w:r w:rsidRPr="00795C63">
        <w:rPr>
          <w:rFonts w:asciiTheme="minorHAnsi" w:hAnsiTheme="minorHAnsi" w:cstheme="minorHAnsi"/>
          <w:sz w:val="22"/>
          <w:szCs w:val="22"/>
        </w:rPr>
        <w:t>yenik düşmesi ile Sevr Barış Anlaşması’nı imzalamak zorunda kalmıştır. Sevr Anlaşması’nın Boğazlar ile ilgili hükümleri 37-61. Maddelerde yer alır. Bu maddelerde özetle şunları vardır:</w:t>
      </w:r>
    </w:p>
    <w:p w:rsidR="00795C63" w:rsidRPr="00795C63" w:rsidRDefault="00795C63" w:rsidP="00795C63">
      <w:pPr>
        <w:numPr>
          <w:ilvl w:val="0"/>
          <w:numId w:val="1"/>
        </w:numPr>
        <w:shd w:val="clear" w:color="auto" w:fill="F8FCFF"/>
        <w:spacing w:before="100" w:beforeAutospacing="1" w:after="100" w:afterAutospacing="1" w:line="240" w:lineRule="auto"/>
        <w:rPr>
          <w:rFonts w:cstheme="minorHAnsi"/>
        </w:rPr>
      </w:pPr>
      <w:r w:rsidRPr="00795C63">
        <w:rPr>
          <w:rFonts w:cstheme="minorHAnsi"/>
        </w:rPr>
        <w:t xml:space="preserve">Çanakkale, ve İstanbul Boğazı Marmara da </w:t>
      </w:r>
      <w:proofErr w:type="gramStart"/>
      <w:r w:rsidRPr="00795C63">
        <w:rPr>
          <w:rFonts w:cstheme="minorHAnsi"/>
        </w:rPr>
        <w:t>dahil</w:t>
      </w:r>
      <w:proofErr w:type="gramEnd"/>
      <w:r w:rsidRPr="00795C63">
        <w:rPr>
          <w:rFonts w:cstheme="minorHAnsi"/>
        </w:rPr>
        <w:t xml:space="preserve"> olmak üzere, Boğazlardan geçiş barışta ve savaşta, hangi devlete ait olursa olsun, her türlü harp ve ticaret gemilerine açık olacaktır, </w:t>
      </w:r>
    </w:p>
    <w:p w:rsidR="00795C63" w:rsidRPr="00795C63" w:rsidRDefault="00795C63" w:rsidP="00795C63">
      <w:pPr>
        <w:numPr>
          <w:ilvl w:val="0"/>
          <w:numId w:val="1"/>
        </w:numPr>
        <w:shd w:val="clear" w:color="auto" w:fill="F8FCFF"/>
        <w:spacing w:before="100" w:beforeAutospacing="1" w:after="100" w:afterAutospacing="1" w:line="240" w:lineRule="auto"/>
        <w:rPr>
          <w:rFonts w:cstheme="minorHAnsi"/>
        </w:rPr>
      </w:pPr>
      <w:r w:rsidRPr="00795C63">
        <w:rPr>
          <w:rFonts w:cstheme="minorHAnsi"/>
        </w:rPr>
        <w:t xml:space="preserve">Bu serbestinin temini için, Osmanlı, Boğazların kontrolünü geniş yetkileri olan bir Boğazlar </w:t>
      </w:r>
      <w:proofErr w:type="spellStart"/>
      <w:r w:rsidRPr="00795C63">
        <w:rPr>
          <w:rFonts w:cstheme="minorHAnsi"/>
        </w:rPr>
        <w:t>komisyonu’na</w:t>
      </w:r>
      <w:proofErr w:type="spellEnd"/>
      <w:r w:rsidRPr="00795C63">
        <w:rPr>
          <w:rFonts w:cstheme="minorHAnsi"/>
        </w:rPr>
        <w:t xml:space="preserve"> bırakacak, komisyonun bağımsız bir bayrağı ve bütçesi olacaktır. (Böylece sanki Boğazlar Bölgesinde çokuluslu bir devlet kurulmuş gibi oluyor) Komisyon üyeleri ise: İngiltere, Fransa, İtalya ve Japonya'dır. Rusya, Türkiye, Yunanistan ve Bulgaristan da Milletler Cemiyetine üye olurlarsa Komisyona girebileceklerdir, </w:t>
      </w:r>
    </w:p>
    <w:p w:rsidR="00795C63" w:rsidRPr="00795C63" w:rsidRDefault="00795C63" w:rsidP="00795C63">
      <w:pPr>
        <w:numPr>
          <w:ilvl w:val="0"/>
          <w:numId w:val="1"/>
        </w:numPr>
        <w:shd w:val="clear" w:color="auto" w:fill="F8FCFF"/>
        <w:spacing w:before="100" w:beforeAutospacing="1" w:after="100" w:afterAutospacing="1" w:line="240" w:lineRule="auto"/>
        <w:rPr>
          <w:rFonts w:cstheme="minorHAnsi"/>
        </w:rPr>
      </w:pPr>
      <w:r w:rsidRPr="00795C63">
        <w:rPr>
          <w:rFonts w:cstheme="minorHAnsi"/>
        </w:rPr>
        <w:t xml:space="preserve">Komisyon Başkanı, iki yılda bir dört büyük devlet arasında değişecektir. (Türkiye Komisyon Başkanı olamıyor) </w:t>
      </w:r>
    </w:p>
    <w:p w:rsidR="00795C63" w:rsidRPr="00795C63" w:rsidRDefault="00795C63" w:rsidP="00795C63">
      <w:pPr>
        <w:numPr>
          <w:ilvl w:val="0"/>
          <w:numId w:val="1"/>
        </w:numPr>
        <w:shd w:val="clear" w:color="auto" w:fill="F8FCFF"/>
        <w:spacing w:before="100" w:beforeAutospacing="1" w:after="100" w:afterAutospacing="1" w:line="240" w:lineRule="auto"/>
        <w:rPr>
          <w:rFonts w:cstheme="minorHAnsi"/>
        </w:rPr>
      </w:pPr>
      <w:r w:rsidRPr="00795C63">
        <w:rPr>
          <w:rFonts w:cstheme="minorHAnsi"/>
        </w:rPr>
        <w:t xml:space="preserve">Fransa, İngiltere ve İtalya, Türk Boğazları dolaylarındaki silahtan arınmış bölgede müştereken asker bulundurabileceklerdir </w:t>
      </w:r>
    </w:p>
    <w:p w:rsidR="00795C63" w:rsidRP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Lozan Anlaşması’nın 23. Maddesi gereği; bu Sözleşmenin; Lozan Anlaşması içerisindeymiş gibi kabul edileceği hükme bağlanmıştır. Lozan Boğazlar Sözleşmesi’ni Lozan Anlaşması’na taraf olmamış olan Rusya ve Bulgaristan da imzalamışlardır. Lozan’ın eki olan Boğazlar Sözleşmesi şu maddelerle özetlenebilir:</w:t>
      </w:r>
    </w:p>
    <w:p w:rsidR="00795C63" w:rsidRPr="00795C63" w:rsidRDefault="00795C63" w:rsidP="00795C63">
      <w:pPr>
        <w:shd w:val="clear" w:color="auto" w:fill="F8FCFF"/>
        <w:spacing w:before="100" w:beforeAutospacing="1" w:after="100" w:afterAutospacing="1"/>
        <w:rPr>
          <w:rFonts w:cstheme="minorHAnsi"/>
        </w:rPr>
      </w:pPr>
      <w:r w:rsidRPr="00795C63">
        <w:rPr>
          <w:rFonts w:cstheme="minorHAnsi"/>
        </w:rPr>
        <w:t xml:space="preserve">1. Ticaret Gemileri ve uçakları barış zamanında Türk Boğazlarından geçiş </w:t>
      </w:r>
      <w:proofErr w:type="gramStart"/>
      <w:r w:rsidRPr="00795C63">
        <w:rPr>
          <w:rFonts w:cstheme="minorHAnsi"/>
        </w:rPr>
        <w:t>serbestisine</w:t>
      </w:r>
      <w:proofErr w:type="gramEnd"/>
      <w:r w:rsidRPr="00795C63">
        <w:rPr>
          <w:rFonts w:cstheme="minorHAnsi"/>
        </w:rPr>
        <w:t xml:space="preserve"> sahiptirler; </w:t>
      </w:r>
    </w:p>
    <w:p w:rsidR="00795C63" w:rsidRPr="00795C63" w:rsidRDefault="00795C63" w:rsidP="00795C63">
      <w:pPr>
        <w:shd w:val="clear" w:color="auto" w:fill="F8FCFF"/>
        <w:spacing w:before="100" w:beforeAutospacing="1" w:after="100" w:afterAutospacing="1"/>
        <w:rPr>
          <w:rFonts w:cstheme="minorHAnsi"/>
        </w:rPr>
      </w:pPr>
      <w:r w:rsidRPr="00795C63">
        <w:rPr>
          <w:rFonts w:cstheme="minorHAnsi"/>
        </w:rPr>
        <w:t xml:space="preserve">2. Savaş gemileri ve uçakları barış zamanında Boğazlardan geçiş </w:t>
      </w:r>
      <w:proofErr w:type="gramStart"/>
      <w:r w:rsidRPr="00795C63">
        <w:rPr>
          <w:rFonts w:cstheme="minorHAnsi"/>
        </w:rPr>
        <w:t>serbestisine</w:t>
      </w:r>
      <w:proofErr w:type="gramEnd"/>
      <w:r w:rsidRPr="00795C63">
        <w:rPr>
          <w:rFonts w:cstheme="minorHAnsi"/>
        </w:rPr>
        <w:t xml:space="preserve"> sahiptir; ancak Karadeniz yönüne geçişte savaş gemileri için sınırlama vardır. </w:t>
      </w:r>
    </w:p>
    <w:p w:rsidR="00795C63" w:rsidRPr="00795C63" w:rsidRDefault="00795C63" w:rsidP="00795C63">
      <w:pPr>
        <w:shd w:val="clear" w:color="auto" w:fill="F8FCFF"/>
        <w:spacing w:before="100" w:beforeAutospacing="1" w:after="100" w:afterAutospacing="1"/>
        <w:rPr>
          <w:rFonts w:cstheme="minorHAnsi"/>
        </w:rPr>
      </w:pPr>
      <w:r w:rsidRPr="00795C63">
        <w:rPr>
          <w:rFonts w:cstheme="minorHAnsi"/>
        </w:rPr>
        <w:t xml:space="preserve">3. Savaş zamanı: Türkiye, Muharip değilse tarafsızlık haklarını geçişi engelleyecek şekilde kullanamaz; Türkiye Muharip ise; tarafsız devletlerin ticaret gemileri düşmana yardım götürmüyorlarsa geçebilirler; savaştığı devletin gemilerine karşı Türkiye, her türlü hakkını kullanabilir. </w:t>
      </w:r>
    </w:p>
    <w:p w:rsidR="00795C63" w:rsidRPr="00795C63" w:rsidRDefault="00795C63" w:rsidP="00795C63">
      <w:pPr>
        <w:shd w:val="clear" w:color="auto" w:fill="F8FCFF"/>
        <w:spacing w:before="100" w:beforeAutospacing="1" w:after="100" w:afterAutospacing="1"/>
        <w:rPr>
          <w:rFonts w:cstheme="minorHAnsi"/>
        </w:rPr>
      </w:pPr>
      <w:r w:rsidRPr="00795C63">
        <w:rPr>
          <w:rFonts w:cstheme="minorHAnsi"/>
        </w:rPr>
        <w:t xml:space="preserve">4. Boğazlar çevresinde belirli bölgeler askerden arındırılmıştır. </w:t>
      </w:r>
    </w:p>
    <w:p w:rsidR="00795C63" w:rsidRPr="00795C63" w:rsidRDefault="00795C63" w:rsidP="00795C63">
      <w:pPr>
        <w:shd w:val="clear" w:color="auto" w:fill="F8FCFF"/>
        <w:spacing w:before="100" w:beforeAutospacing="1" w:after="100" w:afterAutospacing="1"/>
        <w:rPr>
          <w:rFonts w:cstheme="minorHAnsi"/>
        </w:rPr>
      </w:pPr>
      <w:r w:rsidRPr="00795C63">
        <w:rPr>
          <w:rFonts w:cstheme="minorHAnsi"/>
        </w:rPr>
        <w:t xml:space="preserve">5. Antlaşmanın öngördüğü düzene uyulmasını başkanının Türk olduğu bir komisyon denetleyecektir. </w:t>
      </w:r>
    </w:p>
    <w:p w:rsidR="00795C63" w:rsidRP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Lozan Türk Boğazları ve yakın çevresinde Türkiye’nin egemenlik hakkını önemli ölçüde sınırlamaktaydı. Boğazlar Bölgesi askerden arındırılmakla bu bölgenin nasıl savunulacağı sorusu cevapsız kalmıştı. Avrupa’daki silahlanma yarışı, siyasi ortamı 1923’ten önemli ölçüde değiştirmişti. Buna paralel olarak garanti sistemi işlemez hale gelmişti. Barış ve savaş dışında yakın savaş tehdidinin de eklenmesi isteniyordu.</w:t>
      </w:r>
    </w:p>
    <w:p w:rsidR="00795C63" w:rsidRP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22 Haziran 1936’da Montrö’de bir konferans toplanıp Montrö Boğazlar Sözleşmesi de 20 Temmuz 1936’da imzalanmıştır. İta</w:t>
      </w:r>
      <w:r>
        <w:rPr>
          <w:rFonts w:asciiTheme="minorHAnsi" w:hAnsiTheme="minorHAnsi" w:cstheme="minorHAnsi"/>
          <w:sz w:val="22"/>
          <w:szCs w:val="22"/>
        </w:rPr>
        <w:t>lya katılmadı. Konferans, Türk d</w:t>
      </w:r>
      <w:r w:rsidRPr="00795C63">
        <w:rPr>
          <w:rFonts w:asciiTheme="minorHAnsi" w:hAnsiTheme="minorHAnsi" w:cstheme="minorHAnsi"/>
          <w:sz w:val="22"/>
          <w:szCs w:val="22"/>
        </w:rPr>
        <w:t>iplomasisinin girişimleri ile toplandı, 22 Haziran 1936 da başlayan görüşmeler yaklaşık 1 ay sürdü ve 20 Temmuz 1936 de anlaşma imzalandı. Görüşmelerde Türk Heyeti’ne Dışişleri Bakanı Tevfik Rüştü Aras başkanlık etti. Türkiye’nin amacı askerden arındırmayı ve Komisyon’u kaldırmak, yani kesin egemenliğini kurmaktı.</w:t>
      </w:r>
    </w:p>
    <w:p w:rsidR="00795C63" w:rsidRP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 xml:space="preserve">Anlaşma taslağını Türkiye hazırlamıştı. Konferansın ilk oturumları Türkiye’nin hazırladığı antlaşma taslağının okunması ve görüşülmesiyle geçti. 25 Haziran’da sorunlar Teknik Komite’ye devredildi. 4 Haziran’da da İngiliz heyeti Türkler ile Cenevre ve </w:t>
      </w:r>
      <w:r>
        <w:rPr>
          <w:rFonts w:asciiTheme="minorHAnsi" w:hAnsiTheme="minorHAnsi" w:cstheme="minorHAnsi"/>
          <w:sz w:val="22"/>
          <w:szCs w:val="22"/>
        </w:rPr>
        <w:t>Montrö’de</w:t>
      </w:r>
      <w:r w:rsidRPr="00795C63">
        <w:rPr>
          <w:rFonts w:asciiTheme="minorHAnsi" w:hAnsiTheme="minorHAnsi" w:cstheme="minorHAnsi"/>
          <w:sz w:val="22"/>
          <w:szCs w:val="22"/>
        </w:rPr>
        <w:t xml:space="preserve"> yaptıkları özel görüşmeler neticesinde hazırladıkları kendi taslaklarını toplantının gündemine soktular. Yapılan uzun tartışmalardan ve basının ortak edildiği ağız dalaşından sonra uzlaşmaya 15 Temmuz günü varıldı. 20 Temmuz 1936’da ise </w:t>
      </w:r>
      <w:r>
        <w:rPr>
          <w:rFonts w:asciiTheme="minorHAnsi" w:hAnsiTheme="minorHAnsi" w:cstheme="minorHAnsi"/>
          <w:sz w:val="22"/>
          <w:szCs w:val="22"/>
        </w:rPr>
        <w:t>Montrö</w:t>
      </w:r>
      <w:r w:rsidRPr="00795C63">
        <w:rPr>
          <w:rFonts w:asciiTheme="minorHAnsi" w:hAnsiTheme="minorHAnsi" w:cstheme="minorHAnsi"/>
          <w:sz w:val="22"/>
          <w:szCs w:val="22"/>
        </w:rPr>
        <w:t xml:space="preserve"> Boğazlar Sözleşmesi düzenlenen törenle imzalandı. Sözleşmeye ek olan protokol hükümleri gereğince aynı gün gece yarısı 30 bin kişilik bir Türk gücü Boğazlar bölgesine girdi. Montrö Boğazlar Sözleşmesi, bugün de geçerliliğini koruyan, uygulamada olan; Türk Boğazları için en önemli belgedir. Bu sözleşme 29 maddeden oluşur. Bu 29 Maddeden 22’si; askeri gemilerle ve askeri konularla ilgili hükümleri içerirken, sadece 7’si ticari gemilerin geçişini düzenler.</w:t>
      </w:r>
    </w:p>
    <w:p w:rsidR="00795C63" w:rsidRDefault="00795C63" w:rsidP="00795C63">
      <w:pPr>
        <w:pStyle w:val="NormalWeb"/>
        <w:shd w:val="clear" w:color="auto" w:fill="F8FCFF"/>
        <w:ind w:firstLine="708"/>
        <w:rPr>
          <w:rFonts w:asciiTheme="minorHAnsi" w:hAnsiTheme="minorHAnsi" w:cstheme="minorHAnsi"/>
          <w:sz w:val="22"/>
          <w:szCs w:val="22"/>
        </w:rPr>
      </w:pPr>
      <w:r w:rsidRPr="00795C63">
        <w:rPr>
          <w:rFonts w:asciiTheme="minorHAnsi" w:hAnsiTheme="minorHAnsi" w:cstheme="minorHAnsi"/>
          <w:sz w:val="22"/>
          <w:szCs w:val="22"/>
        </w:rPr>
        <w:t xml:space="preserve">Savaş Gemisi dışında kalan tüm gemilere, Türk Boğazlarından geçiş </w:t>
      </w:r>
      <w:proofErr w:type="gramStart"/>
      <w:r w:rsidRPr="00795C63">
        <w:rPr>
          <w:rFonts w:asciiTheme="minorHAnsi" w:hAnsiTheme="minorHAnsi" w:cstheme="minorHAnsi"/>
          <w:sz w:val="22"/>
          <w:szCs w:val="22"/>
        </w:rPr>
        <w:t>serbestisi</w:t>
      </w:r>
      <w:proofErr w:type="gramEnd"/>
      <w:r w:rsidRPr="00795C63">
        <w:rPr>
          <w:rFonts w:asciiTheme="minorHAnsi" w:hAnsiTheme="minorHAnsi" w:cstheme="minorHAnsi"/>
          <w:sz w:val="22"/>
          <w:szCs w:val="22"/>
        </w:rPr>
        <w:t xml:space="preserve"> tanınmıştır. Boğazlar Komisyonu kaldırılarak yetkileri Türk Hükümeti’ne devredilmiştir. Kılavuzluk ve römorkör alma konuları geçiş yapan gemilerin isteğine bırakılmıştır.</w:t>
      </w: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Default="00795C63" w:rsidP="00795C63">
      <w:pPr>
        <w:pStyle w:val="NormalWeb"/>
        <w:shd w:val="clear" w:color="auto" w:fill="F8FCFF"/>
        <w:ind w:firstLine="708"/>
        <w:rPr>
          <w:rFonts w:asciiTheme="minorHAnsi" w:hAnsiTheme="minorHAnsi" w:cstheme="minorHAnsi"/>
          <w:sz w:val="22"/>
          <w:szCs w:val="22"/>
        </w:rPr>
      </w:pPr>
    </w:p>
    <w:p w:rsidR="00795C63" w:rsidRPr="00795C63" w:rsidRDefault="00795C63" w:rsidP="00795C63">
      <w:pPr>
        <w:pStyle w:val="NormalWeb"/>
        <w:shd w:val="clear" w:color="auto" w:fill="F8FCFF"/>
        <w:ind w:firstLine="708"/>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5"/>
        <w:gridCol w:w="2133"/>
        <w:gridCol w:w="1553"/>
        <w:gridCol w:w="2015"/>
        <w:gridCol w:w="2012"/>
      </w:tblGrid>
      <w:tr w:rsidR="00795C63" w:rsidRPr="00795C63" w:rsidTr="00795C63">
        <w:trPr>
          <w:trHeight w:val="70"/>
        </w:trPr>
        <w:tc>
          <w:tcPr>
            <w:tcW w:w="1575" w:type="dxa"/>
          </w:tcPr>
          <w:p w:rsidR="00795C63" w:rsidRPr="00795C63" w:rsidRDefault="00795C63" w:rsidP="00EA5744">
            <w:pPr>
              <w:rPr>
                <w:rFonts w:cstheme="minorHAnsi"/>
              </w:rPr>
            </w:pPr>
          </w:p>
        </w:tc>
        <w:tc>
          <w:tcPr>
            <w:tcW w:w="2133" w:type="dxa"/>
          </w:tcPr>
          <w:p w:rsidR="00795C63" w:rsidRPr="00795C63" w:rsidRDefault="00795C63" w:rsidP="00EA5744">
            <w:pPr>
              <w:rPr>
                <w:rFonts w:cstheme="minorHAnsi"/>
              </w:rPr>
            </w:pPr>
            <w:r w:rsidRPr="00795C63">
              <w:rPr>
                <w:rFonts w:cstheme="minorHAnsi"/>
              </w:rPr>
              <w:t>Barış zamanı</w:t>
            </w:r>
          </w:p>
        </w:tc>
        <w:tc>
          <w:tcPr>
            <w:tcW w:w="1553" w:type="dxa"/>
          </w:tcPr>
          <w:p w:rsidR="00795C63" w:rsidRPr="00795C63" w:rsidRDefault="00795C63" w:rsidP="00EA5744">
            <w:pPr>
              <w:rPr>
                <w:rFonts w:cstheme="minorHAnsi"/>
              </w:rPr>
            </w:pPr>
            <w:r w:rsidRPr="00795C63">
              <w:rPr>
                <w:rFonts w:cstheme="minorHAnsi"/>
              </w:rPr>
              <w:t>Savaş zamanı-</w:t>
            </w:r>
          </w:p>
          <w:p w:rsidR="00795C63" w:rsidRPr="00795C63" w:rsidRDefault="00795C63" w:rsidP="00EA5744">
            <w:pPr>
              <w:rPr>
                <w:rFonts w:cstheme="minorHAnsi"/>
              </w:rPr>
            </w:pPr>
            <w:r w:rsidRPr="00795C63">
              <w:rPr>
                <w:rFonts w:cstheme="minorHAnsi"/>
              </w:rPr>
              <w:t>Türkiye tarafsızsa</w:t>
            </w:r>
          </w:p>
        </w:tc>
        <w:tc>
          <w:tcPr>
            <w:tcW w:w="2015" w:type="dxa"/>
          </w:tcPr>
          <w:p w:rsidR="00795C63" w:rsidRPr="00795C63" w:rsidRDefault="00795C63" w:rsidP="00EA5744">
            <w:pPr>
              <w:rPr>
                <w:rFonts w:cstheme="minorHAnsi"/>
              </w:rPr>
            </w:pPr>
            <w:r w:rsidRPr="00795C63">
              <w:rPr>
                <w:rFonts w:cstheme="minorHAnsi"/>
              </w:rPr>
              <w:t>Savaş zamanı-Türkiye savaşansa</w:t>
            </w:r>
          </w:p>
        </w:tc>
        <w:tc>
          <w:tcPr>
            <w:tcW w:w="2012" w:type="dxa"/>
          </w:tcPr>
          <w:p w:rsidR="00795C63" w:rsidRPr="00795C63" w:rsidRDefault="00795C63" w:rsidP="00EA5744">
            <w:pPr>
              <w:rPr>
                <w:rFonts w:cstheme="minorHAnsi"/>
              </w:rPr>
            </w:pPr>
            <w:r w:rsidRPr="00795C63">
              <w:rPr>
                <w:rFonts w:cstheme="minorHAnsi"/>
              </w:rPr>
              <w:t>Barış zamanı-Türkiye yakın tehdit hissederse</w:t>
            </w:r>
          </w:p>
        </w:tc>
      </w:tr>
      <w:tr w:rsidR="00795C63" w:rsidRPr="00795C63" w:rsidTr="00795C63">
        <w:tc>
          <w:tcPr>
            <w:tcW w:w="1575" w:type="dxa"/>
          </w:tcPr>
          <w:p w:rsidR="00795C63" w:rsidRPr="00795C63" w:rsidRDefault="00795C63" w:rsidP="00EA5744">
            <w:pPr>
              <w:rPr>
                <w:rFonts w:cstheme="minorHAnsi"/>
              </w:rPr>
            </w:pPr>
            <w:r w:rsidRPr="00795C63">
              <w:rPr>
                <w:rFonts w:cstheme="minorHAnsi"/>
              </w:rPr>
              <w:t>Ticaret gemileri</w:t>
            </w:r>
          </w:p>
        </w:tc>
        <w:tc>
          <w:tcPr>
            <w:tcW w:w="2133" w:type="dxa"/>
          </w:tcPr>
          <w:p w:rsidR="00795C63" w:rsidRPr="00795C63" w:rsidRDefault="00795C63" w:rsidP="00EA5744">
            <w:pPr>
              <w:rPr>
                <w:rFonts w:cstheme="minorHAnsi"/>
              </w:rPr>
            </w:pPr>
            <w:proofErr w:type="gramStart"/>
            <w:r w:rsidRPr="00795C63">
              <w:rPr>
                <w:rFonts w:cstheme="minorHAnsi"/>
                <w:i/>
              </w:rPr>
              <w:t>serbestlik</w:t>
            </w:r>
            <w:proofErr w:type="gramEnd"/>
            <w:r w:rsidRPr="00795C63">
              <w:rPr>
                <w:rFonts w:cstheme="minorHAnsi"/>
              </w:rPr>
              <w:t xml:space="preserve">, gece ve gündüz, yükü ne olursa olsun, bayrağı ne olursa olsun. </w:t>
            </w:r>
            <w:proofErr w:type="gramStart"/>
            <w:r w:rsidRPr="00795C63">
              <w:rPr>
                <w:rFonts w:cstheme="minorHAnsi"/>
              </w:rPr>
              <w:t xml:space="preserve">Sağlık kontrolü hariç. </w:t>
            </w:r>
            <w:proofErr w:type="gramEnd"/>
            <w:r w:rsidRPr="00795C63">
              <w:rPr>
                <w:rFonts w:cstheme="minorHAnsi"/>
              </w:rPr>
              <w:t xml:space="preserve">Ücret alınamaz. </w:t>
            </w:r>
          </w:p>
        </w:tc>
        <w:tc>
          <w:tcPr>
            <w:tcW w:w="1553" w:type="dxa"/>
          </w:tcPr>
          <w:p w:rsidR="00795C63" w:rsidRPr="00795C63" w:rsidRDefault="00795C63" w:rsidP="00EA5744">
            <w:pPr>
              <w:rPr>
                <w:rFonts w:cstheme="minorHAnsi"/>
              </w:rPr>
            </w:pPr>
            <w:r w:rsidRPr="00795C63">
              <w:rPr>
                <w:rFonts w:cstheme="minorHAnsi"/>
              </w:rPr>
              <w:t>Barış zamanı koşulları. Boğazlar savaşan devlet ticaret gemilerine kapalı</w:t>
            </w:r>
          </w:p>
        </w:tc>
        <w:tc>
          <w:tcPr>
            <w:tcW w:w="2015" w:type="dxa"/>
          </w:tcPr>
          <w:p w:rsidR="00795C63" w:rsidRPr="00795C63" w:rsidRDefault="00795C63" w:rsidP="00EA5744">
            <w:pPr>
              <w:rPr>
                <w:rFonts w:cstheme="minorHAnsi"/>
              </w:rPr>
            </w:pPr>
            <w:r>
              <w:rPr>
                <w:rFonts w:cstheme="minorHAnsi"/>
              </w:rPr>
              <w:t>D</w:t>
            </w:r>
            <w:r w:rsidRPr="00795C63">
              <w:rPr>
                <w:rFonts w:cstheme="minorHAnsi"/>
              </w:rPr>
              <w:t xml:space="preserve">üşmana hiçbir şekilde yardım etmemek, gündüz giriş yapmak, Türkiye’nin belirleyeceği rotaları kullanmak, şartıyla serbest, yüklerini Türk makamları kontrol edebilecek, harp kaçağı mal taşıdığı tespit edilen ticaret gemilerini zapt ve müsadereye tabi tutacak </w:t>
            </w:r>
          </w:p>
        </w:tc>
        <w:tc>
          <w:tcPr>
            <w:tcW w:w="2012" w:type="dxa"/>
          </w:tcPr>
          <w:p w:rsidR="00795C63" w:rsidRPr="00795C63" w:rsidRDefault="00795C63" w:rsidP="00EA5744">
            <w:pPr>
              <w:rPr>
                <w:rFonts w:cstheme="minorHAnsi"/>
              </w:rPr>
            </w:pPr>
            <w:r w:rsidRPr="00795C63">
              <w:rPr>
                <w:rFonts w:cstheme="minorHAnsi"/>
              </w:rPr>
              <w:t>TC’nin kararı Konsey üyelerinin 2/3’ü, taraf devletlerin çoğunluğu tarafından benimsenmeli.</w:t>
            </w:r>
          </w:p>
          <w:p w:rsidR="00795C63" w:rsidRPr="00795C63" w:rsidRDefault="00795C63" w:rsidP="00EA5744">
            <w:pPr>
              <w:rPr>
                <w:rFonts w:cstheme="minorHAnsi"/>
              </w:rPr>
            </w:pPr>
            <w:r w:rsidRPr="00795C63">
              <w:rPr>
                <w:rFonts w:cstheme="minorHAnsi"/>
              </w:rPr>
              <w:t>Barış zamanı ile aynı koşullar- gündüz giriş yapmak, Türkiye’nin belirleyeceği rotaları kullanmak, kılavuz kaptan alınmasının zorunlu tutulabilmesi (ücret almamak koşuluyla) koşulları.</w:t>
            </w:r>
          </w:p>
          <w:p w:rsidR="00795C63" w:rsidRPr="00795C63" w:rsidRDefault="00795C63" w:rsidP="00795C63">
            <w:pPr>
              <w:rPr>
                <w:rFonts w:cstheme="minorHAnsi"/>
              </w:rPr>
            </w:pPr>
            <w:r>
              <w:rPr>
                <w:rFonts w:cstheme="minorHAnsi"/>
              </w:rPr>
              <w:t>U</w:t>
            </w:r>
            <w:r w:rsidRPr="00795C63">
              <w:rPr>
                <w:rFonts w:cstheme="minorHAnsi"/>
              </w:rPr>
              <w:t>ygun askeri tedbirleri alabilecek; bu bağlamda Boğaz sularını mayınlayabilecek, deniz ulaştırmasını tam anlamıyla kontrol edebilecek</w:t>
            </w:r>
          </w:p>
        </w:tc>
      </w:tr>
      <w:tr w:rsidR="00795C63" w:rsidRPr="00795C63" w:rsidTr="00795C63">
        <w:tc>
          <w:tcPr>
            <w:tcW w:w="1575" w:type="dxa"/>
          </w:tcPr>
          <w:p w:rsidR="00795C63" w:rsidRDefault="00795C63" w:rsidP="00EA5744">
            <w:pPr>
              <w:rPr>
                <w:rFonts w:cstheme="minorHAnsi"/>
              </w:rPr>
            </w:pPr>
          </w:p>
          <w:p w:rsidR="00795C63" w:rsidRDefault="00795C63" w:rsidP="00EA5744">
            <w:pPr>
              <w:rPr>
                <w:rFonts w:cstheme="minorHAnsi"/>
              </w:rPr>
            </w:pPr>
          </w:p>
          <w:p w:rsidR="00795C63" w:rsidRDefault="00795C63" w:rsidP="00EA5744">
            <w:pPr>
              <w:rPr>
                <w:rFonts w:cstheme="minorHAnsi"/>
              </w:rPr>
            </w:pPr>
          </w:p>
          <w:p w:rsidR="00795C63" w:rsidRDefault="00795C63" w:rsidP="00EA5744">
            <w:pPr>
              <w:rPr>
                <w:rFonts w:cstheme="minorHAnsi"/>
              </w:rPr>
            </w:pPr>
          </w:p>
          <w:p w:rsidR="00795C63" w:rsidRDefault="00795C63" w:rsidP="00EA5744">
            <w:pPr>
              <w:rPr>
                <w:rFonts w:cstheme="minorHAnsi"/>
              </w:rPr>
            </w:pPr>
          </w:p>
          <w:p w:rsidR="00795C63" w:rsidRPr="00795C63" w:rsidRDefault="00795C63" w:rsidP="00EA5744">
            <w:pPr>
              <w:rPr>
                <w:rFonts w:cstheme="minorHAnsi"/>
              </w:rPr>
            </w:pPr>
          </w:p>
        </w:tc>
        <w:tc>
          <w:tcPr>
            <w:tcW w:w="2133" w:type="dxa"/>
          </w:tcPr>
          <w:p w:rsidR="00795C63" w:rsidRPr="00795C63" w:rsidRDefault="00795C63" w:rsidP="00EA5744">
            <w:pPr>
              <w:rPr>
                <w:rFonts w:cstheme="minorHAnsi"/>
              </w:rPr>
            </w:pPr>
          </w:p>
        </w:tc>
        <w:tc>
          <w:tcPr>
            <w:tcW w:w="1553" w:type="dxa"/>
          </w:tcPr>
          <w:p w:rsidR="00795C63" w:rsidRPr="00795C63" w:rsidRDefault="00795C63" w:rsidP="00EA5744">
            <w:pPr>
              <w:rPr>
                <w:rFonts w:cstheme="minorHAnsi"/>
              </w:rPr>
            </w:pPr>
          </w:p>
        </w:tc>
        <w:tc>
          <w:tcPr>
            <w:tcW w:w="2015" w:type="dxa"/>
          </w:tcPr>
          <w:p w:rsidR="00795C63" w:rsidRPr="00795C63" w:rsidRDefault="00795C63" w:rsidP="00EA5744">
            <w:pPr>
              <w:rPr>
                <w:rFonts w:cstheme="minorHAnsi"/>
              </w:rPr>
            </w:pPr>
          </w:p>
        </w:tc>
        <w:tc>
          <w:tcPr>
            <w:tcW w:w="2012" w:type="dxa"/>
          </w:tcPr>
          <w:p w:rsidR="00795C63" w:rsidRPr="00795C63" w:rsidRDefault="00795C63" w:rsidP="00EA5744">
            <w:pPr>
              <w:rPr>
                <w:rFonts w:cstheme="minorHAnsi"/>
              </w:rPr>
            </w:pPr>
          </w:p>
        </w:tc>
      </w:tr>
      <w:tr w:rsidR="00795C63" w:rsidRPr="00795C63" w:rsidTr="00795C63">
        <w:tc>
          <w:tcPr>
            <w:tcW w:w="1575" w:type="dxa"/>
          </w:tcPr>
          <w:p w:rsidR="00795C63" w:rsidRPr="00795C63" w:rsidRDefault="00795C63" w:rsidP="00EA5744">
            <w:pPr>
              <w:rPr>
                <w:rFonts w:cstheme="minorHAnsi"/>
              </w:rPr>
            </w:pPr>
            <w:r w:rsidRPr="00795C63">
              <w:rPr>
                <w:rFonts w:cstheme="minorHAnsi"/>
              </w:rPr>
              <w:t>Savaş gemileri</w:t>
            </w:r>
          </w:p>
        </w:tc>
        <w:tc>
          <w:tcPr>
            <w:tcW w:w="2133" w:type="dxa"/>
          </w:tcPr>
          <w:p w:rsidR="00795C63" w:rsidRPr="00795C63" w:rsidRDefault="00795C63" w:rsidP="00EA5744">
            <w:pPr>
              <w:rPr>
                <w:rFonts w:cstheme="minorHAnsi"/>
              </w:rPr>
            </w:pPr>
            <w:r>
              <w:rPr>
                <w:rFonts w:cstheme="minorHAnsi"/>
              </w:rPr>
              <w:t>Açık tanım yok S</w:t>
            </w:r>
            <w:r w:rsidRPr="00795C63">
              <w:rPr>
                <w:rFonts w:cstheme="minorHAnsi"/>
              </w:rPr>
              <w:t>özleşmede. İlgili ekte tonaj sınırlandırmaları ile belirleniyor.</w:t>
            </w:r>
          </w:p>
        </w:tc>
        <w:tc>
          <w:tcPr>
            <w:tcW w:w="1553" w:type="dxa"/>
          </w:tcPr>
          <w:p w:rsidR="00795C63" w:rsidRPr="00795C63" w:rsidRDefault="00795C63" w:rsidP="00EA5744">
            <w:pPr>
              <w:rPr>
                <w:rFonts w:cstheme="minorHAnsi"/>
              </w:rPr>
            </w:pPr>
            <w:r w:rsidRPr="00795C63">
              <w:rPr>
                <w:rFonts w:cstheme="minorHAnsi"/>
              </w:rPr>
              <w:t>1) Savaş hattı harp gemileri</w:t>
            </w:r>
          </w:p>
          <w:p w:rsidR="00795C63" w:rsidRPr="00795C63" w:rsidRDefault="00795C63" w:rsidP="00EA5744">
            <w:pPr>
              <w:rPr>
                <w:rFonts w:cstheme="minorHAnsi"/>
              </w:rPr>
            </w:pPr>
            <w:r w:rsidRPr="00795C63">
              <w:rPr>
                <w:rFonts w:cstheme="minorHAnsi"/>
              </w:rPr>
              <w:t>2) Uçak gemileri</w:t>
            </w:r>
          </w:p>
          <w:p w:rsidR="00795C63" w:rsidRPr="00795C63" w:rsidRDefault="00795C63" w:rsidP="00EA5744">
            <w:pPr>
              <w:rPr>
                <w:rFonts w:cstheme="minorHAnsi"/>
              </w:rPr>
            </w:pPr>
            <w:r w:rsidRPr="00795C63">
              <w:rPr>
                <w:rFonts w:cstheme="minorHAnsi"/>
              </w:rPr>
              <w:t>3) Hafif su üstü</w:t>
            </w:r>
          </w:p>
        </w:tc>
        <w:tc>
          <w:tcPr>
            <w:tcW w:w="2015" w:type="dxa"/>
          </w:tcPr>
          <w:p w:rsidR="00795C63" w:rsidRPr="00795C63" w:rsidRDefault="00795C63" w:rsidP="00EA5744">
            <w:pPr>
              <w:rPr>
                <w:rFonts w:cstheme="minorHAnsi"/>
              </w:rPr>
            </w:pPr>
            <w:r w:rsidRPr="00795C63">
              <w:rPr>
                <w:rFonts w:cstheme="minorHAnsi"/>
              </w:rPr>
              <w:t>4) Denizaltı</w:t>
            </w:r>
          </w:p>
          <w:p w:rsidR="00795C63" w:rsidRPr="00795C63" w:rsidRDefault="00795C63" w:rsidP="00EA5744">
            <w:pPr>
              <w:rPr>
                <w:rFonts w:cstheme="minorHAnsi"/>
              </w:rPr>
            </w:pPr>
            <w:r w:rsidRPr="00795C63">
              <w:rPr>
                <w:rFonts w:cstheme="minorHAnsi"/>
              </w:rPr>
              <w:t>5) Küçük savaş</w:t>
            </w:r>
          </w:p>
          <w:p w:rsidR="00795C63" w:rsidRPr="00795C63" w:rsidRDefault="00795C63" w:rsidP="00EA5744">
            <w:pPr>
              <w:rPr>
                <w:rFonts w:cstheme="minorHAnsi"/>
              </w:rPr>
            </w:pPr>
            <w:r w:rsidRPr="00795C63">
              <w:rPr>
                <w:rFonts w:cstheme="minorHAnsi"/>
              </w:rPr>
              <w:t>6) Yardımcı</w:t>
            </w:r>
          </w:p>
        </w:tc>
        <w:tc>
          <w:tcPr>
            <w:tcW w:w="2012" w:type="dxa"/>
          </w:tcPr>
          <w:p w:rsidR="00795C63" w:rsidRPr="00795C63" w:rsidRDefault="00795C63" w:rsidP="00EA5744">
            <w:pPr>
              <w:rPr>
                <w:rFonts w:cstheme="minorHAnsi"/>
              </w:rPr>
            </w:pPr>
          </w:p>
        </w:tc>
      </w:tr>
      <w:tr w:rsidR="00795C63" w:rsidRPr="00795C63" w:rsidTr="00795C63">
        <w:tc>
          <w:tcPr>
            <w:tcW w:w="1575" w:type="dxa"/>
          </w:tcPr>
          <w:p w:rsidR="00795C63" w:rsidRPr="00795C63" w:rsidRDefault="00795C63" w:rsidP="00EA5744">
            <w:pPr>
              <w:rPr>
                <w:rFonts w:cstheme="minorHAnsi"/>
              </w:rPr>
            </w:pPr>
            <w:r w:rsidRPr="00795C63">
              <w:rPr>
                <w:rFonts w:cstheme="minorHAnsi"/>
              </w:rPr>
              <w:t>Hepsi için ön bildirim koşulu:</w:t>
            </w:r>
          </w:p>
        </w:tc>
        <w:tc>
          <w:tcPr>
            <w:tcW w:w="2133" w:type="dxa"/>
          </w:tcPr>
          <w:p w:rsidR="00795C63" w:rsidRPr="00795C63" w:rsidRDefault="00795C63" w:rsidP="00EA5744">
            <w:pPr>
              <w:rPr>
                <w:rFonts w:cstheme="minorHAnsi"/>
              </w:rPr>
            </w:pPr>
            <w:r w:rsidRPr="00795C63">
              <w:rPr>
                <w:rFonts w:cstheme="minorHAnsi"/>
              </w:rPr>
              <w:t>Geminin gideceği yer, adı, tipi, sayısı, geçiş tarihi 8 gün önce bildirilmeli.</w:t>
            </w:r>
          </w:p>
        </w:tc>
        <w:tc>
          <w:tcPr>
            <w:tcW w:w="1553" w:type="dxa"/>
          </w:tcPr>
          <w:p w:rsidR="00795C63" w:rsidRPr="00795C63" w:rsidRDefault="00795C63" w:rsidP="00EA5744">
            <w:pPr>
              <w:rPr>
                <w:rFonts w:cstheme="minorHAnsi"/>
              </w:rPr>
            </w:pPr>
          </w:p>
        </w:tc>
        <w:tc>
          <w:tcPr>
            <w:tcW w:w="2015" w:type="dxa"/>
          </w:tcPr>
          <w:p w:rsidR="00795C63" w:rsidRPr="00795C63" w:rsidRDefault="00795C63" w:rsidP="00EA5744">
            <w:pPr>
              <w:rPr>
                <w:rFonts w:cstheme="minorHAnsi"/>
              </w:rPr>
            </w:pPr>
          </w:p>
        </w:tc>
        <w:tc>
          <w:tcPr>
            <w:tcW w:w="2012" w:type="dxa"/>
          </w:tcPr>
          <w:p w:rsidR="00795C63" w:rsidRPr="00795C63" w:rsidRDefault="00795C63" w:rsidP="00EA5744">
            <w:pPr>
              <w:rPr>
                <w:rFonts w:cstheme="minorHAnsi"/>
              </w:rPr>
            </w:pPr>
          </w:p>
        </w:tc>
      </w:tr>
      <w:tr w:rsidR="00795C63" w:rsidRPr="00795C63" w:rsidTr="00795C63">
        <w:trPr>
          <w:trHeight w:val="4289"/>
        </w:trPr>
        <w:tc>
          <w:tcPr>
            <w:tcW w:w="1575" w:type="dxa"/>
          </w:tcPr>
          <w:p w:rsidR="00795C63" w:rsidRPr="00795C63" w:rsidRDefault="00795C63" w:rsidP="00EA5744">
            <w:pPr>
              <w:rPr>
                <w:rFonts w:cstheme="minorHAnsi"/>
              </w:rPr>
            </w:pPr>
            <w:r w:rsidRPr="00795C63">
              <w:rPr>
                <w:rFonts w:cstheme="minorHAnsi"/>
              </w:rPr>
              <w:t>Karadeniz’e kıyısı olmayanlar</w:t>
            </w:r>
          </w:p>
        </w:tc>
        <w:tc>
          <w:tcPr>
            <w:tcW w:w="2133" w:type="dxa"/>
          </w:tcPr>
          <w:p w:rsidR="00795C63" w:rsidRPr="00795C63" w:rsidRDefault="00795C63" w:rsidP="00EA5744">
            <w:pPr>
              <w:rPr>
                <w:rFonts w:cstheme="minorHAnsi"/>
              </w:rPr>
            </w:pPr>
            <w:r w:rsidRPr="00795C63">
              <w:rPr>
                <w:rFonts w:cstheme="minorHAnsi"/>
              </w:rPr>
              <w:t xml:space="preserve">Bir seferde en fazla 9 </w:t>
            </w:r>
            <w:proofErr w:type="gramStart"/>
            <w:r w:rsidRPr="00795C63">
              <w:rPr>
                <w:rFonts w:cstheme="minorHAnsi"/>
              </w:rPr>
              <w:t>gemi,</w:t>
            </w:r>
            <w:proofErr w:type="gramEnd"/>
            <w:r w:rsidRPr="00795C63">
              <w:rPr>
                <w:rFonts w:cstheme="minorHAnsi"/>
              </w:rPr>
              <w:t xml:space="preserve"> veya toplam tonaj 15 bin ton. Yani,</w:t>
            </w:r>
          </w:p>
          <w:p w:rsidR="00795C63" w:rsidRPr="00795C63" w:rsidRDefault="00795C63" w:rsidP="00EA5744">
            <w:pPr>
              <w:rPr>
                <w:rFonts w:cstheme="minorHAnsi"/>
                <w:i/>
              </w:rPr>
            </w:pPr>
            <w:proofErr w:type="gramStart"/>
            <w:r w:rsidRPr="00795C63">
              <w:rPr>
                <w:rFonts w:cstheme="minorHAnsi"/>
              </w:rPr>
              <w:t>sadece</w:t>
            </w:r>
            <w:proofErr w:type="gramEnd"/>
            <w:r w:rsidRPr="00795C63">
              <w:rPr>
                <w:rFonts w:cstheme="minorHAnsi"/>
              </w:rPr>
              <w:t xml:space="preserve"> </w:t>
            </w:r>
            <w:r w:rsidRPr="00795C63">
              <w:rPr>
                <w:rFonts w:cstheme="minorHAnsi"/>
                <w:i/>
              </w:rPr>
              <w:t xml:space="preserve">hafif </w:t>
            </w:r>
            <w:proofErr w:type="spellStart"/>
            <w:r w:rsidRPr="00795C63">
              <w:rPr>
                <w:rFonts w:cstheme="minorHAnsi"/>
                <w:i/>
              </w:rPr>
              <w:t>suüstü</w:t>
            </w:r>
            <w:proofErr w:type="spellEnd"/>
            <w:r w:rsidRPr="00795C63">
              <w:rPr>
                <w:rFonts w:cstheme="minorHAnsi"/>
                <w:i/>
              </w:rPr>
              <w:t xml:space="preserve"> gemileri, küçük savaş gemileri </w:t>
            </w:r>
            <w:r w:rsidRPr="00795C63">
              <w:rPr>
                <w:rFonts w:cstheme="minorHAnsi"/>
              </w:rPr>
              <w:t>ve</w:t>
            </w:r>
            <w:r w:rsidRPr="00795C63">
              <w:rPr>
                <w:rFonts w:cstheme="minorHAnsi"/>
                <w:i/>
              </w:rPr>
              <w:t xml:space="preserve"> yardımcı gemileri geçebilir, en fazla 21 gün kalabilir.</w:t>
            </w:r>
          </w:p>
          <w:p w:rsidR="00795C63" w:rsidRPr="00795C63" w:rsidRDefault="00795C63" w:rsidP="00EA5744">
            <w:pPr>
              <w:rPr>
                <w:rFonts w:cstheme="minorHAnsi"/>
                <w:i/>
              </w:rPr>
            </w:pPr>
            <w:r w:rsidRPr="00795C63">
              <w:rPr>
                <w:rFonts w:cstheme="minorHAnsi"/>
                <w:i/>
              </w:rPr>
              <w:t xml:space="preserve">Denizaltı ve uçak gemisi </w:t>
            </w:r>
            <w:proofErr w:type="gramStart"/>
            <w:r w:rsidRPr="00795C63">
              <w:rPr>
                <w:rFonts w:cstheme="minorHAnsi"/>
                <w:i/>
              </w:rPr>
              <w:t>yasak.Kısıtlamalarda</w:t>
            </w:r>
            <w:proofErr w:type="gramEnd"/>
            <w:r w:rsidRPr="00795C63">
              <w:rPr>
                <w:rFonts w:cstheme="minorHAnsi"/>
                <w:i/>
              </w:rPr>
              <w:t xml:space="preserve"> Boğazlarda liman ziyareti hariç.</w:t>
            </w:r>
          </w:p>
          <w:p w:rsidR="00795C63" w:rsidRPr="00795C63" w:rsidRDefault="00795C63" w:rsidP="00EA5744">
            <w:pPr>
              <w:rPr>
                <w:rFonts w:cstheme="minorHAnsi"/>
              </w:rPr>
            </w:pPr>
            <w:r w:rsidRPr="00795C63">
              <w:rPr>
                <w:rFonts w:cstheme="minorHAnsi"/>
                <w:i/>
              </w:rPr>
              <w:t xml:space="preserve">Karadeniz’de en çok 45 bin ton yabancı gemi bulunabilir. Tek devlete ait 30 bin. </w:t>
            </w:r>
          </w:p>
        </w:tc>
        <w:tc>
          <w:tcPr>
            <w:tcW w:w="1553" w:type="dxa"/>
          </w:tcPr>
          <w:p w:rsidR="00795C63" w:rsidRPr="00795C63" w:rsidRDefault="00795C63" w:rsidP="00EA5744">
            <w:pPr>
              <w:rPr>
                <w:rFonts w:cstheme="minorHAnsi"/>
              </w:rPr>
            </w:pPr>
            <w:r w:rsidRPr="00795C63">
              <w:rPr>
                <w:rFonts w:cstheme="minorHAnsi"/>
              </w:rPr>
              <w:t>Barış zamanı koşulları.</w:t>
            </w:r>
          </w:p>
          <w:p w:rsidR="00795C63" w:rsidRPr="00795C63" w:rsidRDefault="00795C63" w:rsidP="00EA5744">
            <w:pPr>
              <w:rPr>
                <w:rFonts w:cstheme="minorHAnsi"/>
              </w:rPr>
            </w:pPr>
            <w:r w:rsidRPr="00795C63">
              <w:rPr>
                <w:rFonts w:cstheme="minorHAnsi"/>
              </w:rPr>
              <w:t>Savaşan herhangi bir devletin savaş gemilerinin Boğazlardan geçmesi yasaklanmıştır. Karadeniz’deki gemilerin dönüşü, MC ortak yaptırım ve TC anlaşma yaptığı ülkeye yardım hariç.</w:t>
            </w:r>
          </w:p>
        </w:tc>
        <w:tc>
          <w:tcPr>
            <w:tcW w:w="2015" w:type="dxa"/>
          </w:tcPr>
          <w:p w:rsidR="00795C63" w:rsidRPr="00795C63" w:rsidRDefault="00795C63" w:rsidP="00EA5744">
            <w:pPr>
              <w:rPr>
                <w:rFonts w:cstheme="minorHAnsi"/>
              </w:rPr>
            </w:pPr>
            <w:r w:rsidRPr="00795C63">
              <w:rPr>
                <w:rFonts w:cstheme="minorHAnsi"/>
              </w:rPr>
              <w:t xml:space="preserve">Tamamen Türkiye’nin takdirinde </w:t>
            </w:r>
          </w:p>
        </w:tc>
        <w:tc>
          <w:tcPr>
            <w:tcW w:w="2012" w:type="dxa"/>
          </w:tcPr>
          <w:p w:rsidR="00795C63" w:rsidRPr="00795C63" w:rsidRDefault="00795C63" w:rsidP="00EA5744">
            <w:pPr>
              <w:rPr>
                <w:rFonts w:cstheme="minorHAnsi"/>
              </w:rPr>
            </w:pPr>
            <w:r w:rsidRPr="00795C63">
              <w:rPr>
                <w:rFonts w:cstheme="minorHAnsi"/>
              </w:rPr>
              <w:t xml:space="preserve">Tamamen Türkiye’nin takdirinde </w:t>
            </w:r>
          </w:p>
        </w:tc>
      </w:tr>
      <w:tr w:rsidR="00795C63" w:rsidRPr="00795C63" w:rsidTr="00795C63">
        <w:tc>
          <w:tcPr>
            <w:tcW w:w="1575" w:type="dxa"/>
          </w:tcPr>
          <w:p w:rsidR="00795C63" w:rsidRPr="00795C63" w:rsidRDefault="00795C63" w:rsidP="00EA5744">
            <w:pPr>
              <w:rPr>
                <w:rFonts w:cstheme="minorHAnsi"/>
              </w:rPr>
            </w:pPr>
            <w:r w:rsidRPr="00795C63">
              <w:rPr>
                <w:rFonts w:cstheme="minorHAnsi"/>
              </w:rPr>
              <w:t>Karadeniz’e kıyısı olanlar.</w:t>
            </w:r>
          </w:p>
        </w:tc>
        <w:tc>
          <w:tcPr>
            <w:tcW w:w="2133" w:type="dxa"/>
          </w:tcPr>
          <w:p w:rsidR="00795C63" w:rsidRPr="00795C63" w:rsidRDefault="00795C63" w:rsidP="00EA5744">
            <w:pPr>
              <w:rPr>
                <w:rFonts w:cstheme="minorHAnsi"/>
              </w:rPr>
            </w:pPr>
            <w:r w:rsidRPr="00795C63">
              <w:rPr>
                <w:rFonts w:cstheme="minorHAnsi"/>
              </w:rPr>
              <w:t xml:space="preserve">15 bin tondan büyük gemiler, yani savaş hattı gemileri tek </w:t>
            </w:r>
            <w:proofErr w:type="spellStart"/>
            <w:r w:rsidRPr="00795C63">
              <w:rPr>
                <w:rFonts w:cstheme="minorHAnsi"/>
              </w:rPr>
              <w:t>tek</w:t>
            </w:r>
            <w:proofErr w:type="spellEnd"/>
            <w:r w:rsidRPr="00795C63">
              <w:rPr>
                <w:rFonts w:cstheme="minorHAnsi"/>
              </w:rPr>
              <w:t xml:space="preserve"> ve iki torpido eşliğinde. Denizaltılar ancak Karadeniz dışında inşa-satın alma durumunda veya tamir için su üstünden ve tek </w:t>
            </w:r>
            <w:proofErr w:type="spellStart"/>
            <w:r w:rsidRPr="00795C63">
              <w:rPr>
                <w:rFonts w:cstheme="minorHAnsi"/>
              </w:rPr>
              <w:t>tek</w:t>
            </w:r>
            <w:proofErr w:type="spellEnd"/>
            <w:r w:rsidRPr="00795C63">
              <w:rPr>
                <w:rFonts w:cstheme="minorHAnsi"/>
              </w:rPr>
              <w:t xml:space="preserve"> geçebilir. Uçak gemileri için hüküm yok. Ekte sayılıyor, metinde yok. Buradan yola çıkarak yasak.</w:t>
            </w:r>
          </w:p>
        </w:tc>
        <w:tc>
          <w:tcPr>
            <w:tcW w:w="1553" w:type="dxa"/>
          </w:tcPr>
          <w:p w:rsidR="00795C63" w:rsidRPr="00795C63" w:rsidRDefault="00795C63" w:rsidP="00EA5744">
            <w:pPr>
              <w:rPr>
                <w:rFonts w:cstheme="minorHAnsi"/>
              </w:rPr>
            </w:pPr>
            <w:r w:rsidRPr="00795C63">
              <w:rPr>
                <w:rFonts w:cstheme="minorHAnsi"/>
              </w:rPr>
              <w:t>Barış zamanı koşulları.</w:t>
            </w:r>
          </w:p>
          <w:p w:rsidR="00795C63" w:rsidRPr="00795C63" w:rsidRDefault="00795C63" w:rsidP="00EA5744">
            <w:pPr>
              <w:rPr>
                <w:rFonts w:cstheme="minorHAnsi"/>
              </w:rPr>
            </w:pPr>
            <w:r w:rsidRPr="00795C63">
              <w:rPr>
                <w:rFonts w:cstheme="minorHAnsi"/>
              </w:rPr>
              <w:t>Savaşan herhangi bir devletin savaş gemilerinin Boğazlardan geçmesi yasaklanmıştır. Karadeniz’deki gemilerin dönüşü, MC ortak yaptırım ve TC anlaşma yaptığı ülkeye yardım hariç.</w:t>
            </w:r>
          </w:p>
        </w:tc>
        <w:tc>
          <w:tcPr>
            <w:tcW w:w="2015" w:type="dxa"/>
          </w:tcPr>
          <w:p w:rsidR="00795C63" w:rsidRPr="00795C63" w:rsidRDefault="00795C63" w:rsidP="00EA5744">
            <w:pPr>
              <w:rPr>
                <w:rFonts w:cstheme="minorHAnsi"/>
              </w:rPr>
            </w:pPr>
            <w:proofErr w:type="gramStart"/>
            <w:r w:rsidRPr="00795C63">
              <w:rPr>
                <w:rFonts w:cstheme="minorHAnsi"/>
              </w:rPr>
              <w:t>Tamamen Türkiye’nin takdirinde.</w:t>
            </w:r>
            <w:proofErr w:type="gramEnd"/>
          </w:p>
        </w:tc>
        <w:tc>
          <w:tcPr>
            <w:tcW w:w="2012" w:type="dxa"/>
          </w:tcPr>
          <w:p w:rsidR="00795C63" w:rsidRPr="00795C63" w:rsidRDefault="00795C63" w:rsidP="00EA5744">
            <w:pPr>
              <w:rPr>
                <w:rFonts w:cstheme="minorHAnsi"/>
              </w:rPr>
            </w:pPr>
            <w:proofErr w:type="gramStart"/>
            <w:r w:rsidRPr="00795C63">
              <w:rPr>
                <w:rFonts w:cstheme="minorHAnsi"/>
              </w:rPr>
              <w:t>Tamamen Türkiye’nin takdirinde.</w:t>
            </w:r>
            <w:proofErr w:type="gramEnd"/>
          </w:p>
        </w:tc>
      </w:tr>
      <w:tr w:rsidR="00795C63" w:rsidRPr="00795C63" w:rsidTr="00795C63">
        <w:tc>
          <w:tcPr>
            <w:tcW w:w="1575" w:type="dxa"/>
          </w:tcPr>
          <w:p w:rsidR="00795C63" w:rsidRPr="00795C63" w:rsidRDefault="00795C63" w:rsidP="00EA5744">
            <w:pPr>
              <w:rPr>
                <w:rFonts w:cstheme="minorHAnsi"/>
              </w:rPr>
            </w:pPr>
            <w:r w:rsidRPr="00795C63">
              <w:rPr>
                <w:rFonts w:cstheme="minorHAnsi"/>
              </w:rPr>
              <w:t>Uçaklar</w:t>
            </w:r>
          </w:p>
        </w:tc>
        <w:tc>
          <w:tcPr>
            <w:tcW w:w="2133" w:type="dxa"/>
          </w:tcPr>
          <w:p w:rsidR="00795C63" w:rsidRPr="00795C63" w:rsidRDefault="00795C63" w:rsidP="00EA5744">
            <w:pPr>
              <w:rPr>
                <w:rFonts w:cstheme="minorHAnsi"/>
              </w:rPr>
            </w:pPr>
            <w:r w:rsidRPr="00795C63">
              <w:rPr>
                <w:rFonts w:cstheme="minorHAnsi"/>
              </w:rPr>
              <w:t>Her zaman ve her koşulda sadece sivil uçaklar geçer, askeri uçaklar Türkiye’nin yetkisinde.</w:t>
            </w:r>
          </w:p>
        </w:tc>
        <w:tc>
          <w:tcPr>
            <w:tcW w:w="1553" w:type="dxa"/>
          </w:tcPr>
          <w:p w:rsidR="00795C63" w:rsidRPr="00795C63" w:rsidRDefault="00795C63" w:rsidP="00EA5744">
            <w:pPr>
              <w:rPr>
                <w:rFonts w:cstheme="minorHAnsi"/>
              </w:rPr>
            </w:pPr>
          </w:p>
        </w:tc>
        <w:tc>
          <w:tcPr>
            <w:tcW w:w="2015" w:type="dxa"/>
          </w:tcPr>
          <w:p w:rsidR="00795C63" w:rsidRPr="00795C63" w:rsidRDefault="00795C63" w:rsidP="00EA5744">
            <w:pPr>
              <w:rPr>
                <w:rFonts w:cstheme="minorHAnsi"/>
              </w:rPr>
            </w:pPr>
          </w:p>
        </w:tc>
        <w:tc>
          <w:tcPr>
            <w:tcW w:w="2012" w:type="dxa"/>
          </w:tcPr>
          <w:p w:rsidR="00795C63" w:rsidRPr="00795C63" w:rsidRDefault="00795C63" w:rsidP="00EA5744">
            <w:pPr>
              <w:rPr>
                <w:rFonts w:cstheme="minorHAnsi"/>
              </w:rPr>
            </w:pPr>
          </w:p>
        </w:tc>
      </w:tr>
    </w:tbl>
    <w:p w:rsidR="00795C63" w:rsidRPr="00795C63" w:rsidRDefault="00795C63" w:rsidP="00795C63">
      <w:pPr>
        <w:rPr>
          <w:rFonts w:cstheme="minorHAnsi"/>
        </w:rPr>
      </w:pPr>
    </w:p>
    <w:p w:rsidR="00795C63" w:rsidRPr="00795C63" w:rsidRDefault="00795C63" w:rsidP="00795C63">
      <w:pPr>
        <w:rPr>
          <w:rFonts w:cstheme="minorHAnsi"/>
        </w:rPr>
      </w:pPr>
    </w:p>
    <w:p w:rsidR="00795C63" w:rsidRPr="00795C63" w:rsidRDefault="00311A39" w:rsidP="00311A39">
      <w:pPr>
        <w:ind w:firstLine="708"/>
        <w:rPr>
          <w:rFonts w:cstheme="minorHAnsi"/>
        </w:rPr>
      </w:pPr>
      <w:r>
        <w:rPr>
          <w:rFonts w:cstheme="minorHAnsi"/>
        </w:rPr>
        <w:t>1990’lara gelinirken ö</w:t>
      </w:r>
      <w:r w:rsidR="00795C63" w:rsidRPr="00795C63">
        <w:rPr>
          <w:rFonts w:cstheme="minorHAnsi"/>
        </w:rPr>
        <w:t>zellikle ticaret gemileri ile ilgili sorunlar</w:t>
      </w:r>
      <w:r>
        <w:rPr>
          <w:rFonts w:cstheme="minorHAnsi"/>
        </w:rPr>
        <w:t xml:space="preserve"> çıkmaya başladı</w:t>
      </w:r>
      <w:r w:rsidR="00795C63" w:rsidRPr="00795C63">
        <w:rPr>
          <w:rFonts w:cstheme="minorHAnsi"/>
        </w:rPr>
        <w:t>. 1930’ların sonunda yılda 4500 gemi geçe</w:t>
      </w:r>
      <w:r>
        <w:rPr>
          <w:rFonts w:cstheme="minorHAnsi"/>
        </w:rPr>
        <w:t>rken 1990’larda 50 bine çıkmıştır. 1982 İstanbul Liman Tüzüğü, sadece İstanbul limanı için kimi düzenlemeler getirdi.</w:t>
      </w:r>
      <w:r w:rsidR="00795C63" w:rsidRPr="00795C63">
        <w:rPr>
          <w:rFonts w:cstheme="minorHAnsi"/>
        </w:rPr>
        <w:t xml:space="preserve"> Gidiş-geliş yönleri benzer uluslararası suyollarında uygulananlarla </w:t>
      </w:r>
      <w:r>
        <w:rPr>
          <w:rFonts w:cstheme="minorHAnsi"/>
        </w:rPr>
        <w:t>uyumlaştırıldı</w:t>
      </w:r>
      <w:r w:rsidR="00795C63" w:rsidRPr="00795C63">
        <w:rPr>
          <w:rFonts w:cstheme="minorHAnsi"/>
        </w:rPr>
        <w:t xml:space="preserve">, bir trafik ayrım sistemi kabul </w:t>
      </w:r>
      <w:r>
        <w:rPr>
          <w:rFonts w:cstheme="minorHAnsi"/>
        </w:rPr>
        <w:t>edildi</w:t>
      </w:r>
      <w:r w:rsidR="00795C63" w:rsidRPr="00795C63">
        <w:rPr>
          <w:rFonts w:cstheme="minorHAnsi"/>
        </w:rPr>
        <w:t xml:space="preserve"> ve geminin gidiş istikametine göre sol sahilde olan akış yönü sağa </w:t>
      </w:r>
      <w:r>
        <w:rPr>
          <w:rFonts w:cstheme="minorHAnsi"/>
        </w:rPr>
        <w:t>alındı</w:t>
      </w:r>
      <w:r w:rsidR="00795C63" w:rsidRPr="00795C63">
        <w:rPr>
          <w:rFonts w:cstheme="minorHAnsi"/>
        </w:rPr>
        <w:t xml:space="preserve">.  </w:t>
      </w:r>
    </w:p>
    <w:p w:rsidR="00311A39" w:rsidRDefault="00795C63" w:rsidP="00311A39">
      <w:pPr>
        <w:ind w:firstLine="708"/>
        <w:rPr>
          <w:rFonts w:cstheme="minorHAnsi"/>
        </w:rPr>
      </w:pPr>
      <w:r w:rsidRPr="00795C63">
        <w:rPr>
          <w:rFonts w:cstheme="minorHAnsi"/>
        </w:rPr>
        <w:t>Asıl önemli düzenleme 1994 Boğazlar Tüzüğü</w:t>
      </w:r>
      <w:r w:rsidR="00311A39">
        <w:rPr>
          <w:rFonts w:cstheme="minorHAnsi"/>
        </w:rPr>
        <w:t>’dür</w:t>
      </w:r>
      <w:r w:rsidRPr="00795C63">
        <w:rPr>
          <w:rFonts w:cstheme="minorHAnsi"/>
        </w:rPr>
        <w:t xml:space="preserve">. Geçiş kurallarını dar suyollarından geçiş kuralına göre </w:t>
      </w:r>
      <w:r w:rsidR="00311A39">
        <w:rPr>
          <w:rFonts w:cstheme="minorHAnsi"/>
        </w:rPr>
        <w:t>değiştirdi</w:t>
      </w:r>
      <w:r w:rsidRPr="00795C63">
        <w:rPr>
          <w:rFonts w:cstheme="minorHAnsi"/>
        </w:rPr>
        <w:t xml:space="preserve">. Kaza olasılığını azaltmak için yük bildirimi </w:t>
      </w:r>
      <w:r w:rsidR="00311A39">
        <w:rPr>
          <w:rFonts w:cstheme="minorHAnsi"/>
        </w:rPr>
        <w:t>istendi</w:t>
      </w:r>
      <w:r w:rsidRPr="00795C63">
        <w:rPr>
          <w:rFonts w:cstheme="minorHAnsi"/>
        </w:rPr>
        <w:t xml:space="preserve">, tehlikeli yük taşıyanların gece geçiş yapması </w:t>
      </w:r>
      <w:r w:rsidR="00311A39">
        <w:rPr>
          <w:rFonts w:cstheme="minorHAnsi"/>
        </w:rPr>
        <w:t>yasaklandı</w:t>
      </w:r>
      <w:r w:rsidRPr="00795C63">
        <w:rPr>
          <w:rFonts w:cstheme="minorHAnsi"/>
        </w:rPr>
        <w:t xml:space="preserve">, bu türdeki ve büyük gemiler için Boğazların trafiğe kapatılmasına karar verilebiliyor. </w:t>
      </w:r>
      <w:r w:rsidR="00311A39">
        <w:rPr>
          <w:rFonts w:cstheme="minorHAnsi"/>
        </w:rPr>
        <w:t xml:space="preserve">Ayrıca Türk bayrağı taşıyan gemiler için kılavuz zorunluluğu getirildi. </w:t>
      </w:r>
      <w:proofErr w:type="spellStart"/>
      <w:r w:rsidR="00311A39">
        <w:rPr>
          <w:rFonts w:cstheme="minorHAnsi"/>
        </w:rPr>
        <w:t>IMO’da</w:t>
      </w:r>
      <w:proofErr w:type="spellEnd"/>
      <w:r w:rsidR="00311A39">
        <w:rPr>
          <w:rFonts w:cstheme="minorHAnsi"/>
        </w:rPr>
        <w:t xml:space="preserve"> Rusya kılavuz kaptan zorunluluğunun Montrö gereği hiçbir gemi için getirilemeyeceğini ileri sürerek itiraz etti. </w:t>
      </w:r>
      <w:r w:rsidRPr="00795C63">
        <w:rPr>
          <w:rFonts w:cstheme="minorHAnsi"/>
        </w:rPr>
        <w:t>Türkiye Montrö’ye göre Boğazlardan tam ulaşım özgürlüğünü sağlamak zorunda</w:t>
      </w:r>
      <w:r w:rsidR="00311A39">
        <w:rPr>
          <w:rFonts w:cstheme="minorHAnsi"/>
        </w:rPr>
        <w:t>dır</w:t>
      </w:r>
      <w:r w:rsidRPr="00795C63">
        <w:rPr>
          <w:rFonts w:cstheme="minorHAnsi"/>
        </w:rPr>
        <w:t>. Bu amaçla seyrüsefer güvenliği ile ilgili önlemler alabilmeli ve denetimler yapabilmeli</w:t>
      </w:r>
      <w:r w:rsidR="00311A39">
        <w:rPr>
          <w:rFonts w:cstheme="minorHAnsi"/>
        </w:rPr>
        <w:t>dir</w:t>
      </w:r>
      <w:r w:rsidRPr="00795C63">
        <w:rPr>
          <w:rFonts w:cstheme="minorHAnsi"/>
        </w:rPr>
        <w:t xml:space="preserve">. </w:t>
      </w:r>
    </w:p>
    <w:p w:rsidR="00795C63" w:rsidRPr="00795C63" w:rsidRDefault="00795C63" w:rsidP="00311A39">
      <w:pPr>
        <w:ind w:firstLine="708"/>
        <w:rPr>
          <w:rFonts w:cstheme="minorHAnsi"/>
        </w:rPr>
      </w:pPr>
      <w:r w:rsidRPr="00795C63">
        <w:rPr>
          <w:rFonts w:cstheme="minorHAnsi"/>
        </w:rPr>
        <w:t xml:space="preserve">Bu tüzük 1998’de değiştirildi. Yük bildirim yükümlülüğü daraltıldı. IMO Deniz Güvenliği Komitesi 1999’da önemli ölçüde Tüzük’teki ilkelere uyulmasına karar verdi. </w:t>
      </w:r>
      <w:r w:rsidR="00311A39">
        <w:rPr>
          <w:rFonts w:cstheme="minorHAnsi"/>
        </w:rPr>
        <w:t xml:space="preserve">Ancak Türkiye Türk bayraklı gemilere getirdiği kılavuz yükümlülüğünü kaldırmak zorunda kaldı. Buna karşılık geçişi önemli ölçüde otomatikleştiren bir gemi yönlendirme sistemi kurdu. </w:t>
      </w:r>
      <w:r w:rsidRPr="00795C63">
        <w:rPr>
          <w:rFonts w:cstheme="minorHAnsi"/>
        </w:rPr>
        <w:t xml:space="preserve">Yüksekliği 58 metreden fazla olan gemiler İstanbul Boğazı’ndan </w:t>
      </w:r>
      <w:r w:rsidR="00311A39">
        <w:rPr>
          <w:rFonts w:cstheme="minorHAnsi"/>
        </w:rPr>
        <w:t>geçememektedir</w:t>
      </w:r>
      <w:r w:rsidRPr="00795C63">
        <w:rPr>
          <w:rFonts w:cstheme="minorHAnsi"/>
        </w:rPr>
        <w:t>. Çevre kirliliği ile ilgili mevzuata tam olarak uymak zorunda</w:t>
      </w:r>
      <w:r w:rsidR="00311A39">
        <w:rPr>
          <w:rFonts w:cstheme="minorHAnsi"/>
        </w:rPr>
        <w:t>dır</w:t>
      </w:r>
      <w:r w:rsidRPr="00795C63">
        <w:rPr>
          <w:rFonts w:cstheme="minorHAnsi"/>
        </w:rPr>
        <w:t>lar. Kaptanın seyir planını tam olarak sunması gerekir. Nükleer güçle yürüyen, nükleer yük ve atık taşıyan, tehlikeli ve/veya zararlı yük veya atık taşıyan gemiler yüklerini bildirmek zorunda</w:t>
      </w:r>
      <w:r w:rsidR="00311A39">
        <w:rPr>
          <w:rFonts w:cstheme="minorHAnsi"/>
        </w:rPr>
        <w:t>dır</w:t>
      </w:r>
      <w:r w:rsidRPr="00795C63">
        <w:rPr>
          <w:rFonts w:cstheme="minorHAnsi"/>
        </w:rPr>
        <w:t xml:space="preserve">lar. </w:t>
      </w:r>
    </w:p>
    <w:p w:rsidR="00795C63" w:rsidRPr="00795C63" w:rsidRDefault="00795C63" w:rsidP="00795C63">
      <w:pPr>
        <w:rPr>
          <w:rFonts w:cstheme="minorHAnsi"/>
        </w:rPr>
      </w:pPr>
    </w:p>
    <w:p w:rsidR="00795C63" w:rsidRPr="00795C63" w:rsidRDefault="00795C63" w:rsidP="00E36421">
      <w:pPr>
        <w:rPr>
          <w:rFonts w:cstheme="minorHAnsi"/>
        </w:rPr>
      </w:pPr>
    </w:p>
    <w:p w:rsidR="00E36421" w:rsidRPr="00795C63" w:rsidRDefault="00E36421" w:rsidP="00E36421">
      <w:pPr>
        <w:jc w:val="both"/>
        <w:rPr>
          <w:rFonts w:cstheme="minorHAnsi"/>
        </w:rPr>
      </w:pPr>
    </w:p>
    <w:p w:rsidR="00E36421" w:rsidRPr="00795C63" w:rsidRDefault="00E36421" w:rsidP="00E36421">
      <w:pPr>
        <w:jc w:val="both"/>
        <w:rPr>
          <w:rFonts w:cstheme="minorHAnsi"/>
          <w:b/>
        </w:rPr>
      </w:pPr>
    </w:p>
    <w:sectPr w:rsidR="00E36421" w:rsidRPr="00795C63" w:rsidSect="005F44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71C6"/>
    <w:multiLevelType w:val="multilevel"/>
    <w:tmpl w:val="1394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E36421"/>
    <w:rsid w:val="000002E1"/>
    <w:rsid w:val="00001F1E"/>
    <w:rsid w:val="00002140"/>
    <w:rsid w:val="00002346"/>
    <w:rsid w:val="0001005E"/>
    <w:rsid w:val="00010961"/>
    <w:rsid w:val="00010C52"/>
    <w:rsid w:val="00011970"/>
    <w:rsid w:val="00012D4A"/>
    <w:rsid w:val="000134E6"/>
    <w:rsid w:val="000137ED"/>
    <w:rsid w:val="00013888"/>
    <w:rsid w:val="00014F55"/>
    <w:rsid w:val="000158CF"/>
    <w:rsid w:val="00015925"/>
    <w:rsid w:val="000167BE"/>
    <w:rsid w:val="00016EF3"/>
    <w:rsid w:val="00017A93"/>
    <w:rsid w:val="00020053"/>
    <w:rsid w:val="00020DD0"/>
    <w:rsid w:val="00023BD9"/>
    <w:rsid w:val="000253EC"/>
    <w:rsid w:val="00025A0E"/>
    <w:rsid w:val="0002619D"/>
    <w:rsid w:val="00032475"/>
    <w:rsid w:val="00032548"/>
    <w:rsid w:val="000327DC"/>
    <w:rsid w:val="00032C66"/>
    <w:rsid w:val="00032CD8"/>
    <w:rsid w:val="00034009"/>
    <w:rsid w:val="00035E50"/>
    <w:rsid w:val="000364BF"/>
    <w:rsid w:val="00036780"/>
    <w:rsid w:val="00036E1C"/>
    <w:rsid w:val="00040147"/>
    <w:rsid w:val="00041152"/>
    <w:rsid w:val="000426D8"/>
    <w:rsid w:val="00042E08"/>
    <w:rsid w:val="00043AC2"/>
    <w:rsid w:val="00043E71"/>
    <w:rsid w:val="00044E49"/>
    <w:rsid w:val="000474C7"/>
    <w:rsid w:val="0005060B"/>
    <w:rsid w:val="0005166D"/>
    <w:rsid w:val="00051F42"/>
    <w:rsid w:val="00053498"/>
    <w:rsid w:val="00053749"/>
    <w:rsid w:val="000543E5"/>
    <w:rsid w:val="00054D69"/>
    <w:rsid w:val="00055077"/>
    <w:rsid w:val="000561B0"/>
    <w:rsid w:val="00056602"/>
    <w:rsid w:val="00056C5D"/>
    <w:rsid w:val="000576DF"/>
    <w:rsid w:val="00057C82"/>
    <w:rsid w:val="00057D0E"/>
    <w:rsid w:val="000615F6"/>
    <w:rsid w:val="00064F5B"/>
    <w:rsid w:val="0006523A"/>
    <w:rsid w:val="00066491"/>
    <w:rsid w:val="00066DA1"/>
    <w:rsid w:val="000679A4"/>
    <w:rsid w:val="00067CF7"/>
    <w:rsid w:val="000704DB"/>
    <w:rsid w:val="00070CDB"/>
    <w:rsid w:val="00070DFE"/>
    <w:rsid w:val="00070EEF"/>
    <w:rsid w:val="000711C9"/>
    <w:rsid w:val="000713A7"/>
    <w:rsid w:val="000725DB"/>
    <w:rsid w:val="00073CF2"/>
    <w:rsid w:val="0007459D"/>
    <w:rsid w:val="0008084A"/>
    <w:rsid w:val="000808DB"/>
    <w:rsid w:val="0008185D"/>
    <w:rsid w:val="00081C3E"/>
    <w:rsid w:val="000822E2"/>
    <w:rsid w:val="0008353F"/>
    <w:rsid w:val="00083A15"/>
    <w:rsid w:val="00083EE5"/>
    <w:rsid w:val="00085952"/>
    <w:rsid w:val="000867B3"/>
    <w:rsid w:val="00091A76"/>
    <w:rsid w:val="00091F70"/>
    <w:rsid w:val="000933A3"/>
    <w:rsid w:val="00095452"/>
    <w:rsid w:val="00095BBD"/>
    <w:rsid w:val="00095C60"/>
    <w:rsid w:val="000965F0"/>
    <w:rsid w:val="000A239D"/>
    <w:rsid w:val="000A27C5"/>
    <w:rsid w:val="000A394F"/>
    <w:rsid w:val="000A42A1"/>
    <w:rsid w:val="000A4D6E"/>
    <w:rsid w:val="000A59B0"/>
    <w:rsid w:val="000A5EC0"/>
    <w:rsid w:val="000A6C22"/>
    <w:rsid w:val="000B055A"/>
    <w:rsid w:val="000B0568"/>
    <w:rsid w:val="000B2D32"/>
    <w:rsid w:val="000B3531"/>
    <w:rsid w:val="000B4B64"/>
    <w:rsid w:val="000B4CCC"/>
    <w:rsid w:val="000B4DBF"/>
    <w:rsid w:val="000B4F67"/>
    <w:rsid w:val="000B53E6"/>
    <w:rsid w:val="000B6C76"/>
    <w:rsid w:val="000B79F4"/>
    <w:rsid w:val="000C398D"/>
    <w:rsid w:val="000C4854"/>
    <w:rsid w:val="000C5713"/>
    <w:rsid w:val="000C6D3E"/>
    <w:rsid w:val="000C75D9"/>
    <w:rsid w:val="000D4E96"/>
    <w:rsid w:val="000D5535"/>
    <w:rsid w:val="000D573D"/>
    <w:rsid w:val="000D5C05"/>
    <w:rsid w:val="000D5EE9"/>
    <w:rsid w:val="000D6310"/>
    <w:rsid w:val="000D6E4F"/>
    <w:rsid w:val="000E071E"/>
    <w:rsid w:val="000E22A4"/>
    <w:rsid w:val="000E2416"/>
    <w:rsid w:val="000E2D2E"/>
    <w:rsid w:val="000E376F"/>
    <w:rsid w:val="000E6F34"/>
    <w:rsid w:val="000E796F"/>
    <w:rsid w:val="000F0179"/>
    <w:rsid w:val="000F0CE8"/>
    <w:rsid w:val="000F2260"/>
    <w:rsid w:val="000F3585"/>
    <w:rsid w:val="000F36FF"/>
    <w:rsid w:val="000F3E27"/>
    <w:rsid w:val="000F4CAD"/>
    <w:rsid w:val="000F4D7F"/>
    <w:rsid w:val="000F604E"/>
    <w:rsid w:val="000F6222"/>
    <w:rsid w:val="000F71C7"/>
    <w:rsid w:val="000F7439"/>
    <w:rsid w:val="000F7500"/>
    <w:rsid w:val="00100E03"/>
    <w:rsid w:val="0010125D"/>
    <w:rsid w:val="00102694"/>
    <w:rsid w:val="00103195"/>
    <w:rsid w:val="00103371"/>
    <w:rsid w:val="001035DD"/>
    <w:rsid w:val="001041B2"/>
    <w:rsid w:val="00107DC0"/>
    <w:rsid w:val="00110215"/>
    <w:rsid w:val="0011093A"/>
    <w:rsid w:val="001109E7"/>
    <w:rsid w:val="00110F12"/>
    <w:rsid w:val="00111153"/>
    <w:rsid w:val="00111712"/>
    <w:rsid w:val="00111F7A"/>
    <w:rsid w:val="0011305C"/>
    <w:rsid w:val="00113B74"/>
    <w:rsid w:val="00113C14"/>
    <w:rsid w:val="00113F48"/>
    <w:rsid w:val="00114827"/>
    <w:rsid w:val="001150A4"/>
    <w:rsid w:val="0011662B"/>
    <w:rsid w:val="001177F1"/>
    <w:rsid w:val="00120A6C"/>
    <w:rsid w:val="00120BBF"/>
    <w:rsid w:val="001228E9"/>
    <w:rsid w:val="00123B4F"/>
    <w:rsid w:val="0012409B"/>
    <w:rsid w:val="00124A96"/>
    <w:rsid w:val="00124B2E"/>
    <w:rsid w:val="00124E49"/>
    <w:rsid w:val="00125EC3"/>
    <w:rsid w:val="00126B2F"/>
    <w:rsid w:val="0013188C"/>
    <w:rsid w:val="001319C1"/>
    <w:rsid w:val="001323CC"/>
    <w:rsid w:val="00132438"/>
    <w:rsid w:val="00133083"/>
    <w:rsid w:val="00133333"/>
    <w:rsid w:val="001333F5"/>
    <w:rsid w:val="00133A00"/>
    <w:rsid w:val="0013404C"/>
    <w:rsid w:val="00134EF4"/>
    <w:rsid w:val="00136DD7"/>
    <w:rsid w:val="00136FAF"/>
    <w:rsid w:val="0013756B"/>
    <w:rsid w:val="0013763A"/>
    <w:rsid w:val="001400C0"/>
    <w:rsid w:val="001412FD"/>
    <w:rsid w:val="001415BF"/>
    <w:rsid w:val="00141837"/>
    <w:rsid w:val="0014330F"/>
    <w:rsid w:val="001440A9"/>
    <w:rsid w:val="00145591"/>
    <w:rsid w:val="00145DDB"/>
    <w:rsid w:val="00150682"/>
    <w:rsid w:val="001510F5"/>
    <w:rsid w:val="0015149B"/>
    <w:rsid w:val="00152127"/>
    <w:rsid w:val="0015428D"/>
    <w:rsid w:val="0015512A"/>
    <w:rsid w:val="00155511"/>
    <w:rsid w:val="001559B0"/>
    <w:rsid w:val="001569F7"/>
    <w:rsid w:val="0015730B"/>
    <w:rsid w:val="00157867"/>
    <w:rsid w:val="00157EC7"/>
    <w:rsid w:val="001625FE"/>
    <w:rsid w:val="00163FDE"/>
    <w:rsid w:val="001650EB"/>
    <w:rsid w:val="001662F2"/>
    <w:rsid w:val="00166745"/>
    <w:rsid w:val="00166DC1"/>
    <w:rsid w:val="0016740C"/>
    <w:rsid w:val="0017058F"/>
    <w:rsid w:val="0017218C"/>
    <w:rsid w:val="001737BC"/>
    <w:rsid w:val="001744FF"/>
    <w:rsid w:val="0017584F"/>
    <w:rsid w:val="0017604D"/>
    <w:rsid w:val="00176DC0"/>
    <w:rsid w:val="00176E3C"/>
    <w:rsid w:val="00177F24"/>
    <w:rsid w:val="00180911"/>
    <w:rsid w:val="00180AD8"/>
    <w:rsid w:val="0018157D"/>
    <w:rsid w:val="001826B5"/>
    <w:rsid w:val="001830D7"/>
    <w:rsid w:val="00183189"/>
    <w:rsid w:val="001835BA"/>
    <w:rsid w:val="001858D2"/>
    <w:rsid w:val="001865F5"/>
    <w:rsid w:val="00186B84"/>
    <w:rsid w:val="00191B46"/>
    <w:rsid w:val="0019320F"/>
    <w:rsid w:val="00194702"/>
    <w:rsid w:val="00196448"/>
    <w:rsid w:val="0019648E"/>
    <w:rsid w:val="001969AB"/>
    <w:rsid w:val="00197A0D"/>
    <w:rsid w:val="001A17E2"/>
    <w:rsid w:val="001A1ED2"/>
    <w:rsid w:val="001A3747"/>
    <w:rsid w:val="001A50DF"/>
    <w:rsid w:val="001A54C7"/>
    <w:rsid w:val="001A55E4"/>
    <w:rsid w:val="001A6355"/>
    <w:rsid w:val="001A6380"/>
    <w:rsid w:val="001A6C86"/>
    <w:rsid w:val="001A6F8F"/>
    <w:rsid w:val="001A7498"/>
    <w:rsid w:val="001B05E7"/>
    <w:rsid w:val="001B08FD"/>
    <w:rsid w:val="001B1451"/>
    <w:rsid w:val="001B1B10"/>
    <w:rsid w:val="001B1D84"/>
    <w:rsid w:val="001B301F"/>
    <w:rsid w:val="001B38DE"/>
    <w:rsid w:val="001B59C3"/>
    <w:rsid w:val="001B6291"/>
    <w:rsid w:val="001B6980"/>
    <w:rsid w:val="001B715A"/>
    <w:rsid w:val="001B78DD"/>
    <w:rsid w:val="001C0569"/>
    <w:rsid w:val="001C135E"/>
    <w:rsid w:val="001C23CD"/>
    <w:rsid w:val="001C2FEA"/>
    <w:rsid w:val="001C4130"/>
    <w:rsid w:val="001C5083"/>
    <w:rsid w:val="001C5EBD"/>
    <w:rsid w:val="001C7679"/>
    <w:rsid w:val="001D00A5"/>
    <w:rsid w:val="001D0EE9"/>
    <w:rsid w:val="001D1B4E"/>
    <w:rsid w:val="001D1E96"/>
    <w:rsid w:val="001D32E2"/>
    <w:rsid w:val="001D4976"/>
    <w:rsid w:val="001D552A"/>
    <w:rsid w:val="001D6DEC"/>
    <w:rsid w:val="001D6FFE"/>
    <w:rsid w:val="001D75A8"/>
    <w:rsid w:val="001E22C2"/>
    <w:rsid w:val="001E4B2C"/>
    <w:rsid w:val="001E4B3B"/>
    <w:rsid w:val="001E56DB"/>
    <w:rsid w:val="001F3D5B"/>
    <w:rsid w:val="001F4433"/>
    <w:rsid w:val="001F4E95"/>
    <w:rsid w:val="001F519D"/>
    <w:rsid w:val="001F59C9"/>
    <w:rsid w:val="001F773D"/>
    <w:rsid w:val="001F781D"/>
    <w:rsid w:val="0020083A"/>
    <w:rsid w:val="00200C9B"/>
    <w:rsid w:val="00201B31"/>
    <w:rsid w:val="00203666"/>
    <w:rsid w:val="00203DD9"/>
    <w:rsid w:val="00204109"/>
    <w:rsid w:val="002061B7"/>
    <w:rsid w:val="00207DD4"/>
    <w:rsid w:val="0021084E"/>
    <w:rsid w:val="00211212"/>
    <w:rsid w:val="0021150F"/>
    <w:rsid w:val="00211CBB"/>
    <w:rsid w:val="00212478"/>
    <w:rsid w:val="002124A1"/>
    <w:rsid w:val="002126A1"/>
    <w:rsid w:val="002129D3"/>
    <w:rsid w:val="00212DFE"/>
    <w:rsid w:val="0021351B"/>
    <w:rsid w:val="00214076"/>
    <w:rsid w:val="00216529"/>
    <w:rsid w:val="002179EB"/>
    <w:rsid w:val="00217FF2"/>
    <w:rsid w:val="0022063B"/>
    <w:rsid w:val="00222808"/>
    <w:rsid w:val="00222F9D"/>
    <w:rsid w:val="00223285"/>
    <w:rsid w:val="002235AD"/>
    <w:rsid w:val="00223A3D"/>
    <w:rsid w:val="002242C9"/>
    <w:rsid w:val="0022642D"/>
    <w:rsid w:val="00226600"/>
    <w:rsid w:val="00227941"/>
    <w:rsid w:val="00227A63"/>
    <w:rsid w:val="002314A9"/>
    <w:rsid w:val="002318E4"/>
    <w:rsid w:val="00231F7B"/>
    <w:rsid w:val="002335FF"/>
    <w:rsid w:val="00236C4D"/>
    <w:rsid w:val="00237FB7"/>
    <w:rsid w:val="0024164F"/>
    <w:rsid w:val="00242FC9"/>
    <w:rsid w:val="00243816"/>
    <w:rsid w:val="00244973"/>
    <w:rsid w:val="00247CDD"/>
    <w:rsid w:val="00247DF1"/>
    <w:rsid w:val="00254004"/>
    <w:rsid w:val="0025581B"/>
    <w:rsid w:val="0025686D"/>
    <w:rsid w:val="002568D1"/>
    <w:rsid w:val="00256B09"/>
    <w:rsid w:val="00256C29"/>
    <w:rsid w:val="00256EFE"/>
    <w:rsid w:val="0025772E"/>
    <w:rsid w:val="00257EB3"/>
    <w:rsid w:val="0026049D"/>
    <w:rsid w:val="00260F96"/>
    <w:rsid w:val="002625B8"/>
    <w:rsid w:val="002648B4"/>
    <w:rsid w:val="00264B30"/>
    <w:rsid w:val="00264C24"/>
    <w:rsid w:val="0026661A"/>
    <w:rsid w:val="00266A62"/>
    <w:rsid w:val="0026719B"/>
    <w:rsid w:val="00270674"/>
    <w:rsid w:val="00271873"/>
    <w:rsid w:val="002723DE"/>
    <w:rsid w:val="0027268F"/>
    <w:rsid w:val="0027274F"/>
    <w:rsid w:val="00272B58"/>
    <w:rsid w:val="00275019"/>
    <w:rsid w:val="00275D04"/>
    <w:rsid w:val="00275D8E"/>
    <w:rsid w:val="00276154"/>
    <w:rsid w:val="002770CC"/>
    <w:rsid w:val="00280490"/>
    <w:rsid w:val="002804D1"/>
    <w:rsid w:val="00280530"/>
    <w:rsid w:val="002809B1"/>
    <w:rsid w:val="0028225B"/>
    <w:rsid w:val="00282B0B"/>
    <w:rsid w:val="00282B61"/>
    <w:rsid w:val="0028383E"/>
    <w:rsid w:val="00284288"/>
    <w:rsid w:val="00285522"/>
    <w:rsid w:val="002855BC"/>
    <w:rsid w:val="002855CC"/>
    <w:rsid w:val="0028573B"/>
    <w:rsid w:val="002866B6"/>
    <w:rsid w:val="0028756F"/>
    <w:rsid w:val="002906FC"/>
    <w:rsid w:val="0029205B"/>
    <w:rsid w:val="00292331"/>
    <w:rsid w:val="00293C47"/>
    <w:rsid w:val="0029428A"/>
    <w:rsid w:val="0029536B"/>
    <w:rsid w:val="002963A6"/>
    <w:rsid w:val="00296600"/>
    <w:rsid w:val="00297D4E"/>
    <w:rsid w:val="002A02C8"/>
    <w:rsid w:val="002A326B"/>
    <w:rsid w:val="002A5A71"/>
    <w:rsid w:val="002A7405"/>
    <w:rsid w:val="002A7638"/>
    <w:rsid w:val="002A7931"/>
    <w:rsid w:val="002B09F9"/>
    <w:rsid w:val="002B0F68"/>
    <w:rsid w:val="002B173E"/>
    <w:rsid w:val="002B1C68"/>
    <w:rsid w:val="002B460E"/>
    <w:rsid w:val="002B4B7F"/>
    <w:rsid w:val="002B5F83"/>
    <w:rsid w:val="002B6180"/>
    <w:rsid w:val="002B64E5"/>
    <w:rsid w:val="002B6906"/>
    <w:rsid w:val="002B71B5"/>
    <w:rsid w:val="002B7528"/>
    <w:rsid w:val="002B7900"/>
    <w:rsid w:val="002C0773"/>
    <w:rsid w:val="002C0EF5"/>
    <w:rsid w:val="002C1BEE"/>
    <w:rsid w:val="002C1EAE"/>
    <w:rsid w:val="002C40E1"/>
    <w:rsid w:val="002C4E52"/>
    <w:rsid w:val="002C7B48"/>
    <w:rsid w:val="002C7D2D"/>
    <w:rsid w:val="002C7D68"/>
    <w:rsid w:val="002D150A"/>
    <w:rsid w:val="002D4BC2"/>
    <w:rsid w:val="002D5508"/>
    <w:rsid w:val="002D7C56"/>
    <w:rsid w:val="002D7CDB"/>
    <w:rsid w:val="002E0FA6"/>
    <w:rsid w:val="002E564C"/>
    <w:rsid w:val="002E5FE7"/>
    <w:rsid w:val="002E6F28"/>
    <w:rsid w:val="002E7EE9"/>
    <w:rsid w:val="002F0D53"/>
    <w:rsid w:val="002F11FE"/>
    <w:rsid w:val="002F1BDC"/>
    <w:rsid w:val="002F1F86"/>
    <w:rsid w:val="002F20C5"/>
    <w:rsid w:val="002F3103"/>
    <w:rsid w:val="002F4BF2"/>
    <w:rsid w:val="002F56EE"/>
    <w:rsid w:val="002F6573"/>
    <w:rsid w:val="002F7961"/>
    <w:rsid w:val="003017D5"/>
    <w:rsid w:val="00301F8A"/>
    <w:rsid w:val="00303E2E"/>
    <w:rsid w:val="003045C4"/>
    <w:rsid w:val="00305D9F"/>
    <w:rsid w:val="00306E3A"/>
    <w:rsid w:val="003102FC"/>
    <w:rsid w:val="0031144C"/>
    <w:rsid w:val="00311A39"/>
    <w:rsid w:val="00311DA5"/>
    <w:rsid w:val="00312BF0"/>
    <w:rsid w:val="00314DAF"/>
    <w:rsid w:val="003159F5"/>
    <w:rsid w:val="00315C51"/>
    <w:rsid w:val="00315FD1"/>
    <w:rsid w:val="003167BE"/>
    <w:rsid w:val="00316D1E"/>
    <w:rsid w:val="003206E1"/>
    <w:rsid w:val="0032087D"/>
    <w:rsid w:val="003211CD"/>
    <w:rsid w:val="00321339"/>
    <w:rsid w:val="00321872"/>
    <w:rsid w:val="003219B6"/>
    <w:rsid w:val="00322290"/>
    <w:rsid w:val="0032232B"/>
    <w:rsid w:val="00323387"/>
    <w:rsid w:val="00323BE2"/>
    <w:rsid w:val="00324E3D"/>
    <w:rsid w:val="00324FCC"/>
    <w:rsid w:val="00325107"/>
    <w:rsid w:val="00325E47"/>
    <w:rsid w:val="00327032"/>
    <w:rsid w:val="003278BA"/>
    <w:rsid w:val="00330308"/>
    <w:rsid w:val="00331001"/>
    <w:rsid w:val="003313F7"/>
    <w:rsid w:val="003316AC"/>
    <w:rsid w:val="00332261"/>
    <w:rsid w:val="0033248C"/>
    <w:rsid w:val="0033254C"/>
    <w:rsid w:val="00333701"/>
    <w:rsid w:val="003348B5"/>
    <w:rsid w:val="00336F2B"/>
    <w:rsid w:val="00337B55"/>
    <w:rsid w:val="00340E2F"/>
    <w:rsid w:val="00340EE3"/>
    <w:rsid w:val="00341137"/>
    <w:rsid w:val="00341630"/>
    <w:rsid w:val="00342361"/>
    <w:rsid w:val="0034275D"/>
    <w:rsid w:val="00343B0B"/>
    <w:rsid w:val="00344641"/>
    <w:rsid w:val="00344DAD"/>
    <w:rsid w:val="003464D4"/>
    <w:rsid w:val="0034662C"/>
    <w:rsid w:val="00346665"/>
    <w:rsid w:val="0034677B"/>
    <w:rsid w:val="00346FD6"/>
    <w:rsid w:val="00351C15"/>
    <w:rsid w:val="00351EF8"/>
    <w:rsid w:val="00351FED"/>
    <w:rsid w:val="0035201C"/>
    <w:rsid w:val="00352E5D"/>
    <w:rsid w:val="00353202"/>
    <w:rsid w:val="00353FAD"/>
    <w:rsid w:val="00354B37"/>
    <w:rsid w:val="003551E7"/>
    <w:rsid w:val="0035770F"/>
    <w:rsid w:val="00357A39"/>
    <w:rsid w:val="00357B29"/>
    <w:rsid w:val="00357D1B"/>
    <w:rsid w:val="00360B90"/>
    <w:rsid w:val="0036187B"/>
    <w:rsid w:val="00361FB1"/>
    <w:rsid w:val="0036264B"/>
    <w:rsid w:val="00362BF7"/>
    <w:rsid w:val="00362FDA"/>
    <w:rsid w:val="0036426C"/>
    <w:rsid w:val="0036429F"/>
    <w:rsid w:val="0036497A"/>
    <w:rsid w:val="00364A76"/>
    <w:rsid w:val="00364C44"/>
    <w:rsid w:val="00365673"/>
    <w:rsid w:val="00365FD8"/>
    <w:rsid w:val="00370AAD"/>
    <w:rsid w:val="00370DFE"/>
    <w:rsid w:val="00370FAB"/>
    <w:rsid w:val="003727EA"/>
    <w:rsid w:val="00373A0B"/>
    <w:rsid w:val="00374848"/>
    <w:rsid w:val="00374854"/>
    <w:rsid w:val="00375A14"/>
    <w:rsid w:val="00377001"/>
    <w:rsid w:val="00377C2F"/>
    <w:rsid w:val="003800A5"/>
    <w:rsid w:val="00380C4B"/>
    <w:rsid w:val="00381AD2"/>
    <w:rsid w:val="00386FF0"/>
    <w:rsid w:val="0038725E"/>
    <w:rsid w:val="00387696"/>
    <w:rsid w:val="003877A2"/>
    <w:rsid w:val="003905FD"/>
    <w:rsid w:val="00391BBD"/>
    <w:rsid w:val="00391BDB"/>
    <w:rsid w:val="00392711"/>
    <w:rsid w:val="00392D9F"/>
    <w:rsid w:val="0039448F"/>
    <w:rsid w:val="00397913"/>
    <w:rsid w:val="003A2A99"/>
    <w:rsid w:val="003A47D6"/>
    <w:rsid w:val="003A57A9"/>
    <w:rsid w:val="003A6B4B"/>
    <w:rsid w:val="003A7C1D"/>
    <w:rsid w:val="003A7EAD"/>
    <w:rsid w:val="003B0649"/>
    <w:rsid w:val="003B0987"/>
    <w:rsid w:val="003B120E"/>
    <w:rsid w:val="003B141B"/>
    <w:rsid w:val="003B1EAB"/>
    <w:rsid w:val="003B288D"/>
    <w:rsid w:val="003B2F93"/>
    <w:rsid w:val="003B4C87"/>
    <w:rsid w:val="003B5AF7"/>
    <w:rsid w:val="003B5CFA"/>
    <w:rsid w:val="003B5FFC"/>
    <w:rsid w:val="003B63AC"/>
    <w:rsid w:val="003C1006"/>
    <w:rsid w:val="003C15D7"/>
    <w:rsid w:val="003C19BF"/>
    <w:rsid w:val="003C3806"/>
    <w:rsid w:val="003C4893"/>
    <w:rsid w:val="003C4F3E"/>
    <w:rsid w:val="003C5827"/>
    <w:rsid w:val="003C589D"/>
    <w:rsid w:val="003C6CCD"/>
    <w:rsid w:val="003D02E3"/>
    <w:rsid w:val="003D04E1"/>
    <w:rsid w:val="003D1259"/>
    <w:rsid w:val="003D19B6"/>
    <w:rsid w:val="003D32FB"/>
    <w:rsid w:val="003D444A"/>
    <w:rsid w:val="003D4F3F"/>
    <w:rsid w:val="003D686E"/>
    <w:rsid w:val="003E05F6"/>
    <w:rsid w:val="003E0737"/>
    <w:rsid w:val="003E0BD3"/>
    <w:rsid w:val="003E0E4F"/>
    <w:rsid w:val="003E2367"/>
    <w:rsid w:val="003E2DB3"/>
    <w:rsid w:val="003E38E1"/>
    <w:rsid w:val="003E45FF"/>
    <w:rsid w:val="003E6248"/>
    <w:rsid w:val="003E65C3"/>
    <w:rsid w:val="003E6939"/>
    <w:rsid w:val="003E73CA"/>
    <w:rsid w:val="003F05DC"/>
    <w:rsid w:val="003F21FE"/>
    <w:rsid w:val="003F388E"/>
    <w:rsid w:val="003F3BC9"/>
    <w:rsid w:val="003F436C"/>
    <w:rsid w:val="003F5FD9"/>
    <w:rsid w:val="003F6227"/>
    <w:rsid w:val="003F64B8"/>
    <w:rsid w:val="003F7B34"/>
    <w:rsid w:val="0040019E"/>
    <w:rsid w:val="0040158C"/>
    <w:rsid w:val="00402A82"/>
    <w:rsid w:val="004045DC"/>
    <w:rsid w:val="0040576A"/>
    <w:rsid w:val="00405BFD"/>
    <w:rsid w:val="00405D3B"/>
    <w:rsid w:val="00406364"/>
    <w:rsid w:val="00410280"/>
    <w:rsid w:val="0041071D"/>
    <w:rsid w:val="00411D13"/>
    <w:rsid w:val="004143E3"/>
    <w:rsid w:val="00415B19"/>
    <w:rsid w:val="00421079"/>
    <w:rsid w:val="00421711"/>
    <w:rsid w:val="00421FD8"/>
    <w:rsid w:val="004231BB"/>
    <w:rsid w:val="0042443C"/>
    <w:rsid w:val="00424CAC"/>
    <w:rsid w:val="00426257"/>
    <w:rsid w:val="0043034D"/>
    <w:rsid w:val="00430FA6"/>
    <w:rsid w:val="004321F5"/>
    <w:rsid w:val="00432ABA"/>
    <w:rsid w:val="004334E3"/>
    <w:rsid w:val="0043384F"/>
    <w:rsid w:val="00433CEC"/>
    <w:rsid w:val="00434E08"/>
    <w:rsid w:val="004356E2"/>
    <w:rsid w:val="004358DE"/>
    <w:rsid w:val="00435A1F"/>
    <w:rsid w:val="00436BC9"/>
    <w:rsid w:val="00437377"/>
    <w:rsid w:val="004377AC"/>
    <w:rsid w:val="00437EFF"/>
    <w:rsid w:val="0044161B"/>
    <w:rsid w:val="004427FA"/>
    <w:rsid w:val="0044399D"/>
    <w:rsid w:val="0044502F"/>
    <w:rsid w:val="004450DD"/>
    <w:rsid w:val="00446DE9"/>
    <w:rsid w:val="00446F4B"/>
    <w:rsid w:val="00450214"/>
    <w:rsid w:val="004503DD"/>
    <w:rsid w:val="004507DA"/>
    <w:rsid w:val="00450FD1"/>
    <w:rsid w:val="00451550"/>
    <w:rsid w:val="00451DCA"/>
    <w:rsid w:val="00452A6C"/>
    <w:rsid w:val="00454FB3"/>
    <w:rsid w:val="00455D8E"/>
    <w:rsid w:val="00455FA2"/>
    <w:rsid w:val="00457351"/>
    <w:rsid w:val="00461845"/>
    <w:rsid w:val="00461F28"/>
    <w:rsid w:val="0046361D"/>
    <w:rsid w:val="0046418F"/>
    <w:rsid w:val="004651E6"/>
    <w:rsid w:val="004665ED"/>
    <w:rsid w:val="00466EAA"/>
    <w:rsid w:val="0046789C"/>
    <w:rsid w:val="00470D9F"/>
    <w:rsid w:val="00470EC6"/>
    <w:rsid w:val="004710F9"/>
    <w:rsid w:val="00471809"/>
    <w:rsid w:val="0047182C"/>
    <w:rsid w:val="0047333B"/>
    <w:rsid w:val="004738FE"/>
    <w:rsid w:val="0047594A"/>
    <w:rsid w:val="00476623"/>
    <w:rsid w:val="00476EDB"/>
    <w:rsid w:val="0047774D"/>
    <w:rsid w:val="00480A20"/>
    <w:rsid w:val="0048177E"/>
    <w:rsid w:val="004817C2"/>
    <w:rsid w:val="00481AC5"/>
    <w:rsid w:val="00481C41"/>
    <w:rsid w:val="00482FC2"/>
    <w:rsid w:val="00483521"/>
    <w:rsid w:val="0048413D"/>
    <w:rsid w:val="00484403"/>
    <w:rsid w:val="00490B80"/>
    <w:rsid w:val="0049705A"/>
    <w:rsid w:val="00497419"/>
    <w:rsid w:val="004A11AB"/>
    <w:rsid w:val="004A2276"/>
    <w:rsid w:val="004A2685"/>
    <w:rsid w:val="004A318A"/>
    <w:rsid w:val="004A31FF"/>
    <w:rsid w:val="004A395C"/>
    <w:rsid w:val="004A3BA8"/>
    <w:rsid w:val="004A4342"/>
    <w:rsid w:val="004A485D"/>
    <w:rsid w:val="004A56F8"/>
    <w:rsid w:val="004A5F31"/>
    <w:rsid w:val="004A71ED"/>
    <w:rsid w:val="004B0EA5"/>
    <w:rsid w:val="004B1644"/>
    <w:rsid w:val="004B1AFC"/>
    <w:rsid w:val="004B2084"/>
    <w:rsid w:val="004B3174"/>
    <w:rsid w:val="004B4073"/>
    <w:rsid w:val="004B415B"/>
    <w:rsid w:val="004B4BEB"/>
    <w:rsid w:val="004B4ED4"/>
    <w:rsid w:val="004C1468"/>
    <w:rsid w:val="004C206A"/>
    <w:rsid w:val="004C216B"/>
    <w:rsid w:val="004C2BAA"/>
    <w:rsid w:val="004C4DE0"/>
    <w:rsid w:val="004C5AEB"/>
    <w:rsid w:val="004D33C0"/>
    <w:rsid w:val="004D38FC"/>
    <w:rsid w:val="004D3F32"/>
    <w:rsid w:val="004D5422"/>
    <w:rsid w:val="004D6A5B"/>
    <w:rsid w:val="004D79C7"/>
    <w:rsid w:val="004E1256"/>
    <w:rsid w:val="004E13A4"/>
    <w:rsid w:val="004E2119"/>
    <w:rsid w:val="004E26F1"/>
    <w:rsid w:val="004E273D"/>
    <w:rsid w:val="004E3403"/>
    <w:rsid w:val="004E3834"/>
    <w:rsid w:val="004E59B6"/>
    <w:rsid w:val="004E5B69"/>
    <w:rsid w:val="004E63FF"/>
    <w:rsid w:val="004E7277"/>
    <w:rsid w:val="004E7EA5"/>
    <w:rsid w:val="004F0B00"/>
    <w:rsid w:val="004F0D68"/>
    <w:rsid w:val="004F0F79"/>
    <w:rsid w:val="004F1A0B"/>
    <w:rsid w:val="004F1B1D"/>
    <w:rsid w:val="004F2370"/>
    <w:rsid w:val="004F2B15"/>
    <w:rsid w:val="004F3C13"/>
    <w:rsid w:val="004F4613"/>
    <w:rsid w:val="004F4C81"/>
    <w:rsid w:val="004F5F0F"/>
    <w:rsid w:val="004F6340"/>
    <w:rsid w:val="004F683E"/>
    <w:rsid w:val="004F68FB"/>
    <w:rsid w:val="005040E2"/>
    <w:rsid w:val="00504607"/>
    <w:rsid w:val="00506AD7"/>
    <w:rsid w:val="00506C4F"/>
    <w:rsid w:val="005074D2"/>
    <w:rsid w:val="00507E33"/>
    <w:rsid w:val="00510134"/>
    <w:rsid w:val="005103BA"/>
    <w:rsid w:val="00510741"/>
    <w:rsid w:val="0051114C"/>
    <w:rsid w:val="00511866"/>
    <w:rsid w:val="005122D6"/>
    <w:rsid w:val="005124EC"/>
    <w:rsid w:val="005131C8"/>
    <w:rsid w:val="0051418A"/>
    <w:rsid w:val="005142C2"/>
    <w:rsid w:val="00515927"/>
    <w:rsid w:val="005162C0"/>
    <w:rsid w:val="005162F3"/>
    <w:rsid w:val="00516B1B"/>
    <w:rsid w:val="00516F7F"/>
    <w:rsid w:val="00517B7E"/>
    <w:rsid w:val="00520D16"/>
    <w:rsid w:val="00522464"/>
    <w:rsid w:val="005229E8"/>
    <w:rsid w:val="00524005"/>
    <w:rsid w:val="0052471B"/>
    <w:rsid w:val="00525507"/>
    <w:rsid w:val="00525557"/>
    <w:rsid w:val="0052657C"/>
    <w:rsid w:val="00526ED2"/>
    <w:rsid w:val="005306F3"/>
    <w:rsid w:val="00531D8D"/>
    <w:rsid w:val="00532E96"/>
    <w:rsid w:val="005348B7"/>
    <w:rsid w:val="00534ABA"/>
    <w:rsid w:val="00535B5D"/>
    <w:rsid w:val="00536EA2"/>
    <w:rsid w:val="00537215"/>
    <w:rsid w:val="00537680"/>
    <w:rsid w:val="005403D6"/>
    <w:rsid w:val="005405F3"/>
    <w:rsid w:val="005409E2"/>
    <w:rsid w:val="005409E4"/>
    <w:rsid w:val="00540EF5"/>
    <w:rsid w:val="0054117A"/>
    <w:rsid w:val="00543257"/>
    <w:rsid w:val="00543667"/>
    <w:rsid w:val="00543A4B"/>
    <w:rsid w:val="00544503"/>
    <w:rsid w:val="00544816"/>
    <w:rsid w:val="00544F41"/>
    <w:rsid w:val="00545471"/>
    <w:rsid w:val="0054556F"/>
    <w:rsid w:val="005472C5"/>
    <w:rsid w:val="00547798"/>
    <w:rsid w:val="00547E24"/>
    <w:rsid w:val="00551CAB"/>
    <w:rsid w:val="00552286"/>
    <w:rsid w:val="00553CA2"/>
    <w:rsid w:val="00555FBB"/>
    <w:rsid w:val="0055614A"/>
    <w:rsid w:val="005567AC"/>
    <w:rsid w:val="005568D4"/>
    <w:rsid w:val="00560051"/>
    <w:rsid w:val="00560493"/>
    <w:rsid w:val="005606BD"/>
    <w:rsid w:val="00562A55"/>
    <w:rsid w:val="00562FAC"/>
    <w:rsid w:val="00563213"/>
    <w:rsid w:val="00563DFF"/>
    <w:rsid w:val="00566E45"/>
    <w:rsid w:val="005675BF"/>
    <w:rsid w:val="00567BF7"/>
    <w:rsid w:val="00570650"/>
    <w:rsid w:val="005706E1"/>
    <w:rsid w:val="00571975"/>
    <w:rsid w:val="00572A37"/>
    <w:rsid w:val="00574C58"/>
    <w:rsid w:val="00574D18"/>
    <w:rsid w:val="00575F4F"/>
    <w:rsid w:val="005768F2"/>
    <w:rsid w:val="0057716F"/>
    <w:rsid w:val="00577B89"/>
    <w:rsid w:val="0058026D"/>
    <w:rsid w:val="005802B2"/>
    <w:rsid w:val="00580F47"/>
    <w:rsid w:val="00581E4B"/>
    <w:rsid w:val="0058463B"/>
    <w:rsid w:val="00584A6A"/>
    <w:rsid w:val="00584F21"/>
    <w:rsid w:val="005857C0"/>
    <w:rsid w:val="00586862"/>
    <w:rsid w:val="005921DA"/>
    <w:rsid w:val="00592570"/>
    <w:rsid w:val="005935E3"/>
    <w:rsid w:val="00594C69"/>
    <w:rsid w:val="0059598F"/>
    <w:rsid w:val="00595CB0"/>
    <w:rsid w:val="00595D47"/>
    <w:rsid w:val="00596991"/>
    <w:rsid w:val="005969AF"/>
    <w:rsid w:val="0059712B"/>
    <w:rsid w:val="005975A7"/>
    <w:rsid w:val="00597EE6"/>
    <w:rsid w:val="005A1B10"/>
    <w:rsid w:val="005A1E5A"/>
    <w:rsid w:val="005A2418"/>
    <w:rsid w:val="005A473F"/>
    <w:rsid w:val="005A4B1E"/>
    <w:rsid w:val="005A6554"/>
    <w:rsid w:val="005A685F"/>
    <w:rsid w:val="005B2089"/>
    <w:rsid w:val="005B2CFB"/>
    <w:rsid w:val="005B30EC"/>
    <w:rsid w:val="005B3F46"/>
    <w:rsid w:val="005B4FED"/>
    <w:rsid w:val="005B5EBB"/>
    <w:rsid w:val="005B6075"/>
    <w:rsid w:val="005B7567"/>
    <w:rsid w:val="005C0C20"/>
    <w:rsid w:val="005C377E"/>
    <w:rsid w:val="005C5B70"/>
    <w:rsid w:val="005C6560"/>
    <w:rsid w:val="005C6887"/>
    <w:rsid w:val="005C7472"/>
    <w:rsid w:val="005C77CC"/>
    <w:rsid w:val="005D00D0"/>
    <w:rsid w:val="005D0A69"/>
    <w:rsid w:val="005D0AB4"/>
    <w:rsid w:val="005D0D6D"/>
    <w:rsid w:val="005D1785"/>
    <w:rsid w:val="005D26BA"/>
    <w:rsid w:val="005D28A6"/>
    <w:rsid w:val="005D2E6C"/>
    <w:rsid w:val="005D4FA3"/>
    <w:rsid w:val="005D5DDD"/>
    <w:rsid w:val="005D6072"/>
    <w:rsid w:val="005D6EB2"/>
    <w:rsid w:val="005E21C3"/>
    <w:rsid w:val="005E2543"/>
    <w:rsid w:val="005E28F2"/>
    <w:rsid w:val="005E30D7"/>
    <w:rsid w:val="005E411E"/>
    <w:rsid w:val="005E4E30"/>
    <w:rsid w:val="005E5221"/>
    <w:rsid w:val="005E7DB0"/>
    <w:rsid w:val="005F0516"/>
    <w:rsid w:val="005F14D1"/>
    <w:rsid w:val="005F27F5"/>
    <w:rsid w:val="005F2D33"/>
    <w:rsid w:val="005F3A39"/>
    <w:rsid w:val="005F3E77"/>
    <w:rsid w:val="005F44E4"/>
    <w:rsid w:val="005F44ED"/>
    <w:rsid w:val="005F52D9"/>
    <w:rsid w:val="005F6598"/>
    <w:rsid w:val="005F77E8"/>
    <w:rsid w:val="006000A6"/>
    <w:rsid w:val="006000FD"/>
    <w:rsid w:val="006008F6"/>
    <w:rsid w:val="006017BE"/>
    <w:rsid w:val="00601D2F"/>
    <w:rsid w:val="00602223"/>
    <w:rsid w:val="00603344"/>
    <w:rsid w:val="00603DD9"/>
    <w:rsid w:val="00604080"/>
    <w:rsid w:val="0060596B"/>
    <w:rsid w:val="00605A1C"/>
    <w:rsid w:val="006065BC"/>
    <w:rsid w:val="00606DF5"/>
    <w:rsid w:val="0061210F"/>
    <w:rsid w:val="00612171"/>
    <w:rsid w:val="00612792"/>
    <w:rsid w:val="006128B0"/>
    <w:rsid w:val="00613FFB"/>
    <w:rsid w:val="006148E7"/>
    <w:rsid w:val="00615195"/>
    <w:rsid w:val="00615D8B"/>
    <w:rsid w:val="00617059"/>
    <w:rsid w:val="0062188D"/>
    <w:rsid w:val="006223C2"/>
    <w:rsid w:val="00622687"/>
    <w:rsid w:val="006229DB"/>
    <w:rsid w:val="0062341F"/>
    <w:rsid w:val="006236E9"/>
    <w:rsid w:val="00623CE0"/>
    <w:rsid w:val="00623D47"/>
    <w:rsid w:val="006242FE"/>
    <w:rsid w:val="0062506B"/>
    <w:rsid w:val="00625ECE"/>
    <w:rsid w:val="00626242"/>
    <w:rsid w:val="0062706F"/>
    <w:rsid w:val="006276B6"/>
    <w:rsid w:val="0063044F"/>
    <w:rsid w:val="00630BDC"/>
    <w:rsid w:val="00631E72"/>
    <w:rsid w:val="00631EDF"/>
    <w:rsid w:val="00634CF6"/>
    <w:rsid w:val="00634DFF"/>
    <w:rsid w:val="006370D8"/>
    <w:rsid w:val="00637645"/>
    <w:rsid w:val="0064054F"/>
    <w:rsid w:val="006410A5"/>
    <w:rsid w:val="006411B4"/>
    <w:rsid w:val="0064234C"/>
    <w:rsid w:val="00642A76"/>
    <w:rsid w:val="00642CEB"/>
    <w:rsid w:val="00644CF7"/>
    <w:rsid w:val="006455AB"/>
    <w:rsid w:val="0064748B"/>
    <w:rsid w:val="00647753"/>
    <w:rsid w:val="006478E7"/>
    <w:rsid w:val="00650284"/>
    <w:rsid w:val="00652364"/>
    <w:rsid w:val="00652374"/>
    <w:rsid w:val="006523D0"/>
    <w:rsid w:val="00654DD1"/>
    <w:rsid w:val="00656995"/>
    <w:rsid w:val="006610F4"/>
    <w:rsid w:val="006630F8"/>
    <w:rsid w:val="00665133"/>
    <w:rsid w:val="00665A50"/>
    <w:rsid w:val="00666CF4"/>
    <w:rsid w:val="00667031"/>
    <w:rsid w:val="0066729A"/>
    <w:rsid w:val="00667D9C"/>
    <w:rsid w:val="006720C7"/>
    <w:rsid w:val="00672E69"/>
    <w:rsid w:val="00673545"/>
    <w:rsid w:val="00675518"/>
    <w:rsid w:val="00675526"/>
    <w:rsid w:val="00675845"/>
    <w:rsid w:val="006759FC"/>
    <w:rsid w:val="00677A57"/>
    <w:rsid w:val="00677F68"/>
    <w:rsid w:val="0068005B"/>
    <w:rsid w:val="006804B8"/>
    <w:rsid w:val="006810CC"/>
    <w:rsid w:val="00681575"/>
    <w:rsid w:val="00681849"/>
    <w:rsid w:val="00681BCD"/>
    <w:rsid w:val="00682AFE"/>
    <w:rsid w:val="006838BC"/>
    <w:rsid w:val="00684186"/>
    <w:rsid w:val="00684E75"/>
    <w:rsid w:val="00685108"/>
    <w:rsid w:val="006907C8"/>
    <w:rsid w:val="00690D12"/>
    <w:rsid w:val="00691E99"/>
    <w:rsid w:val="00692703"/>
    <w:rsid w:val="006940ED"/>
    <w:rsid w:val="00694706"/>
    <w:rsid w:val="00695B79"/>
    <w:rsid w:val="0069663C"/>
    <w:rsid w:val="0069754B"/>
    <w:rsid w:val="006A16B2"/>
    <w:rsid w:val="006A3A2E"/>
    <w:rsid w:val="006A448C"/>
    <w:rsid w:val="006A4C42"/>
    <w:rsid w:val="006B08CC"/>
    <w:rsid w:val="006B19FD"/>
    <w:rsid w:val="006B5332"/>
    <w:rsid w:val="006C263C"/>
    <w:rsid w:val="006C2A1B"/>
    <w:rsid w:val="006C36C6"/>
    <w:rsid w:val="006C38EC"/>
    <w:rsid w:val="006C3D51"/>
    <w:rsid w:val="006C48D3"/>
    <w:rsid w:val="006C5262"/>
    <w:rsid w:val="006C6233"/>
    <w:rsid w:val="006D042D"/>
    <w:rsid w:val="006D0C32"/>
    <w:rsid w:val="006D1030"/>
    <w:rsid w:val="006D222D"/>
    <w:rsid w:val="006D28A4"/>
    <w:rsid w:val="006D2A4A"/>
    <w:rsid w:val="006D37A1"/>
    <w:rsid w:val="006D3BE1"/>
    <w:rsid w:val="006D6E09"/>
    <w:rsid w:val="006D7BAF"/>
    <w:rsid w:val="006E0587"/>
    <w:rsid w:val="006E1DCA"/>
    <w:rsid w:val="006E1FAF"/>
    <w:rsid w:val="006E20A3"/>
    <w:rsid w:val="006E3AA4"/>
    <w:rsid w:val="006E5320"/>
    <w:rsid w:val="006E61EB"/>
    <w:rsid w:val="006E79F1"/>
    <w:rsid w:val="006E7B5C"/>
    <w:rsid w:val="006F0267"/>
    <w:rsid w:val="006F0BEA"/>
    <w:rsid w:val="006F251D"/>
    <w:rsid w:val="006F4610"/>
    <w:rsid w:val="006F471A"/>
    <w:rsid w:val="006F5346"/>
    <w:rsid w:val="006F5E07"/>
    <w:rsid w:val="006F6616"/>
    <w:rsid w:val="007001EE"/>
    <w:rsid w:val="00700A01"/>
    <w:rsid w:val="00703750"/>
    <w:rsid w:val="00703E48"/>
    <w:rsid w:val="00705967"/>
    <w:rsid w:val="00705CAB"/>
    <w:rsid w:val="0070649A"/>
    <w:rsid w:val="00707981"/>
    <w:rsid w:val="007112E4"/>
    <w:rsid w:val="0071208E"/>
    <w:rsid w:val="0071262C"/>
    <w:rsid w:val="007127DF"/>
    <w:rsid w:val="00713C12"/>
    <w:rsid w:val="00714D05"/>
    <w:rsid w:val="00715033"/>
    <w:rsid w:val="00715EF4"/>
    <w:rsid w:val="0071764A"/>
    <w:rsid w:val="0071783E"/>
    <w:rsid w:val="0071792F"/>
    <w:rsid w:val="007205F0"/>
    <w:rsid w:val="00720851"/>
    <w:rsid w:val="00723E90"/>
    <w:rsid w:val="00724045"/>
    <w:rsid w:val="007257F2"/>
    <w:rsid w:val="007267BF"/>
    <w:rsid w:val="00731AA4"/>
    <w:rsid w:val="0073204F"/>
    <w:rsid w:val="00732ABB"/>
    <w:rsid w:val="00733677"/>
    <w:rsid w:val="007340A6"/>
    <w:rsid w:val="00735A17"/>
    <w:rsid w:val="00735D0F"/>
    <w:rsid w:val="007364A3"/>
    <w:rsid w:val="0073679A"/>
    <w:rsid w:val="00736C74"/>
    <w:rsid w:val="00737486"/>
    <w:rsid w:val="00737555"/>
    <w:rsid w:val="00741355"/>
    <w:rsid w:val="00741EB6"/>
    <w:rsid w:val="00742069"/>
    <w:rsid w:val="00743428"/>
    <w:rsid w:val="00743CC9"/>
    <w:rsid w:val="00743D7F"/>
    <w:rsid w:val="00744B18"/>
    <w:rsid w:val="00744E25"/>
    <w:rsid w:val="00744FC6"/>
    <w:rsid w:val="00745091"/>
    <w:rsid w:val="0074668A"/>
    <w:rsid w:val="007468E1"/>
    <w:rsid w:val="00746AD6"/>
    <w:rsid w:val="007479C8"/>
    <w:rsid w:val="00751D00"/>
    <w:rsid w:val="00751ECA"/>
    <w:rsid w:val="00753289"/>
    <w:rsid w:val="0075366B"/>
    <w:rsid w:val="007537F0"/>
    <w:rsid w:val="00754FCC"/>
    <w:rsid w:val="00755309"/>
    <w:rsid w:val="00755DE1"/>
    <w:rsid w:val="00757788"/>
    <w:rsid w:val="00757CDE"/>
    <w:rsid w:val="00760DA2"/>
    <w:rsid w:val="00761B14"/>
    <w:rsid w:val="00762351"/>
    <w:rsid w:val="00763ED6"/>
    <w:rsid w:val="007645A2"/>
    <w:rsid w:val="00764688"/>
    <w:rsid w:val="0076507E"/>
    <w:rsid w:val="007654DD"/>
    <w:rsid w:val="00765980"/>
    <w:rsid w:val="00766A25"/>
    <w:rsid w:val="007678C4"/>
    <w:rsid w:val="0077028D"/>
    <w:rsid w:val="00770D63"/>
    <w:rsid w:val="00771401"/>
    <w:rsid w:val="007719E0"/>
    <w:rsid w:val="00771B95"/>
    <w:rsid w:val="0077229F"/>
    <w:rsid w:val="007729F5"/>
    <w:rsid w:val="00772BAA"/>
    <w:rsid w:val="00773AED"/>
    <w:rsid w:val="00774237"/>
    <w:rsid w:val="00774AD0"/>
    <w:rsid w:val="00774D5C"/>
    <w:rsid w:val="00774D7D"/>
    <w:rsid w:val="00775FA1"/>
    <w:rsid w:val="00780A4F"/>
    <w:rsid w:val="00781704"/>
    <w:rsid w:val="007818BB"/>
    <w:rsid w:val="00782AA6"/>
    <w:rsid w:val="007854D1"/>
    <w:rsid w:val="00786EBA"/>
    <w:rsid w:val="007903D1"/>
    <w:rsid w:val="00793963"/>
    <w:rsid w:val="00793AD0"/>
    <w:rsid w:val="00795026"/>
    <w:rsid w:val="00795792"/>
    <w:rsid w:val="00795C63"/>
    <w:rsid w:val="00796E11"/>
    <w:rsid w:val="0079755D"/>
    <w:rsid w:val="007975C6"/>
    <w:rsid w:val="0079797D"/>
    <w:rsid w:val="007A0602"/>
    <w:rsid w:val="007A06F4"/>
    <w:rsid w:val="007A0F68"/>
    <w:rsid w:val="007A16DF"/>
    <w:rsid w:val="007A1B4A"/>
    <w:rsid w:val="007A44F4"/>
    <w:rsid w:val="007A4864"/>
    <w:rsid w:val="007A54D4"/>
    <w:rsid w:val="007A5D12"/>
    <w:rsid w:val="007A76AD"/>
    <w:rsid w:val="007B035B"/>
    <w:rsid w:val="007B07DD"/>
    <w:rsid w:val="007B0D64"/>
    <w:rsid w:val="007B1A48"/>
    <w:rsid w:val="007B1BBB"/>
    <w:rsid w:val="007B31FD"/>
    <w:rsid w:val="007B41EB"/>
    <w:rsid w:val="007B4784"/>
    <w:rsid w:val="007B48C2"/>
    <w:rsid w:val="007B4F43"/>
    <w:rsid w:val="007B5C5C"/>
    <w:rsid w:val="007B5EC3"/>
    <w:rsid w:val="007B7DA6"/>
    <w:rsid w:val="007C002C"/>
    <w:rsid w:val="007C0075"/>
    <w:rsid w:val="007C1B2A"/>
    <w:rsid w:val="007C2805"/>
    <w:rsid w:val="007C3E3F"/>
    <w:rsid w:val="007C6014"/>
    <w:rsid w:val="007C72B9"/>
    <w:rsid w:val="007D1B01"/>
    <w:rsid w:val="007D1B23"/>
    <w:rsid w:val="007D31CA"/>
    <w:rsid w:val="007D38E2"/>
    <w:rsid w:val="007D3EA4"/>
    <w:rsid w:val="007D514E"/>
    <w:rsid w:val="007D62F8"/>
    <w:rsid w:val="007D6409"/>
    <w:rsid w:val="007D6626"/>
    <w:rsid w:val="007D71CD"/>
    <w:rsid w:val="007E0039"/>
    <w:rsid w:val="007E0179"/>
    <w:rsid w:val="007E0184"/>
    <w:rsid w:val="007E0A9A"/>
    <w:rsid w:val="007E1212"/>
    <w:rsid w:val="007E1970"/>
    <w:rsid w:val="007E1983"/>
    <w:rsid w:val="007E1A9C"/>
    <w:rsid w:val="007E1DBA"/>
    <w:rsid w:val="007E4B19"/>
    <w:rsid w:val="007E512E"/>
    <w:rsid w:val="007E515A"/>
    <w:rsid w:val="007E67EC"/>
    <w:rsid w:val="007E7D33"/>
    <w:rsid w:val="007E7DF4"/>
    <w:rsid w:val="007F2E4E"/>
    <w:rsid w:val="007F44C4"/>
    <w:rsid w:val="007F6130"/>
    <w:rsid w:val="007F6340"/>
    <w:rsid w:val="007F7154"/>
    <w:rsid w:val="007F770E"/>
    <w:rsid w:val="007F7A27"/>
    <w:rsid w:val="008007A2"/>
    <w:rsid w:val="00800E68"/>
    <w:rsid w:val="0080185A"/>
    <w:rsid w:val="00801AF0"/>
    <w:rsid w:val="00802526"/>
    <w:rsid w:val="00804A10"/>
    <w:rsid w:val="00804B19"/>
    <w:rsid w:val="00804BD3"/>
    <w:rsid w:val="00804D78"/>
    <w:rsid w:val="00806F80"/>
    <w:rsid w:val="00810A68"/>
    <w:rsid w:val="00812B89"/>
    <w:rsid w:val="008141DF"/>
    <w:rsid w:val="0081558D"/>
    <w:rsid w:val="00816E36"/>
    <w:rsid w:val="0081715A"/>
    <w:rsid w:val="00817D9F"/>
    <w:rsid w:val="00817DBB"/>
    <w:rsid w:val="008200E4"/>
    <w:rsid w:val="00820B8E"/>
    <w:rsid w:val="008219B0"/>
    <w:rsid w:val="00821FDF"/>
    <w:rsid w:val="00822883"/>
    <w:rsid w:val="00822FAE"/>
    <w:rsid w:val="008231D4"/>
    <w:rsid w:val="00823543"/>
    <w:rsid w:val="008244CC"/>
    <w:rsid w:val="008247E8"/>
    <w:rsid w:val="00824882"/>
    <w:rsid w:val="00826069"/>
    <w:rsid w:val="008260A7"/>
    <w:rsid w:val="00830714"/>
    <w:rsid w:val="00830A38"/>
    <w:rsid w:val="00831D1B"/>
    <w:rsid w:val="00833E7D"/>
    <w:rsid w:val="00835BAA"/>
    <w:rsid w:val="00835DDE"/>
    <w:rsid w:val="008366DD"/>
    <w:rsid w:val="00836C68"/>
    <w:rsid w:val="00840332"/>
    <w:rsid w:val="00840AF7"/>
    <w:rsid w:val="008428E8"/>
    <w:rsid w:val="00842B67"/>
    <w:rsid w:val="00843ADF"/>
    <w:rsid w:val="0084522D"/>
    <w:rsid w:val="008454C1"/>
    <w:rsid w:val="0084792E"/>
    <w:rsid w:val="008509E4"/>
    <w:rsid w:val="00851086"/>
    <w:rsid w:val="00852403"/>
    <w:rsid w:val="00853D40"/>
    <w:rsid w:val="008542D5"/>
    <w:rsid w:val="0085523E"/>
    <w:rsid w:val="008552CE"/>
    <w:rsid w:val="00855460"/>
    <w:rsid w:val="00855EDE"/>
    <w:rsid w:val="00856B91"/>
    <w:rsid w:val="00856B9E"/>
    <w:rsid w:val="00857047"/>
    <w:rsid w:val="00860307"/>
    <w:rsid w:val="00860426"/>
    <w:rsid w:val="008605BE"/>
    <w:rsid w:val="008608F9"/>
    <w:rsid w:val="00861D07"/>
    <w:rsid w:val="008637CA"/>
    <w:rsid w:val="00864155"/>
    <w:rsid w:val="008641A5"/>
    <w:rsid w:val="00864633"/>
    <w:rsid w:val="0086566D"/>
    <w:rsid w:val="00865E3D"/>
    <w:rsid w:val="00866679"/>
    <w:rsid w:val="00870897"/>
    <w:rsid w:val="00871779"/>
    <w:rsid w:val="008717B3"/>
    <w:rsid w:val="00872B73"/>
    <w:rsid w:val="00873900"/>
    <w:rsid w:val="00874BF1"/>
    <w:rsid w:val="00876072"/>
    <w:rsid w:val="008763B5"/>
    <w:rsid w:val="00877C97"/>
    <w:rsid w:val="00880F84"/>
    <w:rsid w:val="00881B6F"/>
    <w:rsid w:val="00882442"/>
    <w:rsid w:val="00882610"/>
    <w:rsid w:val="00882744"/>
    <w:rsid w:val="00883350"/>
    <w:rsid w:val="00883598"/>
    <w:rsid w:val="00884690"/>
    <w:rsid w:val="008850E9"/>
    <w:rsid w:val="008875AD"/>
    <w:rsid w:val="008909F3"/>
    <w:rsid w:val="00893A16"/>
    <w:rsid w:val="008942D8"/>
    <w:rsid w:val="0089564E"/>
    <w:rsid w:val="00896622"/>
    <w:rsid w:val="00896B96"/>
    <w:rsid w:val="008A11B8"/>
    <w:rsid w:val="008A20A6"/>
    <w:rsid w:val="008A2ED9"/>
    <w:rsid w:val="008A35BB"/>
    <w:rsid w:val="008A5D0A"/>
    <w:rsid w:val="008A68CA"/>
    <w:rsid w:val="008B08A8"/>
    <w:rsid w:val="008B0E3F"/>
    <w:rsid w:val="008B163A"/>
    <w:rsid w:val="008B24BD"/>
    <w:rsid w:val="008B3A05"/>
    <w:rsid w:val="008B3F8C"/>
    <w:rsid w:val="008B5A9B"/>
    <w:rsid w:val="008B7131"/>
    <w:rsid w:val="008C0471"/>
    <w:rsid w:val="008C1D34"/>
    <w:rsid w:val="008C5D7C"/>
    <w:rsid w:val="008C6F2A"/>
    <w:rsid w:val="008C71E0"/>
    <w:rsid w:val="008D28F7"/>
    <w:rsid w:val="008D2FB1"/>
    <w:rsid w:val="008D40E8"/>
    <w:rsid w:val="008D4265"/>
    <w:rsid w:val="008D6CDD"/>
    <w:rsid w:val="008D7C00"/>
    <w:rsid w:val="008D7D21"/>
    <w:rsid w:val="008D7F74"/>
    <w:rsid w:val="008E01C1"/>
    <w:rsid w:val="008E3AC7"/>
    <w:rsid w:val="008E49E1"/>
    <w:rsid w:val="008E4E29"/>
    <w:rsid w:val="008E5717"/>
    <w:rsid w:val="008E573F"/>
    <w:rsid w:val="008E5B6A"/>
    <w:rsid w:val="008E61DF"/>
    <w:rsid w:val="008E6C8F"/>
    <w:rsid w:val="008F058D"/>
    <w:rsid w:val="008F1E8C"/>
    <w:rsid w:val="008F4267"/>
    <w:rsid w:val="008F4590"/>
    <w:rsid w:val="008F5596"/>
    <w:rsid w:val="008F63AE"/>
    <w:rsid w:val="008F7BBF"/>
    <w:rsid w:val="0090000C"/>
    <w:rsid w:val="009002F1"/>
    <w:rsid w:val="009018D2"/>
    <w:rsid w:val="00901CA5"/>
    <w:rsid w:val="00903700"/>
    <w:rsid w:val="00903A55"/>
    <w:rsid w:val="00903B53"/>
    <w:rsid w:val="0091027F"/>
    <w:rsid w:val="00910473"/>
    <w:rsid w:val="009106EE"/>
    <w:rsid w:val="00910A0C"/>
    <w:rsid w:val="00910E6F"/>
    <w:rsid w:val="009115C6"/>
    <w:rsid w:val="009120A1"/>
    <w:rsid w:val="00912717"/>
    <w:rsid w:val="00912CD2"/>
    <w:rsid w:val="0091380A"/>
    <w:rsid w:val="00914954"/>
    <w:rsid w:val="00914E61"/>
    <w:rsid w:val="00915867"/>
    <w:rsid w:val="00915A92"/>
    <w:rsid w:val="00916C56"/>
    <w:rsid w:val="00920DAB"/>
    <w:rsid w:val="00921257"/>
    <w:rsid w:val="009215E1"/>
    <w:rsid w:val="00923972"/>
    <w:rsid w:val="00926837"/>
    <w:rsid w:val="00930C12"/>
    <w:rsid w:val="0093125F"/>
    <w:rsid w:val="00932861"/>
    <w:rsid w:val="00934A02"/>
    <w:rsid w:val="009352A2"/>
    <w:rsid w:val="0094016C"/>
    <w:rsid w:val="00940E95"/>
    <w:rsid w:val="009411D6"/>
    <w:rsid w:val="00941951"/>
    <w:rsid w:val="00941F10"/>
    <w:rsid w:val="00942150"/>
    <w:rsid w:val="00944998"/>
    <w:rsid w:val="00945880"/>
    <w:rsid w:val="00946354"/>
    <w:rsid w:val="00947245"/>
    <w:rsid w:val="00947799"/>
    <w:rsid w:val="00952B70"/>
    <w:rsid w:val="00952F50"/>
    <w:rsid w:val="00953875"/>
    <w:rsid w:val="00953DA1"/>
    <w:rsid w:val="00954B65"/>
    <w:rsid w:val="00955515"/>
    <w:rsid w:val="00956D27"/>
    <w:rsid w:val="009609F8"/>
    <w:rsid w:val="00960D1F"/>
    <w:rsid w:val="0096136C"/>
    <w:rsid w:val="0096268C"/>
    <w:rsid w:val="00962734"/>
    <w:rsid w:val="009634B5"/>
    <w:rsid w:val="00964B00"/>
    <w:rsid w:val="00965D3F"/>
    <w:rsid w:val="00965E64"/>
    <w:rsid w:val="00965EDE"/>
    <w:rsid w:val="00966725"/>
    <w:rsid w:val="00967F3A"/>
    <w:rsid w:val="00970726"/>
    <w:rsid w:val="00971701"/>
    <w:rsid w:val="009717A5"/>
    <w:rsid w:val="009720CD"/>
    <w:rsid w:val="009726BF"/>
    <w:rsid w:val="00974A11"/>
    <w:rsid w:val="009777E9"/>
    <w:rsid w:val="009802E8"/>
    <w:rsid w:val="00981736"/>
    <w:rsid w:val="00982187"/>
    <w:rsid w:val="00982223"/>
    <w:rsid w:val="00983474"/>
    <w:rsid w:val="00983C12"/>
    <w:rsid w:val="0098438A"/>
    <w:rsid w:val="00984F0D"/>
    <w:rsid w:val="00984FF6"/>
    <w:rsid w:val="00985B35"/>
    <w:rsid w:val="00985DD8"/>
    <w:rsid w:val="00985F1C"/>
    <w:rsid w:val="00986263"/>
    <w:rsid w:val="00986888"/>
    <w:rsid w:val="009873B7"/>
    <w:rsid w:val="0099013A"/>
    <w:rsid w:val="00990787"/>
    <w:rsid w:val="009917B8"/>
    <w:rsid w:val="009917EC"/>
    <w:rsid w:val="00991B10"/>
    <w:rsid w:val="00992357"/>
    <w:rsid w:val="0099314D"/>
    <w:rsid w:val="0099336D"/>
    <w:rsid w:val="00993DB3"/>
    <w:rsid w:val="00994697"/>
    <w:rsid w:val="009947B5"/>
    <w:rsid w:val="009952D8"/>
    <w:rsid w:val="00995E45"/>
    <w:rsid w:val="009964F2"/>
    <w:rsid w:val="00997878"/>
    <w:rsid w:val="009A01F1"/>
    <w:rsid w:val="009A347C"/>
    <w:rsid w:val="009A3697"/>
    <w:rsid w:val="009A37DA"/>
    <w:rsid w:val="009A3A20"/>
    <w:rsid w:val="009A5854"/>
    <w:rsid w:val="009A5FA7"/>
    <w:rsid w:val="009A6BE8"/>
    <w:rsid w:val="009A7715"/>
    <w:rsid w:val="009A7F51"/>
    <w:rsid w:val="009B0AFC"/>
    <w:rsid w:val="009B1D3E"/>
    <w:rsid w:val="009B2153"/>
    <w:rsid w:val="009B2419"/>
    <w:rsid w:val="009B31F8"/>
    <w:rsid w:val="009B32E7"/>
    <w:rsid w:val="009B5BEF"/>
    <w:rsid w:val="009B7915"/>
    <w:rsid w:val="009C0FA6"/>
    <w:rsid w:val="009C10C5"/>
    <w:rsid w:val="009C1898"/>
    <w:rsid w:val="009C2463"/>
    <w:rsid w:val="009C2FCF"/>
    <w:rsid w:val="009C5439"/>
    <w:rsid w:val="009C74C2"/>
    <w:rsid w:val="009C7FEA"/>
    <w:rsid w:val="009D0D06"/>
    <w:rsid w:val="009D1811"/>
    <w:rsid w:val="009D18DC"/>
    <w:rsid w:val="009D1D43"/>
    <w:rsid w:val="009D27B4"/>
    <w:rsid w:val="009D2C08"/>
    <w:rsid w:val="009D2C91"/>
    <w:rsid w:val="009D43C1"/>
    <w:rsid w:val="009D5E3E"/>
    <w:rsid w:val="009D60D3"/>
    <w:rsid w:val="009D61E2"/>
    <w:rsid w:val="009D6D07"/>
    <w:rsid w:val="009D701A"/>
    <w:rsid w:val="009D7388"/>
    <w:rsid w:val="009D7BAA"/>
    <w:rsid w:val="009E1EE4"/>
    <w:rsid w:val="009E2268"/>
    <w:rsid w:val="009E336A"/>
    <w:rsid w:val="009E3C31"/>
    <w:rsid w:val="009E3F45"/>
    <w:rsid w:val="009E4634"/>
    <w:rsid w:val="009E485A"/>
    <w:rsid w:val="009E6A4A"/>
    <w:rsid w:val="009E6D5A"/>
    <w:rsid w:val="009F065F"/>
    <w:rsid w:val="009F0D9C"/>
    <w:rsid w:val="009F118F"/>
    <w:rsid w:val="009F1D73"/>
    <w:rsid w:val="009F479D"/>
    <w:rsid w:val="009F4824"/>
    <w:rsid w:val="009F490C"/>
    <w:rsid w:val="009F4C40"/>
    <w:rsid w:val="009F5436"/>
    <w:rsid w:val="009F5502"/>
    <w:rsid w:val="009F6229"/>
    <w:rsid w:val="009F6FBB"/>
    <w:rsid w:val="00A0030C"/>
    <w:rsid w:val="00A013B0"/>
    <w:rsid w:val="00A01865"/>
    <w:rsid w:val="00A01D44"/>
    <w:rsid w:val="00A0288C"/>
    <w:rsid w:val="00A03D3B"/>
    <w:rsid w:val="00A03E1B"/>
    <w:rsid w:val="00A03E87"/>
    <w:rsid w:val="00A0439D"/>
    <w:rsid w:val="00A04A20"/>
    <w:rsid w:val="00A056D6"/>
    <w:rsid w:val="00A05EDF"/>
    <w:rsid w:val="00A061E6"/>
    <w:rsid w:val="00A075F0"/>
    <w:rsid w:val="00A07770"/>
    <w:rsid w:val="00A079C1"/>
    <w:rsid w:val="00A07C27"/>
    <w:rsid w:val="00A07E69"/>
    <w:rsid w:val="00A111A8"/>
    <w:rsid w:val="00A111C6"/>
    <w:rsid w:val="00A12EBC"/>
    <w:rsid w:val="00A13CDB"/>
    <w:rsid w:val="00A1574A"/>
    <w:rsid w:val="00A1657C"/>
    <w:rsid w:val="00A2075A"/>
    <w:rsid w:val="00A20EBF"/>
    <w:rsid w:val="00A22321"/>
    <w:rsid w:val="00A2299C"/>
    <w:rsid w:val="00A231AB"/>
    <w:rsid w:val="00A23A75"/>
    <w:rsid w:val="00A24290"/>
    <w:rsid w:val="00A25400"/>
    <w:rsid w:val="00A264FD"/>
    <w:rsid w:val="00A30A97"/>
    <w:rsid w:val="00A30F51"/>
    <w:rsid w:val="00A31724"/>
    <w:rsid w:val="00A31D7B"/>
    <w:rsid w:val="00A32834"/>
    <w:rsid w:val="00A32C7B"/>
    <w:rsid w:val="00A330D6"/>
    <w:rsid w:val="00A33906"/>
    <w:rsid w:val="00A362C4"/>
    <w:rsid w:val="00A3779C"/>
    <w:rsid w:val="00A37D47"/>
    <w:rsid w:val="00A408AF"/>
    <w:rsid w:val="00A412FB"/>
    <w:rsid w:val="00A415DB"/>
    <w:rsid w:val="00A41A13"/>
    <w:rsid w:val="00A41E79"/>
    <w:rsid w:val="00A41F57"/>
    <w:rsid w:val="00A42A62"/>
    <w:rsid w:val="00A42C63"/>
    <w:rsid w:val="00A43A6B"/>
    <w:rsid w:val="00A449FE"/>
    <w:rsid w:val="00A45445"/>
    <w:rsid w:val="00A45769"/>
    <w:rsid w:val="00A476A9"/>
    <w:rsid w:val="00A47A80"/>
    <w:rsid w:val="00A47EF4"/>
    <w:rsid w:val="00A5077B"/>
    <w:rsid w:val="00A55E21"/>
    <w:rsid w:val="00A562E1"/>
    <w:rsid w:val="00A5715A"/>
    <w:rsid w:val="00A57B5E"/>
    <w:rsid w:val="00A60D53"/>
    <w:rsid w:val="00A6246D"/>
    <w:rsid w:val="00A6370A"/>
    <w:rsid w:val="00A663FC"/>
    <w:rsid w:val="00A66A3F"/>
    <w:rsid w:val="00A67291"/>
    <w:rsid w:val="00A67B96"/>
    <w:rsid w:val="00A702F7"/>
    <w:rsid w:val="00A70984"/>
    <w:rsid w:val="00A70FE5"/>
    <w:rsid w:val="00A715A2"/>
    <w:rsid w:val="00A72E8C"/>
    <w:rsid w:val="00A73258"/>
    <w:rsid w:val="00A73297"/>
    <w:rsid w:val="00A735FD"/>
    <w:rsid w:val="00A73BB6"/>
    <w:rsid w:val="00A745D8"/>
    <w:rsid w:val="00A74AFF"/>
    <w:rsid w:val="00A74C91"/>
    <w:rsid w:val="00A77DA3"/>
    <w:rsid w:val="00A81E3A"/>
    <w:rsid w:val="00A82A8E"/>
    <w:rsid w:val="00A846A0"/>
    <w:rsid w:val="00A8536B"/>
    <w:rsid w:val="00A85886"/>
    <w:rsid w:val="00A85A97"/>
    <w:rsid w:val="00A85F0C"/>
    <w:rsid w:val="00A86112"/>
    <w:rsid w:val="00A866D8"/>
    <w:rsid w:val="00A86951"/>
    <w:rsid w:val="00A871A2"/>
    <w:rsid w:val="00A87FE0"/>
    <w:rsid w:val="00A9166E"/>
    <w:rsid w:val="00A92FF3"/>
    <w:rsid w:val="00A934C1"/>
    <w:rsid w:val="00A93C14"/>
    <w:rsid w:val="00A9526A"/>
    <w:rsid w:val="00A9553D"/>
    <w:rsid w:val="00A959D2"/>
    <w:rsid w:val="00A96A79"/>
    <w:rsid w:val="00A96E65"/>
    <w:rsid w:val="00A97FC2"/>
    <w:rsid w:val="00AA0328"/>
    <w:rsid w:val="00AA04DC"/>
    <w:rsid w:val="00AA1212"/>
    <w:rsid w:val="00AA227F"/>
    <w:rsid w:val="00AA3450"/>
    <w:rsid w:val="00AA3571"/>
    <w:rsid w:val="00AA37E1"/>
    <w:rsid w:val="00AA3B0C"/>
    <w:rsid w:val="00AA4057"/>
    <w:rsid w:val="00AA40B1"/>
    <w:rsid w:val="00AA48FC"/>
    <w:rsid w:val="00AA5373"/>
    <w:rsid w:val="00AA555B"/>
    <w:rsid w:val="00AA56D6"/>
    <w:rsid w:val="00AA5ABF"/>
    <w:rsid w:val="00AA64ED"/>
    <w:rsid w:val="00AA6D52"/>
    <w:rsid w:val="00AA7379"/>
    <w:rsid w:val="00AB0106"/>
    <w:rsid w:val="00AB0C50"/>
    <w:rsid w:val="00AB1735"/>
    <w:rsid w:val="00AB349E"/>
    <w:rsid w:val="00AB3958"/>
    <w:rsid w:val="00AB532C"/>
    <w:rsid w:val="00AB5907"/>
    <w:rsid w:val="00AB5C97"/>
    <w:rsid w:val="00AB66D6"/>
    <w:rsid w:val="00AB6990"/>
    <w:rsid w:val="00AB7A50"/>
    <w:rsid w:val="00AB7FA1"/>
    <w:rsid w:val="00AC01F2"/>
    <w:rsid w:val="00AC0963"/>
    <w:rsid w:val="00AC14B1"/>
    <w:rsid w:val="00AC21C1"/>
    <w:rsid w:val="00AC2C9A"/>
    <w:rsid w:val="00AC3677"/>
    <w:rsid w:val="00AC4349"/>
    <w:rsid w:val="00AC4E61"/>
    <w:rsid w:val="00AD013C"/>
    <w:rsid w:val="00AD0530"/>
    <w:rsid w:val="00AD2D29"/>
    <w:rsid w:val="00AD2FCF"/>
    <w:rsid w:val="00AD301A"/>
    <w:rsid w:val="00AD38AE"/>
    <w:rsid w:val="00AD45A8"/>
    <w:rsid w:val="00AD5C6A"/>
    <w:rsid w:val="00AD5E6B"/>
    <w:rsid w:val="00AD6065"/>
    <w:rsid w:val="00AD62BF"/>
    <w:rsid w:val="00AD79BA"/>
    <w:rsid w:val="00AD7B0A"/>
    <w:rsid w:val="00AD7C07"/>
    <w:rsid w:val="00AD7DF1"/>
    <w:rsid w:val="00AD7E0F"/>
    <w:rsid w:val="00AE0B37"/>
    <w:rsid w:val="00AE2988"/>
    <w:rsid w:val="00AE43F8"/>
    <w:rsid w:val="00AF005F"/>
    <w:rsid w:val="00AF17CC"/>
    <w:rsid w:val="00AF1886"/>
    <w:rsid w:val="00AF19B0"/>
    <w:rsid w:val="00AF2D84"/>
    <w:rsid w:val="00AF313E"/>
    <w:rsid w:val="00AF3401"/>
    <w:rsid w:val="00AF3EC6"/>
    <w:rsid w:val="00AF62A9"/>
    <w:rsid w:val="00AF634D"/>
    <w:rsid w:val="00AF63E3"/>
    <w:rsid w:val="00AF660D"/>
    <w:rsid w:val="00AF686F"/>
    <w:rsid w:val="00B0021A"/>
    <w:rsid w:val="00B00D65"/>
    <w:rsid w:val="00B00E5A"/>
    <w:rsid w:val="00B00EB5"/>
    <w:rsid w:val="00B030AA"/>
    <w:rsid w:val="00B0313D"/>
    <w:rsid w:val="00B04B66"/>
    <w:rsid w:val="00B05506"/>
    <w:rsid w:val="00B06F27"/>
    <w:rsid w:val="00B0729F"/>
    <w:rsid w:val="00B078AE"/>
    <w:rsid w:val="00B11DE7"/>
    <w:rsid w:val="00B1385E"/>
    <w:rsid w:val="00B13CA1"/>
    <w:rsid w:val="00B13E96"/>
    <w:rsid w:val="00B14618"/>
    <w:rsid w:val="00B15C6C"/>
    <w:rsid w:val="00B15E20"/>
    <w:rsid w:val="00B15EA7"/>
    <w:rsid w:val="00B16680"/>
    <w:rsid w:val="00B17B05"/>
    <w:rsid w:val="00B201A3"/>
    <w:rsid w:val="00B2303D"/>
    <w:rsid w:val="00B23BA5"/>
    <w:rsid w:val="00B23F20"/>
    <w:rsid w:val="00B247F9"/>
    <w:rsid w:val="00B268C3"/>
    <w:rsid w:val="00B26AAE"/>
    <w:rsid w:val="00B26CAE"/>
    <w:rsid w:val="00B27CCC"/>
    <w:rsid w:val="00B30827"/>
    <w:rsid w:val="00B30E3F"/>
    <w:rsid w:val="00B311E1"/>
    <w:rsid w:val="00B31C79"/>
    <w:rsid w:val="00B3266F"/>
    <w:rsid w:val="00B32DBE"/>
    <w:rsid w:val="00B331BB"/>
    <w:rsid w:val="00B35C1E"/>
    <w:rsid w:val="00B35E3F"/>
    <w:rsid w:val="00B362C6"/>
    <w:rsid w:val="00B37368"/>
    <w:rsid w:val="00B37AA3"/>
    <w:rsid w:val="00B42809"/>
    <w:rsid w:val="00B43646"/>
    <w:rsid w:val="00B44709"/>
    <w:rsid w:val="00B447D3"/>
    <w:rsid w:val="00B45B7B"/>
    <w:rsid w:val="00B460DD"/>
    <w:rsid w:val="00B465ED"/>
    <w:rsid w:val="00B46BB8"/>
    <w:rsid w:val="00B47EFE"/>
    <w:rsid w:val="00B50C92"/>
    <w:rsid w:val="00B50DD6"/>
    <w:rsid w:val="00B514E6"/>
    <w:rsid w:val="00B519CC"/>
    <w:rsid w:val="00B531D1"/>
    <w:rsid w:val="00B53E45"/>
    <w:rsid w:val="00B55AE9"/>
    <w:rsid w:val="00B56A5A"/>
    <w:rsid w:val="00B57ED5"/>
    <w:rsid w:val="00B60EFF"/>
    <w:rsid w:val="00B61901"/>
    <w:rsid w:val="00B61BBC"/>
    <w:rsid w:val="00B6295E"/>
    <w:rsid w:val="00B63024"/>
    <w:rsid w:val="00B64069"/>
    <w:rsid w:val="00B64F39"/>
    <w:rsid w:val="00B6504A"/>
    <w:rsid w:val="00B65B3A"/>
    <w:rsid w:val="00B664AD"/>
    <w:rsid w:val="00B67AF1"/>
    <w:rsid w:val="00B67F63"/>
    <w:rsid w:val="00B71D5D"/>
    <w:rsid w:val="00B71FF7"/>
    <w:rsid w:val="00B72C75"/>
    <w:rsid w:val="00B73030"/>
    <w:rsid w:val="00B733E8"/>
    <w:rsid w:val="00B748CB"/>
    <w:rsid w:val="00B7540E"/>
    <w:rsid w:val="00B75960"/>
    <w:rsid w:val="00B7796F"/>
    <w:rsid w:val="00B807F7"/>
    <w:rsid w:val="00B824B2"/>
    <w:rsid w:val="00B831C2"/>
    <w:rsid w:val="00B832E9"/>
    <w:rsid w:val="00B83EB1"/>
    <w:rsid w:val="00B83F56"/>
    <w:rsid w:val="00B85A9D"/>
    <w:rsid w:val="00B8717D"/>
    <w:rsid w:val="00B8752B"/>
    <w:rsid w:val="00B877D6"/>
    <w:rsid w:val="00B87A72"/>
    <w:rsid w:val="00B9131C"/>
    <w:rsid w:val="00B917E4"/>
    <w:rsid w:val="00B91825"/>
    <w:rsid w:val="00B91BCD"/>
    <w:rsid w:val="00B91CBE"/>
    <w:rsid w:val="00B936C8"/>
    <w:rsid w:val="00B941DF"/>
    <w:rsid w:val="00B9484C"/>
    <w:rsid w:val="00B95074"/>
    <w:rsid w:val="00B954D2"/>
    <w:rsid w:val="00B97D75"/>
    <w:rsid w:val="00B97F61"/>
    <w:rsid w:val="00BA06A1"/>
    <w:rsid w:val="00BA19CB"/>
    <w:rsid w:val="00BA19F4"/>
    <w:rsid w:val="00BA2137"/>
    <w:rsid w:val="00BA33F6"/>
    <w:rsid w:val="00BA3EE3"/>
    <w:rsid w:val="00BA4089"/>
    <w:rsid w:val="00BA64B9"/>
    <w:rsid w:val="00BA684A"/>
    <w:rsid w:val="00BA6C60"/>
    <w:rsid w:val="00BA6D52"/>
    <w:rsid w:val="00BA7283"/>
    <w:rsid w:val="00BB1B90"/>
    <w:rsid w:val="00BB2CC6"/>
    <w:rsid w:val="00BB3985"/>
    <w:rsid w:val="00BB4C40"/>
    <w:rsid w:val="00BB4E8B"/>
    <w:rsid w:val="00BB4F2B"/>
    <w:rsid w:val="00BB58D8"/>
    <w:rsid w:val="00BB674D"/>
    <w:rsid w:val="00BB679C"/>
    <w:rsid w:val="00BB6D7F"/>
    <w:rsid w:val="00BC066A"/>
    <w:rsid w:val="00BC0BB3"/>
    <w:rsid w:val="00BC26E5"/>
    <w:rsid w:val="00BC3EF4"/>
    <w:rsid w:val="00BC676E"/>
    <w:rsid w:val="00BC74CF"/>
    <w:rsid w:val="00BC7A92"/>
    <w:rsid w:val="00BD0395"/>
    <w:rsid w:val="00BD03BC"/>
    <w:rsid w:val="00BD0C71"/>
    <w:rsid w:val="00BD0ECB"/>
    <w:rsid w:val="00BD0FD7"/>
    <w:rsid w:val="00BD1273"/>
    <w:rsid w:val="00BD1B2C"/>
    <w:rsid w:val="00BD1BD5"/>
    <w:rsid w:val="00BD268A"/>
    <w:rsid w:val="00BD2DF0"/>
    <w:rsid w:val="00BD3A5D"/>
    <w:rsid w:val="00BD3B90"/>
    <w:rsid w:val="00BD3F14"/>
    <w:rsid w:val="00BD4790"/>
    <w:rsid w:val="00BD6483"/>
    <w:rsid w:val="00BD670A"/>
    <w:rsid w:val="00BD6734"/>
    <w:rsid w:val="00BD6878"/>
    <w:rsid w:val="00BD72A4"/>
    <w:rsid w:val="00BE06E5"/>
    <w:rsid w:val="00BE13A9"/>
    <w:rsid w:val="00BE150C"/>
    <w:rsid w:val="00BE17AF"/>
    <w:rsid w:val="00BE5961"/>
    <w:rsid w:val="00BE5F6E"/>
    <w:rsid w:val="00BE723D"/>
    <w:rsid w:val="00BE7E5B"/>
    <w:rsid w:val="00BE7E75"/>
    <w:rsid w:val="00BF0D4D"/>
    <w:rsid w:val="00BF0FDD"/>
    <w:rsid w:val="00BF14D2"/>
    <w:rsid w:val="00BF1C19"/>
    <w:rsid w:val="00BF306E"/>
    <w:rsid w:val="00BF3C22"/>
    <w:rsid w:val="00BF3F60"/>
    <w:rsid w:val="00BF556D"/>
    <w:rsid w:val="00BF55B4"/>
    <w:rsid w:val="00BF60D8"/>
    <w:rsid w:val="00BF6BAC"/>
    <w:rsid w:val="00BF7245"/>
    <w:rsid w:val="00BF78A8"/>
    <w:rsid w:val="00C00B68"/>
    <w:rsid w:val="00C00C6A"/>
    <w:rsid w:val="00C0169B"/>
    <w:rsid w:val="00C01704"/>
    <w:rsid w:val="00C02969"/>
    <w:rsid w:val="00C02F0D"/>
    <w:rsid w:val="00C03428"/>
    <w:rsid w:val="00C036D4"/>
    <w:rsid w:val="00C03A2C"/>
    <w:rsid w:val="00C041C2"/>
    <w:rsid w:val="00C04C9B"/>
    <w:rsid w:val="00C05812"/>
    <w:rsid w:val="00C06982"/>
    <w:rsid w:val="00C111FC"/>
    <w:rsid w:val="00C12ED5"/>
    <w:rsid w:val="00C1348B"/>
    <w:rsid w:val="00C13C95"/>
    <w:rsid w:val="00C13D79"/>
    <w:rsid w:val="00C142C3"/>
    <w:rsid w:val="00C1782B"/>
    <w:rsid w:val="00C17B33"/>
    <w:rsid w:val="00C20C26"/>
    <w:rsid w:val="00C21C11"/>
    <w:rsid w:val="00C2258B"/>
    <w:rsid w:val="00C22848"/>
    <w:rsid w:val="00C2285A"/>
    <w:rsid w:val="00C235DD"/>
    <w:rsid w:val="00C24A37"/>
    <w:rsid w:val="00C25041"/>
    <w:rsid w:val="00C25B9A"/>
    <w:rsid w:val="00C26AEF"/>
    <w:rsid w:val="00C3119D"/>
    <w:rsid w:val="00C3162D"/>
    <w:rsid w:val="00C37460"/>
    <w:rsid w:val="00C40502"/>
    <w:rsid w:val="00C40965"/>
    <w:rsid w:val="00C40E82"/>
    <w:rsid w:val="00C41709"/>
    <w:rsid w:val="00C42D12"/>
    <w:rsid w:val="00C43923"/>
    <w:rsid w:val="00C4427A"/>
    <w:rsid w:val="00C479C6"/>
    <w:rsid w:val="00C47CCC"/>
    <w:rsid w:val="00C47D06"/>
    <w:rsid w:val="00C504B8"/>
    <w:rsid w:val="00C524B0"/>
    <w:rsid w:val="00C529FB"/>
    <w:rsid w:val="00C538BD"/>
    <w:rsid w:val="00C53A5D"/>
    <w:rsid w:val="00C542B1"/>
    <w:rsid w:val="00C54E5D"/>
    <w:rsid w:val="00C55066"/>
    <w:rsid w:val="00C5621D"/>
    <w:rsid w:val="00C563CB"/>
    <w:rsid w:val="00C56AE1"/>
    <w:rsid w:val="00C6312C"/>
    <w:rsid w:val="00C63453"/>
    <w:rsid w:val="00C67184"/>
    <w:rsid w:val="00C70226"/>
    <w:rsid w:val="00C70371"/>
    <w:rsid w:val="00C7060A"/>
    <w:rsid w:val="00C708FA"/>
    <w:rsid w:val="00C73A35"/>
    <w:rsid w:val="00C7497E"/>
    <w:rsid w:val="00C758AF"/>
    <w:rsid w:val="00C76315"/>
    <w:rsid w:val="00C769C3"/>
    <w:rsid w:val="00C770AA"/>
    <w:rsid w:val="00C7716D"/>
    <w:rsid w:val="00C77A07"/>
    <w:rsid w:val="00C807F0"/>
    <w:rsid w:val="00C823AD"/>
    <w:rsid w:val="00C83557"/>
    <w:rsid w:val="00C83D57"/>
    <w:rsid w:val="00C844F8"/>
    <w:rsid w:val="00C8466E"/>
    <w:rsid w:val="00C86B6B"/>
    <w:rsid w:val="00C877B4"/>
    <w:rsid w:val="00C9106E"/>
    <w:rsid w:val="00C911ED"/>
    <w:rsid w:val="00C91CC0"/>
    <w:rsid w:val="00C926A0"/>
    <w:rsid w:val="00C928D4"/>
    <w:rsid w:val="00C93646"/>
    <w:rsid w:val="00C93BAC"/>
    <w:rsid w:val="00C93C43"/>
    <w:rsid w:val="00C9457D"/>
    <w:rsid w:val="00C94627"/>
    <w:rsid w:val="00C95871"/>
    <w:rsid w:val="00C97B07"/>
    <w:rsid w:val="00CA0092"/>
    <w:rsid w:val="00CA0150"/>
    <w:rsid w:val="00CA12AB"/>
    <w:rsid w:val="00CA2738"/>
    <w:rsid w:val="00CA29D2"/>
    <w:rsid w:val="00CA2E44"/>
    <w:rsid w:val="00CA4391"/>
    <w:rsid w:val="00CA49A2"/>
    <w:rsid w:val="00CA4CC4"/>
    <w:rsid w:val="00CA619A"/>
    <w:rsid w:val="00CA63D0"/>
    <w:rsid w:val="00CA6D9D"/>
    <w:rsid w:val="00CB02AE"/>
    <w:rsid w:val="00CB06C1"/>
    <w:rsid w:val="00CB2501"/>
    <w:rsid w:val="00CB271C"/>
    <w:rsid w:val="00CB2C1D"/>
    <w:rsid w:val="00CB31DA"/>
    <w:rsid w:val="00CB5D17"/>
    <w:rsid w:val="00CB68A7"/>
    <w:rsid w:val="00CB758E"/>
    <w:rsid w:val="00CC056C"/>
    <w:rsid w:val="00CC49FF"/>
    <w:rsid w:val="00CC68AE"/>
    <w:rsid w:val="00CC7DC4"/>
    <w:rsid w:val="00CD05D2"/>
    <w:rsid w:val="00CD06D5"/>
    <w:rsid w:val="00CD096B"/>
    <w:rsid w:val="00CD2F93"/>
    <w:rsid w:val="00CD382A"/>
    <w:rsid w:val="00CD3B4E"/>
    <w:rsid w:val="00CD3ED8"/>
    <w:rsid w:val="00CD40CD"/>
    <w:rsid w:val="00CD4483"/>
    <w:rsid w:val="00CD4BC4"/>
    <w:rsid w:val="00CD5185"/>
    <w:rsid w:val="00CD5F82"/>
    <w:rsid w:val="00CD6515"/>
    <w:rsid w:val="00CD6631"/>
    <w:rsid w:val="00CD7F6C"/>
    <w:rsid w:val="00CE01A5"/>
    <w:rsid w:val="00CE093F"/>
    <w:rsid w:val="00CE100D"/>
    <w:rsid w:val="00CE1FC7"/>
    <w:rsid w:val="00CE2F65"/>
    <w:rsid w:val="00CE30EE"/>
    <w:rsid w:val="00CE741B"/>
    <w:rsid w:val="00CE7744"/>
    <w:rsid w:val="00CE78DD"/>
    <w:rsid w:val="00CF0872"/>
    <w:rsid w:val="00CF248F"/>
    <w:rsid w:val="00CF28F5"/>
    <w:rsid w:val="00CF2920"/>
    <w:rsid w:val="00CF2DDB"/>
    <w:rsid w:val="00CF3865"/>
    <w:rsid w:val="00CF388F"/>
    <w:rsid w:val="00CF4D18"/>
    <w:rsid w:val="00CF5FFC"/>
    <w:rsid w:val="00CF6649"/>
    <w:rsid w:val="00CF68F7"/>
    <w:rsid w:val="00CF6BFE"/>
    <w:rsid w:val="00CF7234"/>
    <w:rsid w:val="00CF7CD3"/>
    <w:rsid w:val="00D0050C"/>
    <w:rsid w:val="00D00535"/>
    <w:rsid w:val="00D01300"/>
    <w:rsid w:val="00D01A79"/>
    <w:rsid w:val="00D020B1"/>
    <w:rsid w:val="00D0226B"/>
    <w:rsid w:val="00D025F9"/>
    <w:rsid w:val="00D03A00"/>
    <w:rsid w:val="00D042C1"/>
    <w:rsid w:val="00D07527"/>
    <w:rsid w:val="00D0766B"/>
    <w:rsid w:val="00D1063B"/>
    <w:rsid w:val="00D10C12"/>
    <w:rsid w:val="00D119B8"/>
    <w:rsid w:val="00D11C93"/>
    <w:rsid w:val="00D11F5B"/>
    <w:rsid w:val="00D14255"/>
    <w:rsid w:val="00D14351"/>
    <w:rsid w:val="00D14496"/>
    <w:rsid w:val="00D1471B"/>
    <w:rsid w:val="00D14D4F"/>
    <w:rsid w:val="00D153E9"/>
    <w:rsid w:val="00D15961"/>
    <w:rsid w:val="00D15B99"/>
    <w:rsid w:val="00D16827"/>
    <w:rsid w:val="00D168E2"/>
    <w:rsid w:val="00D16C17"/>
    <w:rsid w:val="00D16D7F"/>
    <w:rsid w:val="00D17096"/>
    <w:rsid w:val="00D17C68"/>
    <w:rsid w:val="00D17CDB"/>
    <w:rsid w:val="00D21251"/>
    <w:rsid w:val="00D22137"/>
    <w:rsid w:val="00D2226E"/>
    <w:rsid w:val="00D22C42"/>
    <w:rsid w:val="00D24029"/>
    <w:rsid w:val="00D250A6"/>
    <w:rsid w:val="00D255FE"/>
    <w:rsid w:val="00D31057"/>
    <w:rsid w:val="00D31F7C"/>
    <w:rsid w:val="00D33751"/>
    <w:rsid w:val="00D3556A"/>
    <w:rsid w:val="00D36A6D"/>
    <w:rsid w:val="00D40DB3"/>
    <w:rsid w:val="00D44D66"/>
    <w:rsid w:val="00D44E0D"/>
    <w:rsid w:val="00D476E6"/>
    <w:rsid w:val="00D47BB8"/>
    <w:rsid w:val="00D50887"/>
    <w:rsid w:val="00D52A10"/>
    <w:rsid w:val="00D52A57"/>
    <w:rsid w:val="00D530EF"/>
    <w:rsid w:val="00D53A9D"/>
    <w:rsid w:val="00D562A5"/>
    <w:rsid w:val="00D610B0"/>
    <w:rsid w:val="00D62940"/>
    <w:rsid w:val="00D62CD1"/>
    <w:rsid w:val="00D636D5"/>
    <w:rsid w:val="00D64010"/>
    <w:rsid w:val="00D653A7"/>
    <w:rsid w:val="00D6726C"/>
    <w:rsid w:val="00D70A2D"/>
    <w:rsid w:val="00D7149E"/>
    <w:rsid w:val="00D7199E"/>
    <w:rsid w:val="00D7207D"/>
    <w:rsid w:val="00D7265E"/>
    <w:rsid w:val="00D726B0"/>
    <w:rsid w:val="00D728E7"/>
    <w:rsid w:val="00D7541B"/>
    <w:rsid w:val="00D7637D"/>
    <w:rsid w:val="00D76DC6"/>
    <w:rsid w:val="00D76F22"/>
    <w:rsid w:val="00D77097"/>
    <w:rsid w:val="00D773AC"/>
    <w:rsid w:val="00D776C0"/>
    <w:rsid w:val="00D7772C"/>
    <w:rsid w:val="00D77BCE"/>
    <w:rsid w:val="00D77DD9"/>
    <w:rsid w:val="00D80A72"/>
    <w:rsid w:val="00D810E3"/>
    <w:rsid w:val="00D82239"/>
    <w:rsid w:val="00D82F6E"/>
    <w:rsid w:val="00D8338F"/>
    <w:rsid w:val="00D83DD8"/>
    <w:rsid w:val="00D84769"/>
    <w:rsid w:val="00D84C73"/>
    <w:rsid w:val="00D86C98"/>
    <w:rsid w:val="00D87073"/>
    <w:rsid w:val="00D905B9"/>
    <w:rsid w:val="00D9070E"/>
    <w:rsid w:val="00D90D93"/>
    <w:rsid w:val="00D93F56"/>
    <w:rsid w:val="00D9554A"/>
    <w:rsid w:val="00D961BE"/>
    <w:rsid w:val="00D971F1"/>
    <w:rsid w:val="00D97D07"/>
    <w:rsid w:val="00DA0431"/>
    <w:rsid w:val="00DA1F98"/>
    <w:rsid w:val="00DA23AC"/>
    <w:rsid w:val="00DA2F1B"/>
    <w:rsid w:val="00DA564B"/>
    <w:rsid w:val="00DA6AA0"/>
    <w:rsid w:val="00DA74B6"/>
    <w:rsid w:val="00DB00ED"/>
    <w:rsid w:val="00DB21C5"/>
    <w:rsid w:val="00DB2D44"/>
    <w:rsid w:val="00DB3346"/>
    <w:rsid w:val="00DB4CF7"/>
    <w:rsid w:val="00DB519D"/>
    <w:rsid w:val="00DB5230"/>
    <w:rsid w:val="00DB61AC"/>
    <w:rsid w:val="00DC05D9"/>
    <w:rsid w:val="00DC0959"/>
    <w:rsid w:val="00DC106B"/>
    <w:rsid w:val="00DC1C56"/>
    <w:rsid w:val="00DC22C4"/>
    <w:rsid w:val="00DC2DD5"/>
    <w:rsid w:val="00DC48CC"/>
    <w:rsid w:val="00DC4DA5"/>
    <w:rsid w:val="00DC62EB"/>
    <w:rsid w:val="00DD1E3D"/>
    <w:rsid w:val="00DD20D6"/>
    <w:rsid w:val="00DD230C"/>
    <w:rsid w:val="00DD243C"/>
    <w:rsid w:val="00DD2F5E"/>
    <w:rsid w:val="00DD3A63"/>
    <w:rsid w:val="00DD3B45"/>
    <w:rsid w:val="00DD53A1"/>
    <w:rsid w:val="00DD55AE"/>
    <w:rsid w:val="00DD5B12"/>
    <w:rsid w:val="00DD6CCD"/>
    <w:rsid w:val="00DD6D34"/>
    <w:rsid w:val="00DE06A6"/>
    <w:rsid w:val="00DE22C5"/>
    <w:rsid w:val="00DE3205"/>
    <w:rsid w:val="00DE428A"/>
    <w:rsid w:val="00DE4CBD"/>
    <w:rsid w:val="00DE516F"/>
    <w:rsid w:val="00DE543A"/>
    <w:rsid w:val="00DE60A5"/>
    <w:rsid w:val="00DE6132"/>
    <w:rsid w:val="00DE761D"/>
    <w:rsid w:val="00DE78B1"/>
    <w:rsid w:val="00DF05B5"/>
    <w:rsid w:val="00DF2B47"/>
    <w:rsid w:val="00DF321E"/>
    <w:rsid w:val="00DF3411"/>
    <w:rsid w:val="00DF458A"/>
    <w:rsid w:val="00DF4DEA"/>
    <w:rsid w:val="00DF57BD"/>
    <w:rsid w:val="00DF63CD"/>
    <w:rsid w:val="00DF7849"/>
    <w:rsid w:val="00DF79F8"/>
    <w:rsid w:val="00DF7BB2"/>
    <w:rsid w:val="00DF7FCF"/>
    <w:rsid w:val="00E00008"/>
    <w:rsid w:val="00E00F3D"/>
    <w:rsid w:val="00E013A5"/>
    <w:rsid w:val="00E0311D"/>
    <w:rsid w:val="00E03438"/>
    <w:rsid w:val="00E0362A"/>
    <w:rsid w:val="00E03A7A"/>
    <w:rsid w:val="00E04890"/>
    <w:rsid w:val="00E049A8"/>
    <w:rsid w:val="00E04B3F"/>
    <w:rsid w:val="00E0771E"/>
    <w:rsid w:val="00E0788D"/>
    <w:rsid w:val="00E1014D"/>
    <w:rsid w:val="00E101BA"/>
    <w:rsid w:val="00E104F5"/>
    <w:rsid w:val="00E1085A"/>
    <w:rsid w:val="00E1203C"/>
    <w:rsid w:val="00E12171"/>
    <w:rsid w:val="00E126A0"/>
    <w:rsid w:val="00E12B0F"/>
    <w:rsid w:val="00E1311F"/>
    <w:rsid w:val="00E14B50"/>
    <w:rsid w:val="00E15165"/>
    <w:rsid w:val="00E1553F"/>
    <w:rsid w:val="00E15A43"/>
    <w:rsid w:val="00E15B33"/>
    <w:rsid w:val="00E16C9B"/>
    <w:rsid w:val="00E17D32"/>
    <w:rsid w:val="00E17D73"/>
    <w:rsid w:val="00E20ABD"/>
    <w:rsid w:val="00E21A63"/>
    <w:rsid w:val="00E21B4C"/>
    <w:rsid w:val="00E24780"/>
    <w:rsid w:val="00E2490B"/>
    <w:rsid w:val="00E24BF1"/>
    <w:rsid w:val="00E254A5"/>
    <w:rsid w:val="00E26D4C"/>
    <w:rsid w:val="00E277B8"/>
    <w:rsid w:val="00E3076C"/>
    <w:rsid w:val="00E310B3"/>
    <w:rsid w:val="00E312DC"/>
    <w:rsid w:val="00E31432"/>
    <w:rsid w:val="00E31BC7"/>
    <w:rsid w:val="00E31DFE"/>
    <w:rsid w:val="00E33A35"/>
    <w:rsid w:val="00E35504"/>
    <w:rsid w:val="00E36421"/>
    <w:rsid w:val="00E36C13"/>
    <w:rsid w:val="00E36E84"/>
    <w:rsid w:val="00E41A5C"/>
    <w:rsid w:val="00E41D4D"/>
    <w:rsid w:val="00E42043"/>
    <w:rsid w:val="00E42723"/>
    <w:rsid w:val="00E44032"/>
    <w:rsid w:val="00E44B1F"/>
    <w:rsid w:val="00E45643"/>
    <w:rsid w:val="00E5436A"/>
    <w:rsid w:val="00E5460E"/>
    <w:rsid w:val="00E547E0"/>
    <w:rsid w:val="00E54AE4"/>
    <w:rsid w:val="00E54B48"/>
    <w:rsid w:val="00E54E9D"/>
    <w:rsid w:val="00E55070"/>
    <w:rsid w:val="00E556E5"/>
    <w:rsid w:val="00E560AE"/>
    <w:rsid w:val="00E56D86"/>
    <w:rsid w:val="00E57D91"/>
    <w:rsid w:val="00E60869"/>
    <w:rsid w:val="00E619D5"/>
    <w:rsid w:val="00E626EA"/>
    <w:rsid w:val="00E63AF0"/>
    <w:rsid w:val="00E63B79"/>
    <w:rsid w:val="00E663C9"/>
    <w:rsid w:val="00E676E6"/>
    <w:rsid w:val="00E705FA"/>
    <w:rsid w:val="00E70FF5"/>
    <w:rsid w:val="00E714F5"/>
    <w:rsid w:val="00E716CE"/>
    <w:rsid w:val="00E7295C"/>
    <w:rsid w:val="00E73562"/>
    <w:rsid w:val="00E7356B"/>
    <w:rsid w:val="00E75C84"/>
    <w:rsid w:val="00E765A5"/>
    <w:rsid w:val="00E76E44"/>
    <w:rsid w:val="00E77236"/>
    <w:rsid w:val="00E776D5"/>
    <w:rsid w:val="00E77714"/>
    <w:rsid w:val="00E81335"/>
    <w:rsid w:val="00E81CD8"/>
    <w:rsid w:val="00E821FF"/>
    <w:rsid w:val="00E82644"/>
    <w:rsid w:val="00E82FDD"/>
    <w:rsid w:val="00E83B15"/>
    <w:rsid w:val="00E84B1F"/>
    <w:rsid w:val="00E85AE1"/>
    <w:rsid w:val="00E8675D"/>
    <w:rsid w:val="00E868E5"/>
    <w:rsid w:val="00E8713A"/>
    <w:rsid w:val="00E87942"/>
    <w:rsid w:val="00E90360"/>
    <w:rsid w:val="00E91D24"/>
    <w:rsid w:val="00E920DC"/>
    <w:rsid w:val="00E92FFC"/>
    <w:rsid w:val="00E94F35"/>
    <w:rsid w:val="00E95FD2"/>
    <w:rsid w:val="00E96543"/>
    <w:rsid w:val="00E966F9"/>
    <w:rsid w:val="00E969A2"/>
    <w:rsid w:val="00E97F8D"/>
    <w:rsid w:val="00EA0DDC"/>
    <w:rsid w:val="00EA14D7"/>
    <w:rsid w:val="00EA2BDD"/>
    <w:rsid w:val="00EA2C6C"/>
    <w:rsid w:val="00EA308C"/>
    <w:rsid w:val="00EA34EC"/>
    <w:rsid w:val="00EA43BC"/>
    <w:rsid w:val="00EA4D2E"/>
    <w:rsid w:val="00EA4E43"/>
    <w:rsid w:val="00EA52A1"/>
    <w:rsid w:val="00EB02FC"/>
    <w:rsid w:val="00EB0594"/>
    <w:rsid w:val="00EB0F08"/>
    <w:rsid w:val="00EB2284"/>
    <w:rsid w:val="00EB3210"/>
    <w:rsid w:val="00EB3852"/>
    <w:rsid w:val="00EB4432"/>
    <w:rsid w:val="00EB6C8D"/>
    <w:rsid w:val="00EB7413"/>
    <w:rsid w:val="00EB7A77"/>
    <w:rsid w:val="00EC083E"/>
    <w:rsid w:val="00EC1387"/>
    <w:rsid w:val="00EC287E"/>
    <w:rsid w:val="00EC324B"/>
    <w:rsid w:val="00EC4DCD"/>
    <w:rsid w:val="00EC50F9"/>
    <w:rsid w:val="00EC7775"/>
    <w:rsid w:val="00ED0644"/>
    <w:rsid w:val="00ED0871"/>
    <w:rsid w:val="00ED3580"/>
    <w:rsid w:val="00ED4045"/>
    <w:rsid w:val="00ED655B"/>
    <w:rsid w:val="00ED6676"/>
    <w:rsid w:val="00EE00BE"/>
    <w:rsid w:val="00EE00D8"/>
    <w:rsid w:val="00EE02A9"/>
    <w:rsid w:val="00EE10F9"/>
    <w:rsid w:val="00EE16DC"/>
    <w:rsid w:val="00EE1768"/>
    <w:rsid w:val="00EE22C0"/>
    <w:rsid w:val="00EE2FF1"/>
    <w:rsid w:val="00EE4626"/>
    <w:rsid w:val="00EE475C"/>
    <w:rsid w:val="00EE4B47"/>
    <w:rsid w:val="00EE571F"/>
    <w:rsid w:val="00EE58B0"/>
    <w:rsid w:val="00EE58EB"/>
    <w:rsid w:val="00EE6472"/>
    <w:rsid w:val="00EE666A"/>
    <w:rsid w:val="00EF0208"/>
    <w:rsid w:val="00EF0CC5"/>
    <w:rsid w:val="00EF2365"/>
    <w:rsid w:val="00EF2770"/>
    <w:rsid w:val="00EF2B15"/>
    <w:rsid w:val="00EF4E43"/>
    <w:rsid w:val="00EF524B"/>
    <w:rsid w:val="00EF59FF"/>
    <w:rsid w:val="00EF67AF"/>
    <w:rsid w:val="00EF746D"/>
    <w:rsid w:val="00EF76C1"/>
    <w:rsid w:val="00EF7952"/>
    <w:rsid w:val="00F009FA"/>
    <w:rsid w:val="00F0171B"/>
    <w:rsid w:val="00F033EF"/>
    <w:rsid w:val="00F039AB"/>
    <w:rsid w:val="00F03DF4"/>
    <w:rsid w:val="00F044FF"/>
    <w:rsid w:val="00F04504"/>
    <w:rsid w:val="00F050FB"/>
    <w:rsid w:val="00F054F3"/>
    <w:rsid w:val="00F06EEA"/>
    <w:rsid w:val="00F072EF"/>
    <w:rsid w:val="00F10827"/>
    <w:rsid w:val="00F125BF"/>
    <w:rsid w:val="00F126D7"/>
    <w:rsid w:val="00F12A9E"/>
    <w:rsid w:val="00F12C1D"/>
    <w:rsid w:val="00F12D4C"/>
    <w:rsid w:val="00F13984"/>
    <w:rsid w:val="00F13B8E"/>
    <w:rsid w:val="00F14659"/>
    <w:rsid w:val="00F14717"/>
    <w:rsid w:val="00F14AA5"/>
    <w:rsid w:val="00F151E8"/>
    <w:rsid w:val="00F15672"/>
    <w:rsid w:val="00F16C8D"/>
    <w:rsid w:val="00F16E1E"/>
    <w:rsid w:val="00F17C2A"/>
    <w:rsid w:val="00F17D33"/>
    <w:rsid w:val="00F2077E"/>
    <w:rsid w:val="00F20A70"/>
    <w:rsid w:val="00F20BC3"/>
    <w:rsid w:val="00F21103"/>
    <w:rsid w:val="00F2147E"/>
    <w:rsid w:val="00F2438E"/>
    <w:rsid w:val="00F2487A"/>
    <w:rsid w:val="00F2559C"/>
    <w:rsid w:val="00F25755"/>
    <w:rsid w:val="00F25E48"/>
    <w:rsid w:val="00F300C5"/>
    <w:rsid w:val="00F30115"/>
    <w:rsid w:val="00F308CC"/>
    <w:rsid w:val="00F312A4"/>
    <w:rsid w:val="00F35047"/>
    <w:rsid w:val="00F356A1"/>
    <w:rsid w:val="00F35E0E"/>
    <w:rsid w:val="00F360DB"/>
    <w:rsid w:val="00F4131E"/>
    <w:rsid w:val="00F415E4"/>
    <w:rsid w:val="00F44A7A"/>
    <w:rsid w:val="00F45668"/>
    <w:rsid w:val="00F465AB"/>
    <w:rsid w:val="00F47525"/>
    <w:rsid w:val="00F525EF"/>
    <w:rsid w:val="00F52E67"/>
    <w:rsid w:val="00F536A6"/>
    <w:rsid w:val="00F537AE"/>
    <w:rsid w:val="00F53A4A"/>
    <w:rsid w:val="00F55141"/>
    <w:rsid w:val="00F56546"/>
    <w:rsid w:val="00F567BF"/>
    <w:rsid w:val="00F56B59"/>
    <w:rsid w:val="00F5794E"/>
    <w:rsid w:val="00F603F8"/>
    <w:rsid w:val="00F60B0E"/>
    <w:rsid w:val="00F611EF"/>
    <w:rsid w:val="00F62016"/>
    <w:rsid w:val="00F6367B"/>
    <w:rsid w:val="00F649FF"/>
    <w:rsid w:val="00F65639"/>
    <w:rsid w:val="00F65A3B"/>
    <w:rsid w:val="00F66CDD"/>
    <w:rsid w:val="00F67350"/>
    <w:rsid w:val="00F7134B"/>
    <w:rsid w:val="00F717DB"/>
    <w:rsid w:val="00F719B7"/>
    <w:rsid w:val="00F71ADC"/>
    <w:rsid w:val="00F72780"/>
    <w:rsid w:val="00F73E44"/>
    <w:rsid w:val="00F7489D"/>
    <w:rsid w:val="00F80153"/>
    <w:rsid w:val="00F8068D"/>
    <w:rsid w:val="00F8083A"/>
    <w:rsid w:val="00F80A64"/>
    <w:rsid w:val="00F81123"/>
    <w:rsid w:val="00F818C2"/>
    <w:rsid w:val="00F822C7"/>
    <w:rsid w:val="00F82F67"/>
    <w:rsid w:val="00F83D97"/>
    <w:rsid w:val="00F843F3"/>
    <w:rsid w:val="00F8463E"/>
    <w:rsid w:val="00F84F13"/>
    <w:rsid w:val="00F86D96"/>
    <w:rsid w:val="00F87839"/>
    <w:rsid w:val="00F90923"/>
    <w:rsid w:val="00F90ADC"/>
    <w:rsid w:val="00F92C65"/>
    <w:rsid w:val="00F92CF7"/>
    <w:rsid w:val="00F933C7"/>
    <w:rsid w:val="00F941FE"/>
    <w:rsid w:val="00F9431F"/>
    <w:rsid w:val="00F948AE"/>
    <w:rsid w:val="00F955DA"/>
    <w:rsid w:val="00F96243"/>
    <w:rsid w:val="00F965FC"/>
    <w:rsid w:val="00FA0317"/>
    <w:rsid w:val="00FA08C0"/>
    <w:rsid w:val="00FA16A8"/>
    <w:rsid w:val="00FA1D71"/>
    <w:rsid w:val="00FA1F1D"/>
    <w:rsid w:val="00FA23F1"/>
    <w:rsid w:val="00FA248F"/>
    <w:rsid w:val="00FA3186"/>
    <w:rsid w:val="00FA37AE"/>
    <w:rsid w:val="00FA547A"/>
    <w:rsid w:val="00FA6D66"/>
    <w:rsid w:val="00FA731D"/>
    <w:rsid w:val="00FB1F6C"/>
    <w:rsid w:val="00FB2D5A"/>
    <w:rsid w:val="00FB2E44"/>
    <w:rsid w:val="00FB3513"/>
    <w:rsid w:val="00FB453D"/>
    <w:rsid w:val="00FC05D9"/>
    <w:rsid w:val="00FC139F"/>
    <w:rsid w:val="00FC17D4"/>
    <w:rsid w:val="00FC25CE"/>
    <w:rsid w:val="00FC3368"/>
    <w:rsid w:val="00FC4EBA"/>
    <w:rsid w:val="00FC4F27"/>
    <w:rsid w:val="00FC5CD6"/>
    <w:rsid w:val="00FC6039"/>
    <w:rsid w:val="00FC7347"/>
    <w:rsid w:val="00FC7C0D"/>
    <w:rsid w:val="00FD101D"/>
    <w:rsid w:val="00FD144C"/>
    <w:rsid w:val="00FD1E5A"/>
    <w:rsid w:val="00FD2477"/>
    <w:rsid w:val="00FD29BF"/>
    <w:rsid w:val="00FD2BEB"/>
    <w:rsid w:val="00FD2F21"/>
    <w:rsid w:val="00FD4BA8"/>
    <w:rsid w:val="00FD558B"/>
    <w:rsid w:val="00FD774D"/>
    <w:rsid w:val="00FD7837"/>
    <w:rsid w:val="00FD7F52"/>
    <w:rsid w:val="00FE163C"/>
    <w:rsid w:val="00FE17F8"/>
    <w:rsid w:val="00FE1BFC"/>
    <w:rsid w:val="00FE211C"/>
    <w:rsid w:val="00FE32E4"/>
    <w:rsid w:val="00FE391D"/>
    <w:rsid w:val="00FE3A57"/>
    <w:rsid w:val="00FE4094"/>
    <w:rsid w:val="00FE4B5E"/>
    <w:rsid w:val="00FE5129"/>
    <w:rsid w:val="00FE7D3F"/>
    <w:rsid w:val="00FF024D"/>
    <w:rsid w:val="00FF0383"/>
    <w:rsid w:val="00FF06FA"/>
    <w:rsid w:val="00FF0A6B"/>
    <w:rsid w:val="00FF19CB"/>
    <w:rsid w:val="00FF29E7"/>
    <w:rsid w:val="00FF3E6B"/>
    <w:rsid w:val="00FF4C10"/>
    <w:rsid w:val="00FF4C74"/>
    <w:rsid w:val="00FF7445"/>
    <w:rsid w:val="00FF78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DC05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795C63"/>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2954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2637</Words>
  <Characters>15032</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hakem</cp:lastModifiedBy>
  <cp:revision>7</cp:revision>
  <dcterms:created xsi:type="dcterms:W3CDTF">2017-04-24T05:52:00Z</dcterms:created>
  <dcterms:modified xsi:type="dcterms:W3CDTF">2017-04-24T06:20:00Z</dcterms:modified>
</cp:coreProperties>
</file>