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CD" w:rsidRPr="00B264B0" w:rsidRDefault="002B13CD" w:rsidP="002B13CD">
      <w:pPr>
        <w:ind w:firstLine="708"/>
        <w:rPr>
          <w:rFonts w:ascii="Calibri" w:eastAsia="Times New Roman" w:hAnsi="Calibri" w:cs="Times New Roman"/>
          <w:b/>
          <w:sz w:val="32"/>
          <w:szCs w:val="32"/>
          <w:lang w:eastAsia="tr-TR"/>
        </w:rPr>
      </w:pPr>
      <w:r w:rsidRPr="00B264B0">
        <w:rPr>
          <w:rFonts w:ascii="Calibri" w:eastAsia="Times New Roman" w:hAnsi="Calibri" w:cs="Times New Roman"/>
          <w:b/>
          <w:sz w:val="32"/>
          <w:szCs w:val="32"/>
          <w:lang w:eastAsia="tr-TR"/>
        </w:rPr>
        <w:t>GENEL VE ÖZEL GÖREVLİ MAHKEMELER</w:t>
      </w:r>
    </w:p>
    <w:p w:rsidR="002B13CD" w:rsidRPr="00B264B0" w:rsidRDefault="002B13CD" w:rsidP="002B13CD">
      <w:pPr>
        <w:rPr>
          <w:rFonts w:ascii="Calibri" w:eastAsia="Times New Roman" w:hAnsi="Calibri" w:cs="Times New Roman"/>
          <w:sz w:val="32"/>
          <w:szCs w:val="32"/>
          <w:lang w:eastAsia="tr-TR"/>
        </w:rPr>
      </w:pPr>
      <w:r w:rsidRPr="00B264B0">
        <w:rPr>
          <w:rFonts w:ascii="Calibri" w:eastAsia="Times New Roman" w:hAnsi="Calibri" w:cs="Times New Roman"/>
          <w:sz w:val="32"/>
          <w:szCs w:val="32"/>
          <w:lang w:eastAsia="tr-TR"/>
        </w:rPr>
        <w:t>Bakacakları işler belirli kişi ve konulara göre sınıflandırılmamış bulunan mahkemeler genel görevli mahkemedir.</w:t>
      </w:r>
    </w:p>
    <w:p w:rsidR="002B13CD" w:rsidRPr="00B264B0" w:rsidRDefault="002B13CD" w:rsidP="002B13CD">
      <w:pPr>
        <w:rPr>
          <w:rFonts w:ascii="Calibri" w:eastAsia="Times New Roman" w:hAnsi="Calibri" w:cs="Times New Roman"/>
          <w:sz w:val="32"/>
          <w:szCs w:val="32"/>
          <w:u w:val="single"/>
          <w:lang w:eastAsia="tr-TR"/>
        </w:rPr>
      </w:pPr>
      <w:r w:rsidRPr="00B264B0">
        <w:rPr>
          <w:rFonts w:ascii="Calibri" w:eastAsia="Times New Roman" w:hAnsi="Calibri" w:cs="Times New Roman"/>
          <w:sz w:val="32"/>
          <w:szCs w:val="32"/>
          <w:lang w:eastAsia="tr-TR"/>
        </w:rPr>
        <w:t>Özel görevli mahkemeler ise belirli kişiler yâda meslek mensupları arasında çıkan uyumsuzluklara bakan uzman mahkemeleridir. Sulh H</w:t>
      </w:r>
      <w:r>
        <w:rPr>
          <w:rFonts w:ascii="Calibri" w:eastAsia="Times New Roman" w:hAnsi="Calibri" w:cs="Times New Roman"/>
          <w:sz w:val="32"/>
          <w:szCs w:val="32"/>
          <w:lang w:eastAsia="tr-TR"/>
        </w:rPr>
        <w:t>ukuk</w:t>
      </w:r>
      <w:r w:rsidRPr="00B264B0">
        <w:rPr>
          <w:rFonts w:ascii="Calibri" w:eastAsia="Times New Roman" w:hAnsi="Calibri" w:cs="Times New Roman"/>
          <w:sz w:val="32"/>
          <w:szCs w:val="32"/>
          <w:lang w:eastAsia="tr-TR"/>
        </w:rPr>
        <w:t xml:space="preserve">, asliye hukuk, asliye ceza ve ağır ceza mahkemeleri </w:t>
      </w:r>
      <w:r w:rsidRPr="00B264B0">
        <w:rPr>
          <w:rFonts w:ascii="Calibri" w:eastAsia="Times New Roman" w:hAnsi="Calibri" w:cs="Times New Roman"/>
          <w:sz w:val="32"/>
          <w:szCs w:val="32"/>
          <w:u w:val="single"/>
          <w:lang w:eastAsia="tr-TR"/>
        </w:rPr>
        <w:t xml:space="preserve">Genel görevli mahkemedir. </w:t>
      </w:r>
      <w:r w:rsidRPr="00B264B0">
        <w:rPr>
          <w:rFonts w:ascii="Calibri" w:eastAsia="Times New Roman" w:hAnsi="Calibri" w:cs="Times New Roman"/>
          <w:sz w:val="32"/>
          <w:szCs w:val="32"/>
          <w:lang w:eastAsia="tr-TR"/>
        </w:rPr>
        <w:t xml:space="preserve">Is mahkemesi, tüketici mahkemesi, kadastro mahkemesi ve çocuk mahkemeleri </w:t>
      </w:r>
      <w:r w:rsidRPr="00B264B0">
        <w:rPr>
          <w:rFonts w:ascii="Calibri" w:eastAsia="Times New Roman" w:hAnsi="Calibri" w:cs="Times New Roman"/>
          <w:sz w:val="32"/>
          <w:szCs w:val="32"/>
          <w:u w:val="single"/>
          <w:lang w:eastAsia="tr-TR"/>
        </w:rPr>
        <w:t>özel görevli mahkemelere örnektir.</w:t>
      </w:r>
    </w:p>
    <w:p w:rsidR="002B13CD" w:rsidRPr="00B264B0" w:rsidRDefault="002B13CD" w:rsidP="002B13CD">
      <w:pPr>
        <w:rPr>
          <w:rFonts w:ascii="Calibri" w:eastAsia="Times New Roman" w:hAnsi="Calibri" w:cs="Times New Roman"/>
          <w:sz w:val="32"/>
          <w:szCs w:val="32"/>
          <w:lang w:eastAsia="tr-TR"/>
        </w:rPr>
      </w:pPr>
    </w:p>
    <w:p w:rsidR="002B13CD" w:rsidRPr="00B264B0" w:rsidRDefault="002B13CD" w:rsidP="002B13CD">
      <w:pPr>
        <w:rPr>
          <w:rFonts w:ascii="Calibri" w:eastAsia="Times New Roman" w:hAnsi="Calibri" w:cs="Times New Roman"/>
          <w:b/>
          <w:sz w:val="32"/>
          <w:szCs w:val="32"/>
          <w:lang w:eastAsia="tr-TR"/>
        </w:rPr>
      </w:pPr>
      <w:r w:rsidRPr="00B264B0">
        <w:rPr>
          <w:rFonts w:ascii="Calibri" w:eastAsia="Times New Roman" w:hAnsi="Calibri" w:cs="Times New Roman"/>
          <w:b/>
          <w:sz w:val="32"/>
          <w:szCs w:val="32"/>
          <w:lang w:eastAsia="tr-TR"/>
        </w:rPr>
        <w:t>ANAYASA YARGISI</w:t>
      </w:r>
    </w:p>
    <w:p w:rsidR="002B13CD" w:rsidRPr="00B264B0" w:rsidRDefault="002B13CD" w:rsidP="002B13CD">
      <w:pPr>
        <w:rPr>
          <w:rFonts w:ascii="Calibri" w:eastAsia="Times New Roman" w:hAnsi="Calibri" w:cs="Times New Roman"/>
          <w:sz w:val="32"/>
          <w:szCs w:val="32"/>
          <w:lang w:eastAsia="tr-TR"/>
        </w:rPr>
      </w:pPr>
      <w:r w:rsidRPr="00B264B0">
        <w:rPr>
          <w:rFonts w:ascii="Calibri" w:eastAsia="Times New Roman" w:hAnsi="Calibri" w:cs="Times New Roman"/>
          <w:sz w:val="32"/>
          <w:szCs w:val="32"/>
          <w:lang w:eastAsia="tr-TR"/>
        </w:rPr>
        <w:t>ANAYASA mahkemesi 15 üyeden kurulur.</w:t>
      </w:r>
    </w:p>
    <w:p w:rsidR="002B13CD" w:rsidRPr="00B264B0" w:rsidRDefault="002B13CD" w:rsidP="002B13CD">
      <w:pPr>
        <w:rPr>
          <w:rFonts w:ascii="Calibri" w:eastAsia="Times New Roman" w:hAnsi="Calibri" w:cs="Times New Roman"/>
          <w:sz w:val="32"/>
          <w:szCs w:val="32"/>
          <w:lang w:eastAsia="tr-TR"/>
        </w:rPr>
      </w:pPr>
      <w:r w:rsidRPr="00B264B0">
        <w:rPr>
          <w:rFonts w:ascii="Calibri" w:eastAsia="Times New Roman" w:hAnsi="Calibri" w:cs="Times New Roman"/>
          <w:sz w:val="32"/>
          <w:szCs w:val="32"/>
          <w:lang w:eastAsia="tr-TR"/>
        </w:rPr>
        <w:t xml:space="preserve">Üye seçilebilmek için en aşağı 45 yaşın doldurulması gerekir. Üyeler arasından gizli oyla dört yıl için bir başkan ve iki başkan vekili seçilir. Suresi bitenler yeniden seçilebilir. Anayasa mahkemesi üyeleri 12 yıl için seçilir. Bir kişi iki defa anayasa mahkemesi üyesi seçilemez. Zorunlu emeklilik yaşı üyeler için 65’dir. Üyelik, bir üyenin hâkimlik mesleğinden çıkarılmayı gerektiren bir suçtan dolayı hüküm giymesi halinde kendiliğinden sona erer. Görevini sağlık bakımından yerine getiremeyeceğinin anlaşılması durumunda üyelerin alacağı kararla sona erer. </w:t>
      </w:r>
    </w:p>
    <w:p w:rsidR="002B13CD" w:rsidRPr="00B264B0" w:rsidRDefault="002B13CD" w:rsidP="002B13CD">
      <w:pPr>
        <w:rPr>
          <w:rFonts w:ascii="Calibri" w:eastAsia="Times New Roman" w:hAnsi="Calibri" w:cs="Times New Roman"/>
          <w:b/>
          <w:sz w:val="32"/>
          <w:szCs w:val="32"/>
          <w:lang w:eastAsia="tr-TR"/>
        </w:rPr>
      </w:pPr>
      <w:r w:rsidRPr="00B264B0">
        <w:rPr>
          <w:rFonts w:ascii="Calibri" w:eastAsia="Times New Roman" w:hAnsi="Calibri" w:cs="Times New Roman"/>
          <w:b/>
          <w:sz w:val="32"/>
          <w:szCs w:val="32"/>
          <w:lang w:eastAsia="tr-TR"/>
        </w:rPr>
        <w:t>Anayasa mahkemesinin görev ve yetkileri</w:t>
      </w:r>
    </w:p>
    <w:p w:rsidR="002B13CD" w:rsidRPr="00B264B0" w:rsidRDefault="002B13CD" w:rsidP="002B13CD">
      <w:pPr>
        <w:rPr>
          <w:rFonts w:ascii="Calibri" w:eastAsia="Times New Roman" w:hAnsi="Calibri" w:cs="Times New Roman"/>
          <w:sz w:val="32"/>
          <w:szCs w:val="32"/>
          <w:lang w:eastAsia="tr-TR"/>
        </w:rPr>
      </w:pPr>
      <w:r w:rsidRPr="00B264B0">
        <w:rPr>
          <w:rFonts w:ascii="Calibri" w:eastAsia="Times New Roman" w:hAnsi="Calibri" w:cs="Times New Roman"/>
          <w:sz w:val="32"/>
          <w:szCs w:val="32"/>
          <w:lang w:eastAsia="tr-TR"/>
        </w:rPr>
        <w:t>Anayasa mahkemesi Kanunların cumhurbaşkanlığı kararnamelerinin ve TBMM iç tüzüğünün anayasaya sekil ve esas bakımından uygunluğunu denetler. Bireysel başvuruları karara bağlar. Anayasa değişikliklerini ise sadece şekil bakımın</w:t>
      </w:r>
      <w:r>
        <w:rPr>
          <w:rFonts w:ascii="Calibri" w:eastAsia="Times New Roman" w:hAnsi="Calibri" w:cs="Times New Roman"/>
          <w:sz w:val="32"/>
          <w:szCs w:val="32"/>
          <w:lang w:eastAsia="tr-TR"/>
        </w:rPr>
        <w:t>dan inceler ve denetler. Olağanü</w:t>
      </w:r>
      <w:r w:rsidRPr="00B264B0">
        <w:rPr>
          <w:rFonts w:ascii="Calibri" w:eastAsia="Times New Roman" w:hAnsi="Calibri" w:cs="Times New Roman"/>
          <w:sz w:val="32"/>
          <w:szCs w:val="32"/>
          <w:lang w:eastAsia="tr-TR"/>
        </w:rPr>
        <w:t>stü hal ve</w:t>
      </w:r>
      <w:r>
        <w:rPr>
          <w:rFonts w:ascii="Calibri" w:eastAsia="Times New Roman" w:hAnsi="Calibri" w:cs="Times New Roman"/>
          <w:sz w:val="32"/>
          <w:szCs w:val="32"/>
          <w:lang w:eastAsia="tr-TR"/>
        </w:rPr>
        <w:t xml:space="preserve"> savaş durumlarında çıkarılan Cu</w:t>
      </w:r>
      <w:r w:rsidRPr="00B264B0">
        <w:rPr>
          <w:rFonts w:ascii="Calibri" w:eastAsia="Times New Roman" w:hAnsi="Calibri" w:cs="Times New Roman"/>
          <w:sz w:val="32"/>
          <w:szCs w:val="32"/>
          <w:lang w:eastAsia="tr-TR"/>
        </w:rPr>
        <w:t xml:space="preserve">mhurbaşkanlığı kararnamelerinin şekil ve esas bakımından anayasaya aykırı iddiasıyla dava açılamaz. </w:t>
      </w:r>
    </w:p>
    <w:p w:rsidR="002B13CD" w:rsidRPr="00B264B0" w:rsidRDefault="002B13CD" w:rsidP="002B13CD">
      <w:pPr>
        <w:rPr>
          <w:rFonts w:ascii="Calibri" w:eastAsia="Times New Roman" w:hAnsi="Calibri" w:cs="Times New Roman"/>
          <w:b/>
          <w:sz w:val="32"/>
          <w:szCs w:val="32"/>
          <w:lang w:eastAsia="tr-TR"/>
        </w:rPr>
      </w:pPr>
      <w:r w:rsidRPr="00B264B0">
        <w:rPr>
          <w:rFonts w:ascii="Calibri" w:eastAsia="Times New Roman" w:hAnsi="Calibri" w:cs="Times New Roman"/>
          <w:b/>
          <w:sz w:val="32"/>
          <w:szCs w:val="32"/>
          <w:lang w:eastAsia="tr-TR"/>
        </w:rPr>
        <w:lastRenderedPageBreak/>
        <w:t>IPTAL DAVASI</w:t>
      </w:r>
    </w:p>
    <w:p w:rsidR="002B13CD" w:rsidRPr="00B264B0" w:rsidRDefault="002B13CD" w:rsidP="002B13CD">
      <w:pPr>
        <w:rPr>
          <w:rFonts w:ascii="Calibri" w:eastAsia="Times New Roman" w:hAnsi="Calibri" w:cs="Times New Roman"/>
          <w:sz w:val="32"/>
          <w:szCs w:val="32"/>
          <w:lang w:eastAsia="tr-TR"/>
        </w:rPr>
      </w:pPr>
      <w:r w:rsidRPr="00B264B0">
        <w:rPr>
          <w:rFonts w:ascii="Calibri" w:eastAsia="Times New Roman" w:hAnsi="Calibri" w:cs="Times New Roman"/>
          <w:sz w:val="32"/>
          <w:szCs w:val="32"/>
          <w:lang w:eastAsia="tr-TR"/>
        </w:rPr>
        <w:t>Kanu</w:t>
      </w:r>
      <w:r>
        <w:rPr>
          <w:rFonts w:ascii="Calibri" w:eastAsia="Times New Roman" w:hAnsi="Calibri" w:cs="Times New Roman"/>
          <w:sz w:val="32"/>
          <w:szCs w:val="32"/>
          <w:lang w:eastAsia="tr-TR"/>
        </w:rPr>
        <w:t>nların, C</w:t>
      </w:r>
      <w:r w:rsidRPr="00B264B0">
        <w:rPr>
          <w:rFonts w:ascii="Calibri" w:eastAsia="Times New Roman" w:hAnsi="Calibri" w:cs="Times New Roman"/>
          <w:sz w:val="32"/>
          <w:szCs w:val="32"/>
          <w:lang w:eastAsia="tr-TR"/>
        </w:rPr>
        <w:t xml:space="preserve">umhurbaşkanlığı kararnamelerinin, TBMM iç tüzüğünün veya bunların belirli madde ve hükümlerinin şekil ve esas bakımından anayasaya aykırı iddiasıyla anayasa mahkemesinde doğrudan doğruya iptal davası açılabilir. Bu dava iptali istenen kanun, cumhurbaşkanlığı kararnamesi ve meclis iç tüzüğünün resmi gazetede yayınlanmasından başlayarak altmış gündür. Davayı açma hakkı ise cumhurbaşkanına TBMM de en fazla üyeye sahip iki siyasî parti grubuna ve üye tam sayısının en aşağı 5 </w:t>
      </w:r>
      <w:proofErr w:type="spellStart"/>
      <w:r w:rsidRPr="00B264B0">
        <w:rPr>
          <w:rFonts w:ascii="Calibri" w:eastAsia="Times New Roman" w:hAnsi="Calibri" w:cs="Times New Roman"/>
          <w:sz w:val="32"/>
          <w:szCs w:val="32"/>
          <w:lang w:eastAsia="tr-TR"/>
        </w:rPr>
        <w:t>te</w:t>
      </w:r>
      <w:proofErr w:type="spellEnd"/>
      <w:r w:rsidRPr="00B264B0">
        <w:rPr>
          <w:rFonts w:ascii="Calibri" w:eastAsia="Times New Roman" w:hAnsi="Calibri" w:cs="Times New Roman"/>
          <w:sz w:val="32"/>
          <w:szCs w:val="32"/>
          <w:lang w:eastAsia="tr-TR"/>
        </w:rPr>
        <w:t xml:space="preserve"> 1 tutarındaki üyelere aittir. </w:t>
      </w:r>
    </w:p>
    <w:p w:rsidR="002A6F23" w:rsidRDefault="002A6F23"/>
    <w:sectPr w:rsidR="002A6F23" w:rsidSect="002A6F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4511C"/>
    <w:multiLevelType w:val="hybridMultilevel"/>
    <w:tmpl w:val="D0F8788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FC96544"/>
    <w:multiLevelType w:val="hybridMultilevel"/>
    <w:tmpl w:val="E336339A"/>
    <w:lvl w:ilvl="0" w:tplc="1796454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2563A57"/>
    <w:multiLevelType w:val="hybridMultilevel"/>
    <w:tmpl w:val="983CB1BE"/>
    <w:lvl w:ilvl="0" w:tplc="35929026">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6EDA"/>
    <w:rsid w:val="00082C05"/>
    <w:rsid w:val="000D7F28"/>
    <w:rsid w:val="00225BE9"/>
    <w:rsid w:val="00282AF6"/>
    <w:rsid w:val="002864ED"/>
    <w:rsid w:val="002A6F23"/>
    <w:rsid w:val="002B13CD"/>
    <w:rsid w:val="007D17BD"/>
    <w:rsid w:val="00B73906"/>
    <w:rsid w:val="00BA6EDA"/>
    <w:rsid w:val="00DC1E1A"/>
    <w:rsid w:val="00F70E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D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E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2019-03-11T16:03:00Z</dcterms:created>
  <dcterms:modified xsi:type="dcterms:W3CDTF">2019-03-11T16:03:00Z</dcterms:modified>
</cp:coreProperties>
</file>