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F41E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ZST204 LABORATUVAR TEKNİĞİ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F41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Ebru ŞENEL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F41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F41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3+0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F41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F41E9" w:rsidP="00832AEF">
            <w:pPr>
              <w:pStyle w:val="DersBilgileri"/>
              <w:rPr>
                <w:szCs w:val="16"/>
              </w:rPr>
            </w:pPr>
            <w:r w:rsidRPr="008F41E9">
              <w:rPr>
                <w:szCs w:val="16"/>
              </w:rPr>
              <w:t xml:space="preserve">Laboratuvarda çalışma disiplini ve güvenliğini, fiziksel, kimyasal, </w:t>
            </w:r>
            <w:proofErr w:type="spellStart"/>
            <w:r w:rsidRPr="008F41E9">
              <w:rPr>
                <w:szCs w:val="16"/>
              </w:rPr>
              <w:t>instrumental</w:t>
            </w:r>
            <w:proofErr w:type="spellEnd"/>
            <w:r w:rsidRPr="008F41E9">
              <w:rPr>
                <w:szCs w:val="16"/>
              </w:rPr>
              <w:t xml:space="preserve"> analiz yöntemlerini, laboratuvarda kullanılan temel araç-gereçler ve cihazların özellikleri, analizde kullanılacak çözeltileri hazırlama yöntemi ve hesaplamaları, elde edilen verilerin değerlendirilmesi ve yorumlanmasını içerir.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F41E9" w:rsidP="00832AEF">
            <w:pPr>
              <w:pStyle w:val="DersBilgileri"/>
              <w:rPr>
                <w:szCs w:val="16"/>
              </w:rPr>
            </w:pPr>
            <w:r w:rsidRPr="008F41E9">
              <w:rPr>
                <w:szCs w:val="16"/>
              </w:rPr>
              <w:t xml:space="preserve">Süt ve ürünlerinin kalite kontrolleri için gerekli fiziksel, kimyasal, </w:t>
            </w:r>
            <w:proofErr w:type="spellStart"/>
            <w:r w:rsidRPr="008F41E9">
              <w:rPr>
                <w:szCs w:val="16"/>
              </w:rPr>
              <w:t>enstrumantal</w:t>
            </w:r>
            <w:proofErr w:type="spellEnd"/>
            <w:r w:rsidRPr="008F41E9">
              <w:rPr>
                <w:szCs w:val="16"/>
              </w:rPr>
              <w:t xml:space="preserve"> ve mikrobiyolojik analizlerin yapılmasında temel laboratuvar teknikleri, laboratuvarda çalışma güvenliği ve laboratuvar alet ve </w:t>
            </w:r>
            <w:proofErr w:type="gramStart"/>
            <w:r w:rsidRPr="008F41E9">
              <w:rPr>
                <w:szCs w:val="16"/>
              </w:rPr>
              <w:t>ekipmanları</w:t>
            </w:r>
            <w:proofErr w:type="gramEnd"/>
            <w:r w:rsidRPr="008F41E9">
              <w:rPr>
                <w:szCs w:val="16"/>
              </w:rPr>
              <w:t xml:space="preserve"> hakkında bilgi ve donanıma sahip kişilerin yetiştirilmesi hedeflenmektedir.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F41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F41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F41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92"/>
              <w:gridCol w:w="36"/>
            </w:tblGrid>
            <w:tr w:rsidR="008F41E9" w:rsidRPr="008F41E9" w:rsidTr="008F41E9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41E9" w:rsidRPr="008F41E9" w:rsidRDefault="008F41E9" w:rsidP="008F41E9">
                  <w:pPr>
                    <w:jc w:val="left"/>
                    <w:rPr>
                      <w:rFonts w:ascii="&amp;quot" w:hAnsi="&amp;quot"/>
                      <w:szCs w:val="20"/>
                      <w:lang w:val="en-US" w:eastAsia="en-US"/>
                    </w:rPr>
                  </w:pP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Laboratuvar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Tekniği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.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Cem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Karagözlü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,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Necati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Akbulut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.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Ege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Üniversitesi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Ziraat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Fakültesi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Yayın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No:570,2010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41E9" w:rsidRPr="008F41E9" w:rsidRDefault="008F41E9" w:rsidP="008F41E9">
                  <w:pPr>
                    <w:jc w:val="left"/>
                    <w:rPr>
                      <w:rFonts w:ascii="&amp;quot" w:hAnsi="&amp;quot"/>
                      <w:color w:val="444444"/>
                      <w:szCs w:val="20"/>
                      <w:lang w:val="en-US" w:eastAsia="en-US"/>
                    </w:rPr>
                  </w:pPr>
                </w:p>
              </w:tc>
            </w:tr>
            <w:tr w:rsidR="008F41E9" w:rsidRPr="008F41E9" w:rsidTr="008F41E9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41E9" w:rsidRPr="008F41E9" w:rsidRDefault="008F41E9" w:rsidP="008F41E9">
                  <w:pPr>
                    <w:jc w:val="left"/>
                    <w:rPr>
                      <w:rFonts w:ascii="&amp;quot" w:hAnsi="&amp;quot"/>
                      <w:szCs w:val="20"/>
                      <w:lang w:val="en-US" w:eastAsia="en-US"/>
                    </w:rPr>
                  </w:pP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Enstrümental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Gıda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Analizleri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.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Yaşar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Hışıl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.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Ege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Üniversitesi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Mühendislik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Fakültesi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Yayın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No</w:t>
                  </w:r>
                  <w:proofErr w:type="gram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:30,31,41</w:t>
                  </w:r>
                  <w:proofErr w:type="gram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. 2010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41E9" w:rsidRPr="008F41E9" w:rsidRDefault="008F41E9" w:rsidP="008F41E9">
                  <w:pPr>
                    <w:jc w:val="left"/>
                    <w:rPr>
                      <w:rFonts w:ascii="&amp;quot" w:hAnsi="&amp;quot"/>
                      <w:color w:val="444444"/>
                      <w:szCs w:val="20"/>
                      <w:lang w:val="en-US" w:eastAsia="en-US"/>
                    </w:rPr>
                  </w:pPr>
                </w:p>
              </w:tc>
            </w:tr>
            <w:tr w:rsidR="008F41E9" w:rsidRPr="008F41E9" w:rsidTr="008F41E9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41E9" w:rsidRPr="008F41E9" w:rsidRDefault="008F41E9" w:rsidP="008F41E9">
                  <w:pPr>
                    <w:spacing w:after="150"/>
                    <w:jc w:val="left"/>
                    <w:rPr>
                      <w:rFonts w:ascii="&amp;quot" w:hAnsi="&amp;quot"/>
                      <w:szCs w:val="20"/>
                      <w:lang w:val="en-US" w:eastAsia="en-US"/>
                    </w:rPr>
                  </w:pP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Laboratuvar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Tekniği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.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İsmet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Türker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. Ankara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Üniversitesi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Ziraat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Fakültesi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Yayın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No:381,1969</w:t>
                  </w:r>
                </w:p>
                <w:p w:rsidR="008F41E9" w:rsidRPr="008F41E9" w:rsidRDefault="008F41E9" w:rsidP="008F41E9">
                  <w:pPr>
                    <w:spacing w:after="150"/>
                    <w:jc w:val="left"/>
                    <w:rPr>
                      <w:rFonts w:ascii="&amp;quot" w:hAnsi="&amp;quot"/>
                      <w:szCs w:val="20"/>
                      <w:lang w:val="en-US" w:eastAsia="en-US"/>
                    </w:rPr>
                  </w:pP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Laboratuvar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Güvenliği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ve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Kimyasal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Hijyen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Planı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. 2009. Ankara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Üniversitesi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Mühendislik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Fakültesi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Gıda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Mühendisliği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Bölümü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.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Nevzat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Artık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,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Kadir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Halkman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, Aziz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Tekin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, Ayla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Soyer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,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Özay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Menteş</w:t>
                  </w:r>
                  <w:proofErr w:type="spellEnd"/>
                  <w:r w:rsidRPr="008F41E9">
                    <w:rPr>
                      <w:rFonts w:ascii="&amp;quot" w:hAnsi="&amp;quot"/>
                      <w:szCs w:val="20"/>
                      <w:lang w:val="en-US" w:eastAsia="en-US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41E9" w:rsidRPr="008F41E9" w:rsidRDefault="008F41E9" w:rsidP="008F41E9">
                  <w:pPr>
                    <w:jc w:val="left"/>
                    <w:rPr>
                      <w:rFonts w:ascii="Times New Roman" w:hAnsi="Times New Roman"/>
                      <w:szCs w:val="20"/>
                      <w:lang w:val="en-US" w:eastAsia="en-US"/>
                    </w:rPr>
                  </w:pPr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F41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F41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F41E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8F41E9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8F41E9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4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</dc:creator>
  <cp:keywords/>
  <dc:description/>
  <cp:lastModifiedBy>ebru</cp:lastModifiedBy>
  <cp:revision>2</cp:revision>
  <dcterms:created xsi:type="dcterms:W3CDTF">2018-10-04T08:51:00Z</dcterms:created>
  <dcterms:modified xsi:type="dcterms:W3CDTF">2018-10-04T08:51:00Z</dcterms:modified>
</cp:coreProperties>
</file>